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3D26B3" w:rsidRPr="003D26B3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964A2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3D26B3">
                    <w:rPr>
                      <w:rStyle w:val="Strong"/>
                      <w:sz w:val="28"/>
                    </w:rPr>
                    <w:t>4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3D26B3">
                    <w:rPr>
                      <w:rStyle w:val="Strong"/>
                      <w:sz w:val="28"/>
                    </w:rPr>
                    <w:t>2</w:t>
                  </w:r>
                  <w:r w:rsidR="00964A24">
                    <w:rPr>
                      <w:rStyle w:val="Strong"/>
                      <w:sz w:val="28"/>
                    </w:rPr>
                    <w:t>3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3D26B3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  <w:bookmarkStart w:id="0" w:name="_GoBack"/>
                  <w:bookmarkEnd w:id="0"/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Thermomixer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</w:t>
      </w:r>
      <w:proofErr w:type="spellStart"/>
      <w:r w:rsidRPr="007F44D7">
        <w:rPr>
          <w:rFonts w:ascii="Arial" w:hAnsi="Arial" w:cs="Arial"/>
          <w:sz w:val="24"/>
          <w:szCs w:val="24"/>
        </w:rPr>
        <w:t>aliquoted</w:t>
      </w:r>
      <w:proofErr w:type="spellEnd"/>
      <w:r w:rsidRPr="007F44D7">
        <w:rPr>
          <w:rFonts w:ascii="Arial" w:hAnsi="Arial" w:cs="Arial"/>
          <w:sz w:val="24"/>
          <w:szCs w:val="24"/>
        </w:rPr>
        <w:t xml:space="preserve">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 xml:space="preserve">a concentration </w:t>
      </w:r>
      <w:proofErr w:type="gramStart"/>
      <w:r w:rsidR="001C480B" w:rsidRPr="007F44D7">
        <w:rPr>
          <w:rFonts w:ascii="Arial" w:hAnsi="Arial" w:cs="Arial"/>
          <w:sz w:val="24"/>
          <w:szCs w:val="24"/>
        </w:rPr>
        <w:t>of 0.25</w:t>
      </w:r>
      <w:r w:rsidR="001C48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80B" w:rsidRPr="007F44D7">
        <w:rPr>
          <w:rFonts w:ascii="Arial" w:hAnsi="Arial" w:cs="Arial"/>
          <w:sz w:val="24"/>
          <w:szCs w:val="24"/>
        </w:rPr>
        <w:t>ug</w:t>
      </w:r>
      <w:proofErr w:type="spellEnd"/>
      <w:r w:rsidR="001C480B" w:rsidRPr="007F44D7">
        <w:rPr>
          <w:rFonts w:ascii="Arial" w:hAnsi="Arial" w:cs="Arial"/>
          <w:sz w:val="24"/>
          <w:szCs w:val="24"/>
        </w:rPr>
        <w:t>/</w:t>
      </w:r>
      <w:proofErr w:type="spellStart"/>
      <w:r w:rsidR="001C480B" w:rsidRPr="007F44D7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>Peptides were multiplexed according to the LLOQ and linear range determined from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>in order to p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</w:t>
      </w:r>
      <w:r w:rsidRPr="00214C15">
        <w:rPr>
          <w:rFonts w:ascii="TimesNewRomanPSMT" w:hAnsi="TimesNewRomanPSMT" w:cs="TimesNewRomanPSMT"/>
          <w:sz w:val="24"/>
          <w:szCs w:val="24"/>
        </w:rPr>
        <w:t>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2-3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Med: 50-60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High: half of the highest concentration from experiment 1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stock heavy SIS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(0.25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create the required concentration above.</w:t>
      </w:r>
    </w:p>
    <w:p w:rsidR="00A8230F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2 </w:t>
      </w:r>
      <w:proofErr w:type="spellStart"/>
      <w:r w:rsidR="00A8230F"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 w:rsidR="00A8230F">
        <w:rPr>
          <w:rFonts w:ascii="TimesNewRomanPSMT" w:hAnsi="TimesNewRomanPSMT" w:cs="TimesNewRomanPSMT"/>
          <w:sz w:val="24"/>
          <w:szCs w:val="24"/>
        </w:rPr>
        <w:t xml:space="preserve"> of each concentration point of heavy SIS mix is added to different </w:t>
      </w:r>
      <w:proofErr w:type="gramStart"/>
      <w:r w:rsidR="00A8230F">
        <w:rPr>
          <w:rFonts w:ascii="TimesNewRomanPSMT" w:hAnsi="TimesNewRomanPSMT" w:cs="TimesNewRomanPSMT"/>
          <w:sz w:val="24"/>
          <w:szCs w:val="24"/>
        </w:rPr>
        <w:t>aliquots  of</w:t>
      </w:r>
      <w:proofErr w:type="gramEnd"/>
      <w:r w:rsidR="00A8230F">
        <w:rPr>
          <w:rFonts w:ascii="TimesNewRomanPSMT" w:hAnsi="TimesNewRomanPSMT" w:cs="TimesNewRomanPSMT"/>
          <w:sz w:val="24"/>
          <w:szCs w:val="24"/>
        </w:rPr>
        <w:t xml:space="preserve"> tissue digest matrix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(36 </w:t>
      </w:r>
      <w:proofErr w:type="spellStart"/>
      <w:r w:rsidR="00A8230F"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 w:rsidR="00A8230F">
        <w:rPr>
          <w:rFonts w:ascii="TimesNewRomanPSMT" w:hAnsi="TimesNewRomanPSMT" w:cs="TimesNewRomanPSMT"/>
          <w:sz w:val="24"/>
          <w:szCs w:val="24"/>
        </w:rPr>
        <w:t>)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light peptide mix is added to each sample, and the final volume of each sample is 40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while both heavy and light peptide mix account for 5% of final volume. 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autosampler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FB" w:rsidRDefault="00326AFB">
      <w:r>
        <w:separator/>
      </w:r>
    </w:p>
  </w:endnote>
  <w:endnote w:type="continuationSeparator" w:id="0">
    <w:p w:rsidR="00326AFB" w:rsidRDefault="0032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64A24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64A2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FB" w:rsidRDefault="00326AFB">
      <w:r>
        <w:separator/>
      </w:r>
    </w:p>
  </w:footnote>
  <w:footnote w:type="continuationSeparator" w:id="0">
    <w:p w:rsidR="00326AFB" w:rsidRDefault="0032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816AD2"/>
    <w:rsid w:val="00842B68"/>
    <w:rsid w:val="00886954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5FF7-9A83-4726-AA84-1B883307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4225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Chaochao</cp:lastModifiedBy>
  <cp:revision>22</cp:revision>
  <cp:lastPrinted>2010-05-04T00:05:00Z</cp:lastPrinted>
  <dcterms:created xsi:type="dcterms:W3CDTF">2014-05-07T23:34:00Z</dcterms:created>
  <dcterms:modified xsi:type="dcterms:W3CDTF">2015-04-23T17:49:00Z</dcterms:modified>
</cp:coreProperties>
</file>