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56"/>
      </w:tblGrid>
      <w:tr w:rsidR="00FD424A" w:rsidRPr="00C46BA4" w:rsidTr="00C46BA4">
        <w:tc>
          <w:tcPr>
            <w:tcW w:w="8856" w:type="dxa"/>
          </w:tcPr>
          <w:p w:rsidR="00FD424A" w:rsidRPr="00C46BA4" w:rsidRDefault="00FD424A" w:rsidP="007226F0">
            <w:pPr>
              <w:pStyle w:val="Title"/>
            </w:pPr>
            <w:r w:rsidRPr="00C46BA4">
              <w:t>STANDARD OPERATING PROCEDURE</w:t>
            </w:r>
          </w:p>
        </w:tc>
      </w:tr>
      <w:tr w:rsidR="00FD424A" w:rsidRPr="00C46BA4" w:rsidTr="00C46BA4">
        <w:tc>
          <w:tcPr>
            <w:tcW w:w="8856" w:type="dxa"/>
          </w:tcPr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4328"/>
              <w:gridCol w:w="4312"/>
            </w:tblGrid>
            <w:tr w:rsidR="00FD424A" w:rsidRPr="00304744" w:rsidTr="00014FB5">
              <w:trPr>
                <w:trHeight w:val="711"/>
              </w:trPr>
              <w:tc>
                <w:tcPr>
                  <w:tcW w:w="8856" w:type="dxa"/>
                  <w:gridSpan w:val="2"/>
                  <w:tcBorders>
                    <w:top w:val="single" w:sz="4" w:space="0" w:color="auto"/>
                  </w:tcBorders>
                </w:tcPr>
                <w:p w:rsidR="00FD424A" w:rsidRPr="007226F0" w:rsidRDefault="00FD424A" w:rsidP="003E7DFB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Title:  </w:t>
                  </w:r>
                  <w:r w:rsidR="003E7DFB" w:rsidRPr="007F44D7">
                    <w:rPr>
                      <w:rStyle w:val="Strong"/>
                      <w:sz w:val="28"/>
                    </w:rPr>
                    <w:t>Response Curve</w:t>
                  </w:r>
                </w:p>
              </w:tc>
            </w:tr>
            <w:tr w:rsidR="00FD424A" w:rsidRPr="00304744" w:rsidTr="00014FB5">
              <w:trPr>
                <w:trHeight w:val="192"/>
              </w:trPr>
              <w:tc>
                <w:tcPr>
                  <w:tcW w:w="4428" w:type="dxa"/>
                </w:tcPr>
                <w:p w:rsidR="00FD424A" w:rsidRPr="007226F0" w:rsidRDefault="00FD424A" w:rsidP="003222F6">
                  <w:pPr>
                    <w:pStyle w:val="Header"/>
                    <w:spacing w:after="60"/>
                    <w:rPr>
                      <w:rStyle w:val="Strong"/>
                    </w:rPr>
                  </w:pPr>
                </w:p>
              </w:tc>
              <w:tc>
                <w:tcPr>
                  <w:tcW w:w="4428" w:type="dxa"/>
                </w:tcPr>
                <w:p w:rsidR="00FD424A" w:rsidRPr="007226F0" w:rsidRDefault="00FD424A" w:rsidP="00014FB5">
                  <w:pPr>
                    <w:pStyle w:val="Header"/>
                    <w:jc w:val="right"/>
                    <w:rPr>
                      <w:rStyle w:val="Strong"/>
                    </w:rPr>
                  </w:pPr>
                  <w:r w:rsidRPr="007226F0">
                    <w:rPr>
                      <w:rStyle w:val="Strong"/>
                    </w:rPr>
                    <w:t xml:space="preserve">  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</w:tcPr>
                <w:p w:rsidR="00FD424A" w:rsidRPr="007F44D7" w:rsidRDefault="00FD424A" w:rsidP="0097606D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Version #:  </w:t>
                  </w:r>
                  <w:r w:rsidR="0097606D">
                    <w:rPr>
                      <w:rStyle w:val="Strong"/>
                      <w:sz w:val="28"/>
                    </w:rPr>
                    <w:t>PRISM</w:t>
                  </w:r>
                </w:p>
              </w:tc>
              <w:tc>
                <w:tcPr>
                  <w:tcW w:w="4428" w:type="dxa"/>
                </w:tcPr>
                <w:p w:rsidR="00FD424A" w:rsidRPr="007F44D7" w:rsidRDefault="00FD424A" w:rsidP="007F44D7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 xml:space="preserve">Author: </w:t>
                  </w:r>
                  <w:r w:rsidR="003E7DFB" w:rsidRPr="007F44D7">
                    <w:rPr>
                      <w:rStyle w:val="Strong"/>
                      <w:sz w:val="28"/>
                    </w:rPr>
                    <w:t>PNNL Lab</w:t>
                  </w:r>
                </w:p>
              </w:tc>
            </w:tr>
            <w:tr w:rsidR="00FD424A" w:rsidRPr="00304744" w:rsidTr="00014FB5">
              <w:trPr>
                <w:trHeight w:val="528"/>
              </w:trPr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7226F0" w:rsidP="0097606D">
                  <w:pPr>
                    <w:pStyle w:val="Header"/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  <w:r w:rsidRPr="007F44D7">
                    <w:rPr>
                      <w:rStyle w:val="Strong"/>
                      <w:sz w:val="28"/>
                    </w:rPr>
                    <w:t>Date</w:t>
                  </w:r>
                  <w:r w:rsidR="00FD424A" w:rsidRPr="007F44D7">
                    <w:rPr>
                      <w:rStyle w:val="Strong"/>
                      <w:sz w:val="28"/>
                    </w:rPr>
                    <w:t xml:space="preserve">: </w:t>
                  </w:r>
                  <w:r w:rsidR="003E7DFB" w:rsidRPr="007F44D7">
                    <w:rPr>
                      <w:rStyle w:val="Strong"/>
                      <w:sz w:val="28"/>
                    </w:rPr>
                    <w:t xml:space="preserve"> 0</w:t>
                  </w:r>
                  <w:r w:rsidR="0097606D">
                    <w:rPr>
                      <w:rStyle w:val="Strong"/>
                      <w:sz w:val="28"/>
                    </w:rPr>
                    <w:t>7</w:t>
                  </w:r>
                  <w:r w:rsidR="003E7DFB" w:rsidRPr="007F44D7">
                    <w:rPr>
                      <w:rStyle w:val="Strong"/>
                      <w:sz w:val="28"/>
                    </w:rPr>
                    <w:t>/</w:t>
                  </w:r>
                  <w:r w:rsidR="0097606D">
                    <w:rPr>
                      <w:rStyle w:val="Strong"/>
                      <w:sz w:val="28"/>
                    </w:rPr>
                    <w:t>20</w:t>
                  </w:r>
                  <w:r w:rsidR="003E7DFB" w:rsidRPr="007F44D7">
                    <w:rPr>
                      <w:rStyle w:val="Strong"/>
                      <w:sz w:val="28"/>
                    </w:rPr>
                    <w:t>/201</w:t>
                  </w:r>
                  <w:r w:rsidR="007138A8">
                    <w:rPr>
                      <w:rStyle w:val="Strong"/>
                      <w:sz w:val="28"/>
                    </w:rPr>
                    <w:t>6</w:t>
                  </w:r>
                </w:p>
              </w:tc>
              <w:tc>
                <w:tcPr>
                  <w:tcW w:w="4428" w:type="dxa"/>
                  <w:tcBorders>
                    <w:bottom w:val="single" w:sz="4" w:space="0" w:color="auto"/>
                  </w:tcBorders>
                </w:tcPr>
                <w:p w:rsidR="00FD424A" w:rsidRPr="007F44D7" w:rsidRDefault="00FD424A" w:rsidP="007F44D7">
                  <w:pPr>
                    <w:pStyle w:val="Header"/>
                    <w:tabs>
                      <w:tab w:val="left" w:pos="792"/>
                    </w:tabs>
                    <w:spacing w:before="120" w:after="120"/>
                    <w:ind w:left="792" w:hanging="792"/>
                    <w:rPr>
                      <w:rStyle w:val="Strong"/>
                      <w:sz w:val="28"/>
                    </w:rPr>
                  </w:pPr>
                </w:p>
              </w:tc>
            </w:tr>
          </w:tbl>
          <w:p w:rsidR="00FD424A" w:rsidRPr="00C46BA4" w:rsidRDefault="00FD424A" w:rsidP="00C46BA4">
            <w:pPr>
              <w:pStyle w:val="Header"/>
              <w:jc w:val="center"/>
              <w:rPr>
                <w:rFonts w:ascii="Arial" w:hAnsi="Arial"/>
                <w:b/>
                <w:sz w:val="32"/>
              </w:rPr>
            </w:pPr>
          </w:p>
        </w:tc>
      </w:tr>
    </w:tbl>
    <w:p w:rsidR="00FD424A" w:rsidRDefault="00FD424A"/>
    <w:p w:rsidR="00FD424A" w:rsidRDefault="00FD424A" w:rsidP="007226F0">
      <w:pPr>
        <w:pStyle w:val="Heading1"/>
      </w:pPr>
      <w:r>
        <w:t>P</w:t>
      </w:r>
      <w:r w:rsidR="007226F0">
        <w:t>urpose</w:t>
      </w:r>
    </w:p>
    <w:p w:rsidR="001C4ABF" w:rsidRPr="007F44D7" w:rsidRDefault="00C46F39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The purpose of this document is to</w:t>
      </w:r>
      <w:r w:rsidR="00E46B3E" w:rsidRPr="007F44D7">
        <w:rPr>
          <w:rFonts w:ascii="Arial" w:hAnsi="Arial" w:cs="Arial"/>
          <w:sz w:val="24"/>
          <w:szCs w:val="24"/>
        </w:rPr>
        <w:t xml:space="preserve"> </w:t>
      </w:r>
      <w:r w:rsidR="003E7DFB" w:rsidRPr="007F44D7">
        <w:rPr>
          <w:rFonts w:ascii="Arial" w:hAnsi="Arial" w:cs="Arial"/>
          <w:sz w:val="24"/>
          <w:szCs w:val="24"/>
        </w:rPr>
        <w:t>describe the characterization of a set of assays by response curve.</w:t>
      </w:r>
    </w:p>
    <w:p w:rsidR="00FD424A" w:rsidRDefault="00FD424A" w:rsidP="007226F0">
      <w:pPr>
        <w:pStyle w:val="Heading1"/>
      </w:pPr>
      <w:r>
        <w:t>S</w:t>
      </w:r>
      <w:r w:rsidR="007226F0">
        <w:t>cope</w:t>
      </w:r>
      <w:bookmarkStart w:id="0" w:name="_GoBack"/>
      <w:bookmarkEnd w:id="0"/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This procedure </w:t>
      </w:r>
      <w:r w:rsidR="003E7DFB" w:rsidRPr="007F44D7">
        <w:rPr>
          <w:rFonts w:ascii="Arial" w:hAnsi="Arial" w:cs="Arial"/>
          <w:sz w:val="24"/>
          <w:szCs w:val="24"/>
        </w:rPr>
        <w:t>covers overall preparation and running of samples for generating the response curve.</w:t>
      </w:r>
    </w:p>
    <w:p w:rsidR="00FD424A" w:rsidRDefault="00FD424A" w:rsidP="007226F0">
      <w:pPr>
        <w:pStyle w:val="Heading1"/>
      </w:pPr>
      <w:r>
        <w:t>R</w:t>
      </w:r>
      <w:r w:rsidR="007226F0">
        <w:t>esponsibilities</w:t>
      </w:r>
    </w:p>
    <w:p w:rsidR="00C46F39" w:rsidRPr="007F44D7" w:rsidRDefault="00C46F39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It is the responsibility of person(s) performing this procedure to be familiar with lab</w:t>
      </w:r>
      <w:r w:rsidR="00886954" w:rsidRPr="007F44D7">
        <w:rPr>
          <w:rFonts w:ascii="Arial" w:hAnsi="Arial" w:cs="Arial"/>
          <w:sz w:val="24"/>
          <w:szCs w:val="24"/>
        </w:rPr>
        <w:t>oratory</w:t>
      </w:r>
      <w:r w:rsidRPr="007F44D7">
        <w:rPr>
          <w:rFonts w:ascii="Arial" w:hAnsi="Arial" w:cs="Arial"/>
          <w:sz w:val="24"/>
          <w:szCs w:val="24"/>
        </w:rPr>
        <w:t xml:space="preserve"> safety procedures.  The interpretation of results must be done by a person trained in the procedure and familiar with such interpretation.  </w:t>
      </w:r>
    </w:p>
    <w:p w:rsidR="00FD424A" w:rsidRDefault="00C46F39" w:rsidP="007226F0">
      <w:pPr>
        <w:pStyle w:val="Heading1"/>
      </w:pPr>
      <w:r>
        <w:t>Equipment</w:t>
      </w:r>
    </w:p>
    <w:p w:rsidR="00610403" w:rsidRDefault="003526A8" w:rsidP="003526A8">
      <w:pPr>
        <w:contextualSpacing/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Microcentrifuge</w:t>
      </w:r>
    </w:p>
    <w:p w:rsidR="007F44D7" w:rsidRPr="007F44D7" w:rsidRDefault="00191CE7" w:rsidP="003526A8">
      <w:pPr>
        <w:contextualSpacing/>
        <w:rPr>
          <w:rFonts w:ascii="Arial" w:hAnsi="Arial" w:cs="Arial"/>
          <w:sz w:val="24"/>
          <w:szCs w:val="24"/>
        </w:rPr>
      </w:pPr>
      <w:r w:rsidRPr="00191CE7">
        <w:rPr>
          <w:rFonts w:ascii="Arial" w:hAnsi="Arial" w:cs="Arial"/>
          <w:sz w:val="24"/>
          <w:szCs w:val="24"/>
        </w:rPr>
        <w:t>Vortex-Genie 2 Lab Mixer</w:t>
      </w:r>
    </w:p>
    <w:p w:rsidR="003E7DFB" w:rsidRDefault="00C46F39" w:rsidP="007226F0">
      <w:pPr>
        <w:pStyle w:val="Heading1"/>
      </w:pPr>
      <w:r>
        <w:t>Materials</w:t>
      </w:r>
    </w:p>
    <w:p w:rsidR="00FB38E2" w:rsidRPr="00191CE7" w:rsidRDefault="00754F8E" w:rsidP="00FB38E2">
      <w:pPr>
        <w:rPr>
          <w:rFonts w:ascii="Arial" w:hAnsi="Arial" w:cs="Arial"/>
          <w:sz w:val="24"/>
          <w:szCs w:val="24"/>
        </w:rPr>
      </w:pPr>
      <w:r w:rsidRPr="00191CE7">
        <w:rPr>
          <w:rFonts w:ascii="Arial" w:hAnsi="Arial" w:cs="Arial"/>
          <w:sz w:val="24"/>
          <w:szCs w:val="24"/>
        </w:rPr>
        <w:t>Waters glass vial</w:t>
      </w:r>
    </w:p>
    <w:p w:rsidR="00754F8E" w:rsidRPr="00191CE7" w:rsidRDefault="00754F8E" w:rsidP="00FB38E2">
      <w:pPr>
        <w:rPr>
          <w:rFonts w:ascii="Arial" w:hAnsi="Arial" w:cs="Arial"/>
          <w:sz w:val="24"/>
          <w:szCs w:val="24"/>
        </w:rPr>
      </w:pPr>
      <w:r w:rsidRPr="00191CE7">
        <w:rPr>
          <w:rFonts w:ascii="Arial" w:hAnsi="Arial" w:cs="Arial"/>
          <w:sz w:val="24"/>
          <w:szCs w:val="24"/>
        </w:rPr>
        <w:t>PCR-Clean microcentrifuge tube</w:t>
      </w:r>
    </w:p>
    <w:p w:rsidR="00754F8E" w:rsidRDefault="00754F8E" w:rsidP="00FB38E2">
      <w:pPr>
        <w:rPr>
          <w:rFonts w:ascii="Arial" w:hAnsi="Arial" w:cs="Arial"/>
          <w:sz w:val="24"/>
          <w:szCs w:val="24"/>
        </w:rPr>
      </w:pPr>
    </w:p>
    <w:p w:rsidR="0069687D" w:rsidRDefault="0069687D" w:rsidP="000D298D">
      <w:pPr>
        <w:pStyle w:val="Heading1"/>
        <w:spacing w:line="240" w:lineRule="auto"/>
      </w:pPr>
      <w:r>
        <w:lastRenderedPageBreak/>
        <w:t>Solutions</w:t>
      </w:r>
    </w:p>
    <w:p w:rsidR="000D298D" w:rsidRDefault="000D298D" w:rsidP="000D298D">
      <w:pPr>
        <w:pStyle w:val="Heading1"/>
        <w:spacing w:line="240" w:lineRule="auto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0D298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Mobile phase A: 0.1% FA in H2O</w:t>
      </w:r>
    </w:p>
    <w:p w:rsidR="000D298D" w:rsidRDefault="000D298D" w:rsidP="000D298D">
      <w:pPr>
        <w:pStyle w:val="Heading1"/>
        <w:spacing w:line="240" w:lineRule="auto"/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</w:pPr>
      <w:r w:rsidRPr="000D298D"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 xml:space="preserve">Mobile phase B: 0.1% FA in </w:t>
      </w:r>
      <w:r>
        <w:rPr>
          <w:rFonts w:ascii="Arial" w:eastAsiaTheme="minorEastAsia" w:hAnsi="Arial" w:cs="Arial"/>
          <w:b w:val="0"/>
          <w:bCs w:val="0"/>
          <w:color w:val="auto"/>
          <w:sz w:val="24"/>
          <w:szCs w:val="24"/>
        </w:rPr>
        <w:t>CAN</w:t>
      </w:r>
    </w:p>
    <w:p w:rsidR="00400B57" w:rsidRDefault="00400B57" w:rsidP="000D298D">
      <w:pPr>
        <w:pStyle w:val="Heading1"/>
        <w:spacing w:line="240" w:lineRule="auto"/>
      </w:pPr>
      <w:r>
        <w:t>Reagents</w:t>
      </w:r>
    </w:p>
    <w:p w:rsidR="000D298D" w:rsidRPr="000D298D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Water, HPLC grade (H2O)</w:t>
      </w:r>
    </w:p>
    <w:p w:rsidR="000D298D" w:rsidRPr="000D298D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Acetonitrile, HPLC grade (ACN) (Fisher Scientific, A955-4)</w:t>
      </w:r>
    </w:p>
    <w:p w:rsidR="000D298D" w:rsidRPr="000D298D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Formic Acid (0.1%)/Acetonitrile (EMD, FX0437P-1)</w:t>
      </w:r>
    </w:p>
    <w:p w:rsidR="00E429EE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  <w:r w:rsidRPr="000D298D">
        <w:rPr>
          <w:rFonts w:ascii="Arial" w:hAnsi="Arial" w:cs="Arial"/>
          <w:sz w:val="24"/>
          <w:szCs w:val="24"/>
        </w:rPr>
        <w:t>Formic Acid (FA) (Agilent Technologies, G2453-85060)</w:t>
      </w:r>
    </w:p>
    <w:p w:rsidR="000D298D" w:rsidRPr="004241FF" w:rsidRDefault="000D298D" w:rsidP="000D298D">
      <w:pPr>
        <w:spacing w:line="240" w:lineRule="auto"/>
        <w:rPr>
          <w:rFonts w:ascii="Arial" w:hAnsi="Arial" w:cs="Arial"/>
          <w:sz w:val="24"/>
          <w:szCs w:val="24"/>
        </w:rPr>
      </w:pPr>
    </w:p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bookmarkStart w:id="1" w:name="OLE_LINK13"/>
      <w:bookmarkStart w:id="2" w:name="OLE_LINK14"/>
      <w:r w:rsidRPr="007F44D7">
        <w:rPr>
          <w:rFonts w:ascii="Arial" w:hAnsi="Arial" w:cs="Arial"/>
          <w:b/>
          <w:sz w:val="24"/>
          <w:szCs w:val="24"/>
        </w:rPr>
        <w:t>Peptide Standards:</w:t>
      </w:r>
    </w:p>
    <w:p w:rsidR="003526A8" w:rsidRPr="007F44D7" w:rsidRDefault="003E7DFB" w:rsidP="003E7DFB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>Crude heavy stable isotope-labeled peptides and sequence matched pure light versions were synthesized. Pure light peptides were purified to &gt;95% purity by HPLC from the vendor and spiked in as internal standards (IS)</w:t>
      </w:r>
      <w:r w:rsidR="003526A8" w:rsidRPr="007F44D7">
        <w:rPr>
          <w:rFonts w:ascii="Arial" w:hAnsi="Arial" w:cs="Arial"/>
          <w:sz w:val="24"/>
          <w:szCs w:val="24"/>
        </w:rPr>
        <w:t xml:space="preserve">. Light peptides were quantified by amino acid analysis and aliquots were stored in 5% acetonitrile/0.1% formic acid at -80°C until use. </w:t>
      </w:r>
      <w:r w:rsidR="007138A8">
        <w:rPr>
          <w:rFonts w:ascii="Arial" w:hAnsi="Arial" w:cs="Arial"/>
          <w:sz w:val="24"/>
          <w:szCs w:val="24"/>
        </w:rPr>
        <w:t>All</w:t>
      </w:r>
      <w:r w:rsidR="006F1310" w:rsidRPr="007F44D7">
        <w:rPr>
          <w:rFonts w:ascii="Arial" w:hAnsi="Arial" w:cs="Arial"/>
          <w:sz w:val="24"/>
          <w:szCs w:val="24"/>
        </w:rPr>
        <w:t xml:space="preserve"> light</w:t>
      </w:r>
      <w:r w:rsidR="003526A8" w:rsidRPr="007F44D7">
        <w:rPr>
          <w:rFonts w:ascii="Arial" w:hAnsi="Arial" w:cs="Arial"/>
          <w:sz w:val="24"/>
          <w:szCs w:val="24"/>
        </w:rPr>
        <w:t xml:space="preserve"> peptides were spiked in at </w:t>
      </w:r>
      <w:r w:rsidR="007138A8">
        <w:rPr>
          <w:rFonts w:ascii="Arial" w:hAnsi="Arial" w:cs="Arial"/>
          <w:sz w:val="24"/>
          <w:szCs w:val="24"/>
        </w:rPr>
        <w:t>the same</w:t>
      </w:r>
      <w:r w:rsidR="003526A8" w:rsidRPr="007F44D7">
        <w:rPr>
          <w:rFonts w:ascii="Arial" w:hAnsi="Arial" w:cs="Arial"/>
          <w:sz w:val="24"/>
          <w:szCs w:val="24"/>
        </w:rPr>
        <w:t xml:space="preserve"> concentration level </w:t>
      </w:r>
      <w:r w:rsidR="00210BB0">
        <w:rPr>
          <w:rFonts w:ascii="Arial" w:hAnsi="Arial" w:cs="Arial"/>
          <w:sz w:val="24"/>
          <w:szCs w:val="24"/>
        </w:rPr>
        <w:t>and served as light stable isotope standard (SIS)</w:t>
      </w:r>
      <w:r w:rsidRPr="007F44D7">
        <w:rPr>
          <w:rFonts w:ascii="Arial" w:hAnsi="Arial" w:cs="Arial"/>
          <w:sz w:val="24"/>
          <w:szCs w:val="24"/>
        </w:rPr>
        <w:t>.</w:t>
      </w:r>
      <w:r w:rsidR="006F1310" w:rsidRPr="007F44D7">
        <w:rPr>
          <w:rFonts w:ascii="Arial" w:hAnsi="Arial" w:cs="Arial"/>
          <w:sz w:val="24"/>
          <w:szCs w:val="24"/>
        </w:rPr>
        <w:t xml:space="preserve"> The stock </w:t>
      </w:r>
      <w:r w:rsidR="00C06FEE" w:rsidRPr="007F44D7">
        <w:rPr>
          <w:rFonts w:ascii="Arial" w:hAnsi="Arial" w:cs="Arial"/>
          <w:sz w:val="24"/>
          <w:szCs w:val="24"/>
        </w:rPr>
        <w:t xml:space="preserve">of </w:t>
      </w:r>
      <w:r w:rsidR="006F1310" w:rsidRPr="007F44D7">
        <w:rPr>
          <w:rFonts w:ascii="Arial" w:hAnsi="Arial" w:cs="Arial"/>
          <w:sz w:val="24"/>
          <w:szCs w:val="24"/>
        </w:rPr>
        <w:t xml:space="preserve">light internal standard was stored in -80 </w:t>
      </w:r>
      <w:r w:rsidR="00210BB0">
        <w:rPr>
          <w:rFonts w:ascii="Arial" w:hAnsi="Arial" w:cs="Arial"/>
          <w:sz w:val="24"/>
          <w:szCs w:val="24"/>
        </w:rPr>
        <w:t>ºC</w:t>
      </w:r>
      <w:r w:rsidR="00210BB0" w:rsidRPr="007F44D7">
        <w:rPr>
          <w:rFonts w:ascii="Arial" w:hAnsi="Arial" w:cs="Arial"/>
          <w:sz w:val="24"/>
          <w:szCs w:val="24"/>
        </w:rPr>
        <w:t xml:space="preserve"> </w:t>
      </w:r>
      <w:r w:rsidR="006F1310" w:rsidRPr="007F44D7">
        <w:rPr>
          <w:rFonts w:ascii="Arial" w:hAnsi="Arial" w:cs="Arial"/>
          <w:sz w:val="24"/>
          <w:szCs w:val="24"/>
        </w:rPr>
        <w:t xml:space="preserve">freezer. </w:t>
      </w:r>
      <w:r w:rsidR="003526A8" w:rsidRPr="007F44D7">
        <w:rPr>
          <w:rFonts w:ascii="Arial" w:hAnsi="Arial" w:cs="Arial"/>
          <w:sz w:val="24"/>
          <w:szCs w:val="24"/>
        </w:rPr>
        <w:t>Crude h</w:t>
      </w:r>
      <w:r w:rsidRPr="007F44D7">
        <w:rPr>
          <w:rFonts w:ascii="Arial" w:hAnsi="Arial" w:cs="Arial"/>
          <w:sz w:val="24"/>
          <w:szCs w:val="24"/>
        </w:rPr>
        <w:t xml:space="preserve">eavy peptides incorporated a fully atom labeled 13C and 15N isotope at the C-terminal lysine (K) or arginine (R) position of each (tryptic) peptide, resulting in a mass shift of +8 or +10 Da, respectively. </w:t>
      </w:r>
      <w:r w:rsidR="00210BB0">
        <w:rPr>
          <w:rFonts w:ascii="Arial" w:hAnsi="Arial" w:cs="Arial"/>
          <w:sz w:val="24"/>
          <w:szCs w:val="24"/>
        </w:rPr>
        <w:t xml:space="preserve">Crude heavy peptides were mixed together at high concentration and stored in -80 ºC until use. </w:t>
      </w:r>
      <w:r w:rsidR="003526A8" w:rsidRPr="007F44D7">
        <w:rPr>
          <w:rFonts w:ascii="Arial" w:hAnsi="Arial" w:cs="Arial"/>
          <w:sz w:val="24"/>
          <w:szCs w:val="24"/>
        </w:rPr>
        <w:t>And the concentration of crude heavy peptides was estimated from the ratio of heavy/light ratio times the known concent</w:t>
      </w:r>
      <w:r w:rsidR="00210BB0">
        <w:rPr>
          <w:rFonts w:ascii="Arial" w:hAnsi="Arial" w:cs="Arial"/>
          <w:sz w:val="24"/>
          <w:szCs w:val="24"/>
        </w:rPr>
        <w:t xml:space="preserve">ration of pure light peptides. </w:t>
      </w:r>
    </w:p>
    <w:bookmarkEnd w:id="1"/>
    <w:bookmarkEnd w:id="2"/>
    <w:p w:rsidR="003526A8" w:rsidRDefault="003526A8" w:rsidP="003E7DFB"/>
    <w:p w:rsidR="003E7DFB" w:rsidRPr="007F44D7" w:rsidRDefault="003E7DFB" w:rsidP="003E7DFB">
      <w:pPr>
        <w:rPr>
          <w:rFonts w:ascii="Arial" w:hAnsi="Arial" w:cs="Arial"/>
          <w:b/>
          <w:sz w:val="24"/>
          <w:szCs w:val="24"/>
        </w:rPr>
      </w:pPr>
      <w:r w:rsidRPr="007F44D7">
        <w:rPr>
          <w:rFonts w:ascii="Arial" w:hAnsi="Arial" w:cs="Arial"/>
          <w:b/>
          <w:sz w:val="24"/>
          <w:szCs w:val="24"/>
        </w:rPr>
        <w:t>Matrix:</w:t>
      </w:r>
    </w:p>
    <w:p w:rsidR="00B60321" w:rsidRPr="007F44D7" w:rsidRDefault="003526A8" w:rsidP="007226F0">
      <w:pPr>
        <w:rPr>
          <w:rFonts w:ascii="Arial" w:hAnsi="Arial" w:cs="Arial"/>
          <w:sz w:val="24"/>
          <w:szCs w:val="24"/>
        </w:rPr>
      </w:pPr>
      <w:r w:rsidRPr="007F44D7">
        <w:rPr>
          <w:rFonts w:ascii="Arial" w:hAnsi="Arial" w:cs="Arial"/>
          <w:sz w:val="24"/>
          <w:szCs w:val="24"/>
        </w:rPr>
        <w:t xml:space="preserve">A background matrix consisting of ovarian cancer tumor tissue digest was freshly prepared </w:t>
      </w:r>
      <w:r w:rsidR="00210BB0">
        <w:rPr>
          <w:rFonts w:ascii="Arial" w:hAnsi="Arial" w:cs="Arial"/>
          <w:sz w:val="24"/>
          <w:szCs w:val="24"/>
        </w:rPr>
        <w:t xml:space="preserve">and diluted with buffer A (0.1% FA) </w:t>
      </w:r>
      <w:bookmarkStart w:id="3" w:name="OLE_LINK15"/>
      <w:bookmarkStart w:id="4" w:name="OLE_LINK16"/>
      <w:r w:rsidR="00210BB0">
        <w:rPr>
          <w:rFonts w:ascii="Arial" w:hAnsi="Arial" w:cs="Arial"/>
          <w:sz w:val="24"/>
          <w:szCs w:val="24"/>
        </w:rPr>
        <w:t>to</w:t>
      </w:r>
      <w:r w:rsidRPr="007F44D7">
        <w:rPr>
          <w:rFonts w:ascii="Arial" w:hAnsi="Arial" w:cs="Arial"/>
          <w:sz w:val="24"/>
          <w:szCs w:val="24"/>
        </w:rPr>
        <w:t xml:space="preserve"> a concentration of </w:t>
      </w:r>
      <w:r w:rsidR="0097606D">
        <w:rPr>
          <w:rFonts w:ascii="Arial" w:hAnsi="Arial" w:cs="Arial"/>
          <w:sz w:val="24"/>
          <w:szCs w:val="24"/>
        </w:rPr>
        <w:t>0.5</w:t>
      </w:r>
      <w:r w:rsidR="00344862">
        <w:rPr>
          <w:rFonts w:ascii="Arial" w:hAnsi="Arial" w:cs="Arial"/>
          <w:sz w:val="24"/>
          <w:szCs w:val="24"/>
        </w:rPr>
        <w:t xml:space="preserve"> </w:t>
      </w:r>
      <w:r w:rsidRPr="007F44D7">
        <w:rPr>
          <w:rFonts w:ascii="Arial" w:hAnsi="Arial" w:cs="Arial"/>
          <w:sz w:val="24"/>
          <w:szCs w:val="24"/>
        </w:rPr>
        <w:t>ug/ul</w:t>
      </w:r>
      <w:bookmarkEnd w:id="3"/>
      <w:bookmarkEnd w:id="4"/>
      <w:r w:rsidRPr="007F44D7">
        <w:rPr>
          <w:rFonts w:ascii="Arial" w:hAnsi="Arial" w:cs="Arial"/>
          <w:sz w:val="24"/>
          <w:szCs w:val="24"/>
        </w:rPr>
        <w:t xml:space="preserve">. Tissue </w:t>
      </w:r>
      <w:r w:rsidR="008C28DC" w:rsidRPr="007F44D7">
        <w:rPr>
          <w:rFonts w:ascii="Arial" w:hAnsi="Arial" w:cs="Arial"/>
          <w:sz w:val="24"/>
          <w:szCs w:val="24"/>
        </w:rPr>
        <w:t>sample was processed</w:t>
      </w:r>
      <w:r w:rsidRPr="007F44D7">
        <w:rPr>
          <w:rFonts w:ascii="Arial" w:hAnsi="Arial" w:cs="Arial"/>
          <w:sz w:val="24"/>
          <w:szCs w:val="24"/>
        </w:rPr>
        <w:t xml:space="preserve"> as described in SOP </w:t>
      </w:r>
      <w:r w:rsidR="00DD06B8">
        <w:rPr>
          <w:rFonts w:ascii="Arial" w:hAnsi="Arial" w:cs="Arial"/>
          <w:sz w:val="24"/>
          <w:szCs w:val="24"/>
        </w:rPr>
        <w:t>TP-1</w:t>
      </w:r>
      <w:r w:rsidRPr="007F44D7">
        <w:rPr>
          <w:rFonts w:ascii="Arial" w:hAnsi="Arial" w:cs="Arial"/>
          <w:sz w:val="24"/>
          <w:szCs w:val="24"/>
        </w:rPr>
        <w:t xml:space="preserve"> (</w:t>
      </w:r>
      <w:r w:rsidR="00DD06B8">
        <w:rPr>
          <w:rFonts w:ascii="Arial" w:hAnsi="Arial" w:cs="Arial"/>
          <w:sz w:val="24"/>
          <w:szCs w:val="24"/>
        </w:rPr>
        <w:t>Tissue sample P</w:t>
      </w:r>
      <w:r w:rsidR="008C28DC" w:rsidRPr="007F44D7">
        <w:rPr>
          <w:rFonts w:ascii="Arial" w:hAnsi="Arial" w:cs="Arial"/>
          <w:sz w:val="24"/>
          <w:szCs w:val="24"/>
        </w:rPr>
        <w:t>reparation</w:t>
      </w:r>
      <w:r w:rsidRPr="007F44D7">
        <w:rPr>
          <w:rFonts w:ascii="Arial" w:hAnsi="Arial" w:cs="Arial"/>
          <w:sz w:val="24"/>
          <w:szCs w:val="24"/>
        </w:rPr>
        <w:t>).</w:t>
      </w:r>
      <w:r w:rsidR="008C28DC" w:rsidRPr="007F44D7">
        <w:rPr>
          <w:rFonts w:ascii="Arial" w:hAnsi="Arial" w:cs="Arial"/>
          <w:sz w:val="24"/>
          <w:szCs w:val="24"/>
        </w:rPr>
        <w:t xml:space="preserve"> Digestion was performed according to SOP </w:t>
      </w:r>
      <w:r w:rsidR="00DD06B8">
        <w:rPr>
          <w:rFonts w:ascii="Arial" w:hAnsi="Arial" w:cs="Arial"/>
          <w:sz w:val="24"/>
          <w:szCs w:val="24"/>
        </w:rPr>
        <w:t>TD</w:t>
      </w:r>
      <w:r w:rsidR="008C28DC" w:rsidRPr="007F44D7">
        <w:rPr>
          <w:rFonts w:ascii="Arial" w:hAnsi="Arial" w:cs="Arial"/>
          <w:sz w:val="24"/>
          <w:szCs w:val="24"/>
        </w:rPr>
        <w:t>-</w:t>
      </w:r>
      <w:r w:rsidR="00DD06B8">
        <w:rPr>
          <w:rFonts w:ascii="Arial" w:hAnsi="Arial" w:cs="Arial"/>
          <w:sz w:val="24"/>
          <w:szCs w:val="24"/>
        </w:rPr>
        <w:t>1</w:t>
      </w:r>
      <w:r w:rsidR="008C28DC" w:rsidRPr="007F44D7">
        <w:rPr>
          <w:rFonts w:ascii="Arial" w:hAnsi="Arial" w:cs="Arial"/>
          <w:sz w:val="24"/>
          <w:szCs w:val="24"/>
        </w:rPr>
        <w:t xml:space="preserve"> (Trypsin </w:t>
      </w:r>
      <w:r w:rsidR="00DD06B8">
        <w:rPr>
          <w:rFonts w:ascii="Arial" w:hAnsi="Arial" w:cs="Arial"/>
          <w:sz w:val="24"/>
          <w:szCs w:val="24"/>
        </w:rPr>
        <w:t>D</w:t>
      </w:r>
      <w:r w:rsidR="008C28DC" w:rsidRPr="007F44D7">
        <w:rPr>
          <w:rFonts w:ascii="Arial" w:hAnsi="Arial" w:cs="Arial"/>
          <w:sz w:val="24"/>
          <w:szCs w:val="24"/>
        </w:rPr>
        <w:t xml:space="preserve">igestion of tissue sample). The tissue digest was aliquoted and stored in -80 for the response experiment. </w:t>
      </w:r>
      <w:r w:rsidR="00DD06B8">
        <w:rPr>
          <w:rFonts w:ascii="Arial" w:hAnsi="Arial" w:cs="Arial"/>
          <w:sz w:val="24"/>
          <w:szCs w:val="24"/>
        </w:rPr>
        <w:t xml:space="preserve"> </w:t>
      </w:r>
    </w:p>
    <w:p w:rsidR="00C06FEE" w:rsidRPr="0069687D" w:rsidRDefault="0069687D" w:rsidP="0069687D">
      <w:pPr>
        <w:pStyle w:val="Heading1"/>
      </w:pPr>
      <w:r>
        <w:lastRenderedPageBreak/>
        <w:t>Procedure</w:t>
      </w:r>
      <w:r w:rsidR="00C06FEE" w:rsidRPr="007F44D7">
        <w:rPr>
          <w:rFonts w:ascii="Arial" w:hAnsi="Arial" w:cs="Arial"/>
          <w:sz w:val="24"/>
          <w:szCs w:val="24"/>
        </w:rPr>
        <w:t>:</w:t>
      </w:r>
    </w:p>
    <w:p w:rsidR="00210BB0" w:rsidRPr="00762DA8" w:rsidRDefault="00210BB0" w:rsidP="00210BB0">
      <w:pPr>
        <w:rPr>
          <w:rFonts w:ascii="Arial" w:hAnsi="Arial" w:cs="Arial"/>
          <w:b/>
          <w:sz w:val="24"/>
          <w:szCs w:val="24"/>
        </w:rPr>
      </w:pPr>
      <w:r w:rsidRPr="00762DA8">
        <w:rPr>
          <w:rFonts w:ascii="Arial" w:hAnsi="Arial" w:cs="Arial"/>
          <w:b/>
          <w:sz w:val="24"/>
          <w:szCs w:val="24"/>
        </w:rPr>
        <w:t>Preparation of Samples</w:t>
      </w:r>
    </w:p>
    <w:p w:rsidR="00210BB0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210BB0">
        <w:rPr>
          <w:rFonts w:ascii="Arial" w:hAnsi="Arial" w:cs="Arial"/>
          <w:sz w:val="24"/>
          <w:szCs w:val="24"/>
        </w:rPr>
        <w:t xml:space="preserve">The following is designed to create </w:t>
      </w:r>
      <w:r w:rsidR="0097606D">
        <w:rPr>
          <w:rFonts w:ascii="Arial" w:hAnsi="Arial" w:cs="Arial"/>
          <w:sz w:val="24"/>
          <w:szCs w:val="24"/>
        </w:rPr>
        <w:t>several</w:t>
      </w:r>
      <w:r w:rsidRPr="00210BB0">
        <w:rPr>
          <w:rFonts w:ascii="Arial" w:hAnsi="Arial" w:cs="Arial"/>
          <w:sz w:val="24"/>
          <w:szCs w:val="24"/>
        </w:rPr>
        <w:t xml:space="preserve"> points of varying concentrations of analyte</w:t>
      </w:r>
      <w:r>
        <w:rPr>
          <w:rFonts w:ascii="Arial" w:hAnsi="Arial" w:cs="Arial"/>
          <w:sz w:val="24"/>
          <w:szCs w:val="24"/>
        </w:rPr>
        <w:t xml:space="preserve"> (crude heavy labelled peptides) and 1 </w:t>
      </w:r>
      <w:r w:rsidRPr="00210BB0">
        <w:rPr>
          <w:rFonts w:ascii="Arial" w:hAnsi="Arial" w:cs="Arial"/>
          <w:sz w:val="24"/>
          <w:szCs w:val="24"/>
        </w:rPr>
        <w:t xml:space="preserve">blank. </w:t>
      </w:r>
    </w:p>
    <w:p w:rsidR="00605DAC" w:rsidRDefault="00210BB0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stock crude heavy peptide mix is serially diluted with tissue digest matrix (0.</w:t>
      </w:r>
      <w:r w:rsidR="0097606D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ug/ul)</w:t>
      </w:r>
      <w:r w:rsidR="00B018D4">
        <w:rPr>
          <w:rFonts w:ascii="Arial" w:hAnsi="Arial" w:cs="Arial"/>
          <w:sz w:val="24"/>
          <w:szCs w:val="24"/>
        </w:rPr>
        <w:t xml:space="preserve"> in the </w:t>
      </w:r>
      <w:r w:rsidR="00946B35">
        <w:rPr>
          <w:rFonts w:ascii="Arial" w:hAnsi="Arial" w:cs="Arial"/>
          <w:sz w:val="24"/>
          <w:szCs w:val="24"/>
        </w:rPr>
        <w:t>ratios from 1 to 66666.67</w:t>
      </w:r>
      <w:r w:rsidR="00B018D4">
        <w:rPr>
          <w:rFonts w:ascii="Arial" w:hAnsi="Arial" w:cs="Arial"/>
          <w:sz w:val="24"/>
          <w:szCs w:val="24"/>
        </w:rPr>
        <w:t xml:space="preserve"> (see Skyline document annotation for exact dilution factors)</w:t>
      </w:r>
      <w:r w:rsidR="00946B35">
        <w:rPr>
          <w:rFonts w:ascii="Arial" w:hAnsi="Arial" w:cs="Arial"/>
          <w:sz w:val="24"/>
          <w:szCs w:val="24"/>
        </w:rPr>
        <w:t>.</w:t>
      </w:r>
      <w:r w:rsidR="00095174">
        <w:rPr>
          <w:rFonts w:ascii="Arial" w:hAnsi="Arial" w:cs="Arial"/>
          <w:sz w:val="24"/>
          <w:szCs w:val="24"/>
        </w:rPr>
        <w:t xml:space="preserve"> </w:t>
      </w:r>
    </w:p>
    <w:p w:rsidR="00FF7EB7" w:rsidRPr="00210BB0" w:rsidRDefault="00FF7EB7" w:rsidP="00210BB0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stock pure light SIS peptide mix is prepared at 40 fmol/uL.</w:t>
      </w:r>
    </w:p>
    <w:p w:rsidR="00B018D4" w:rsidRPr="00E668DF" w:rsidRDefault="00E145A3" w:rsidP="00E668DF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2.75</w:t>
      </w:r>
      <w:r w:rsidR="00095174">
        <w:rPr>
          <w:rFonts w:ascii="Arial" w:hAnsi="Arial" w:cs="Arial"/>
          <w:sz w:val="24"/>
          <w:szCs w:val="24"/>
        </w:rPr>
        <w:t xml:space="preserve"> ul of each concentration p</w:t>
      </w:r>
      <w:r w:rsidR="00FF7EB7">
        <w:rPr>
          <w:rFonts w:ascii="Arial" w:hAnsi="Arial" w:cs="Arial"/>
          <w:sz w:val="24"/>
          <w:szCs w:val="24"/>
        </w:rPr>
        <w:t xml:space="preserve">oint of heavy mix is added to </w:t>
      </w:r>
      <w:r>
        <w:rPr>
          <w:rFonts w:ascii="Arial" w:hAnsi="Arial" w:cs="Arial"/>
          <w:sz w:val="24"/>
          <w:szCs w:val="24"/>
        </w:rPr>
        <w:t>50.87</w:t>
      </w:r>
      <w:r w:rsidR="00FF7EB7">
        <w:rPr>
          <w:rFonts w:ascii="Arial" w:hAnsi="Arial" w:cs="Arial"/>
          <w:sz w:val="24"/>
          <w:szCs w:val="24"/>
        </w:rPr>
        <w:t>5</w:t>
      </w:r>
      <w:r w:rsidR="00095174">
        <w:rPr>
          <w:rFonts w:ascii="Arial" w:hAnsi="Arial" w:cs="Arial"/>
          <w:sz w:val="24"/>
          <w:szCs w:val="24"/>
        </w:rPr>
        <w:t xml:space="preserve"> ul of the digested tissue matrix. </w:t>
      </w:r>
      <w:r w:rsidR="006F1E97">
        <w:rPr>
          <w:rFonts w:ascii="Arial" w:hAnsi="Arial" w:cs="Arial"/>
          <w:sz w:val="24"/>
          <w:szCs w:val="24"/>
        </w:rPr>
        <w:t xml:space="preserve">And </w:t>
      </w:r>
      <w:r w:rsidR="00FF7EB7" w:rsidRPr="00E668DF">
        <w:rPr>
          <w:rFonts w:ascii="Arial" w:hAnsi="Arial" w:cs="Arial"/>
          <w:sz w:val="24"/>
          <w:szCs w:val="24"/>
        </w:rPr>
        <w:t>1.375</w:t>
      </w:r>
      <w:r w:rsidR="00095174" w:rsidRPr="00E668DF">
        <w:rPr>
          <w:rFonts w:ascii="Arial" w:hAnsi="Arial" w:cs="Arial"/>
          <w:sz w:val="24"/>
          <w:szCs w:val="24"/>
        </w:rPr>
        <w:t xml:space="preserve"> ul of light SIS mix is further added to each sample, which makes each sample a total volume of </w:t>
      </w:r>
      <w:r w:rsidR="00FF7EB7" w:rsidRPr="00E668DF">
        <w:rPr>
          <w:rFonts w:ascii="Arial" w:hAnsi="Arial" w:cs="Arial"/>
          <w:sz w:val="24"/>
          <w:szCs w:val="24"/>
        </w:rPr>
        <w:t>55</w:t>
      </w:r>
      <w:r w:rsidR="00095174" w:rsidRPr="00E668DF">
        <w:rPr>
          <w:rFonts w:ascii="Arial" w:hAnsi="Arial" w:cs="Arial"/>
          <w:sz w:val="24"/>
          <w:szCs w:val="24"/>
        </w:rPr>
        <w:t xml:space="preserve"> ul. (By doing this, both heavy</w:t>
      </w:r>
      <w:r w:rsidR="00FF7EB7" w:rsidRPr="00E668DF">
        <w:rPr>
          <w:rFonts w:ascii="Arial" w:hAnsi="Arial" w:cs="Arial"/>
          <w:sz w:val="24"/>
          <w:szCs w:val="24"/>
        </w:rPr>
        <w:t xml:space="preserve"> and light peptide standard</w:t>
      </w:r>
      <w:r w:rsidR="00095174" w:rsidRPr="00E668DF">
        <w:rPr>
          <w:rFonts w:ascii="Arial" w:hAnsi="Arial" w:cs="Arial"/>
          <w:sz w:val="24"/>
          <w:szCs w:val="24"/>
        </w:rPr>
        <w:t xml:space="preserve"> account for </w:t>
      </w:r>
      <w:r w:rsidR="00FF7EB7" w:rsidRPr="00E668DF">
        <w:rPr>
          <w:rFonts w:ascii="Arial" w:hAnsi="Arial" w:cs="Arial"/>
          <w:sz w:val="24"/>
          <w:szCs w:val="24"/>
        </w:rPr>
        <w:t xml:space="preserve">less than </w:t>
      </w:r>
      <w:r w:rsidR="00095174" w:rsidRPr="00E668DF">
        <w:rPr>
          <w:rFonts w:ascii="Arial" w:hAnsi="Arial" w:cs="Arial"/>
          <w:sz w:val="24"/>
          <w:szCs w:val="24"/>
        </w:rPr>
        <w:t xml:space="preserve">5% of final total volume). </w:t>
      </w:r>
    </w:p>
    <w:p w:rsidR="00095174" w:rsidRDefault="00FF7EB7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4.125</w:t>
      </w:r>
      <w:r w:rsidR="00327059">
        <w:rPr>
          <w:rFonts w:ascii="Arial" w:hAnsi="Arial" w:cs="Arial"/>
          <w:sz w:val="24"/>
          <w:szCs w:val="24"/>
        </w:rPr>
        <w:t xml:space="preserve"> ul of light SIS mix is spiked into blank </w:t>
      </w:r>
      <w:r w:rsidR="00B018D4">
        <w:rPr>
          <w:rFonts w:ascii="Arial" w:hAnsi="Arial" w:cs="Arial"/>
          <w:sz w:val="24"/>
          <w:szCs w:val="24"/>
        </w:rPr>
        <w:t>sample containing 160.875 ul of the digested tissue matrix, since more volume is needed for blank (3 PRISM replicates</w:t>
      </w:r>
      <w:r w:rsidR="00E668DF">
        <w:rPr>
          <w:rFonts w:ascii="Arial" w:hAnsi="Arial" w:cs="Arial"/>
          <w:sz w:val="24"/>
          <w:szCs w:val="24"/>
        </w:rPr>
        <w:t xml:space="preserve"> and 9 injection replicates).</w:t>
      </w:r>
    </w:p>
    <w:p w:rsidR="00095174" w:rsidRDefault="00327059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 samples are prepared in </w:t>
      </w:r>
      <w:r w:rsidR="00DF4D4F">
        <w:rPr>
          <w:rFonts w:ascii="Arial" w:hAnsi="Arial" w:cs="Arial"/>
          <w:sz w:val="24"/>
          <w:szCs w:val="24"/>
        </w:rPr>
        <w:t xml:space="preserve">Eppendorf 0.6 mL plastic </w:t>
      </w:r>
      <w:r w:rsidR="00B018D4">
        <w:rPr>
          <w:rFonts w:ascii="Arial" w:hAnsi="Arial" w:cs="Arial"/>
          <w:sz w:val="24"/>
          <w:szCs w:val="24"/>
        </w:rPr>
        <w:t>tube and t</w:t>
      </w:r>
      <w:r w:rsidR="00DF4D4F">
        <w:rPr>
          <w:rFonts w:ascii="Arial" w:hAnsi="Arial" w:cs="Arial"/>
          <w:sz w:val="24"/>
          <w:szCs w:val="24"/>
        </w:rPr>
        <w:t xml:space="preserve">hen </w:t>
      </w:r>
      <w:r w:rsidR="00FF7EB7">
        <w:rPr>
          <w:rFonts w:ascii="Arial" w:hAnsi="Arial" w:cs="Arial"/>
          <w:sz w:val="24"/>
          <w:szCs w:val="24"/>
        </w:rPr>
        <w:t>transferred</w:t>
      </w:r>
      <w:r w:rsidR="00DF4D4F">
        <w:rPr>
          <w:rFonts w:ascii="Arial" w:hAnsi="Arial" w:cs="Arial"/>
          <w:sz w:val="24"/>
          <w:szCs w:val="24"/>
        </w:rPr>
        <w:t xml:space="preserve"> to Waters glass vial</w:t>
      </w:r>
      <w:r w:rsidR="00B018D4">
        <w:rPr>
          <w:rFonts w:ascii="Arial" w:hAnsi="Arial" w:cs="Arial"/>
          <w:sz w:val="24"/>
          <w:szCs w:val="24"/>
        </w:rPr>
        <w:t xml:space="preserve"> after brief vortexing and centrifuge</w:t>
      </w:r>
      <w:r w:rsidR="00DF4D4F">
        <w:rPr>
          <w:rFonts w:ascii="Arial" w:hAnsi="Arial" w:cs="Arial"/>
          <w:sz w:val="24"/>
          <w:szCs w:val="24"/>
        </w:rPr>
        <w:t>.</w:t>
      </w:r>
    </w:p>
    <w:p w:rsidR="00C11FCE" w:rsidRDefault="00C11FCE" w:rsidP="009A7E76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 all samples into autosampler and get ready for </w:t>
      </w:r>
      <w:r w:rsidR="00FF7EB7">
        <w:rPr>
          <w:rFonts w:ascii="Arial" w:hAnsi="Arial" w:cs="Arial"/>
          <w:sz w:val="24"/>
          <w:szCs w:val="24"/>
        </w:rPr>
        <w:t>1</w:t>
      </w:r>
      <w:r w:rsidR="00FF7EB7" w:rsidRPr="00FF7EB7">
        <w:rPr>
          <w:rFonts w:ascii="Arial" w:hAnsi="Arial" w:cs="Arial"/>
          <w:sz w:val="24"/>
          <w:szCs w:val="24"/>
          <w:vertAlign w:val="superscript"/>
        </w:rPr>
        <w:t>st</w:t>
      </w:r>
      <w:r w:rsidR="00FF7EB7">
        <w:rPr>
          <w:rFonts w:ascii="Arial" w:hAnsi="Arial" w:cs="Arial"/>
          <w:sz w:val="24"/>
          <w:szCs w:val="24"/>
        </w:rPr>
        <w:t xml:space="preserve"> dimension PRISM fractionation</w:t>
      </w:r>
      <w:r>
        <w:rPr>
          <w:rFonts w:ascii="Arial" w:hAnsi="Arial" w:cs="Arial"/>
          <w:sz w:val="24"/>
          <w:szCs w:val="24"/>
        </w:rPr>
        <w:t xml:space="preserve">. </w:t>
      </w:r>
    </w:p>
    <w:p w:rsidR="00C11FCE" w:rsidRPr="00605DAC" w:rsidRDefault="00C11FCE" w:rsidP="00605DAC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="00DF4D4F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ul</w:t>
      </w:r>
      <w:r w:rsidR="00DF4D4F">
        <w:rPr>
          <w:rFonts w:ascii="Arial" w:hAnsi="Arial" w:cs="Arial"/>
          <w:sz w:val="24"/>
          <w:szCs w:val="24"/>
        </w:rPr>
        <w:t xml:space="preserve"> of sample is used for 1</w:t>
      </w:r>
      <w:r w:rsidR="00DF4D4F" w:rsidRPr="00DF4D4F">
        <w:rPr>
          <w:rFonts w:ascii="Arial" w:hAnsi="Arial" w:cs="Arial"/>
          <w:sz w:val="24"/>
          <w:szCs w:val="24"/>
          <w:vertAlign w:val="superscript"/>
        </w:rPr>
        <w:t>st</w:t>
      </w:r>
      <w:r w:rsidR="00DF4D4F">
        <w:rPr>
          <w:rFonts w:ascii="Arial" w:hAnsi="Arial" w:cs="Arial"/>
          <w:sz w:val="24"/>
          <w:szCs w:val="24"/>
        </w:rPr>
        <w:t xml:space="preserve"> dimension PRISM fractionation</w:t>
      </w:r>
      <w:r w:rsidR="00FF7EB7">
        <w:rPr>
          <w:rFonts w:ascii="Arial" w:hAnsi="Arial" w:cs="Arial"/>
          <w:sz w:val="24"/>
          <w:szCs w:val="24"/>
        </w:rPr>
        <w:t xml:space="preserve"> and 3uL out of 20 ul</w:t>
      </w:r>
      <w:r w:rsidR="00DF4D4F">
        <w:rPr>
          <w:rFonts w:ascii="Arial" w:hAnsi="Arial" w:cs="Arial"/>
          <w:sz w:val="24"/>
          <w:szCs w:val="24"/>
        </w:rPr>
        <w:t xml:space="preserve"> is used for each 2</w:t>
      </w:r>
      <w:r w:rsidR="00DF4D4F" w:rsidRPr="00DF4D4F">
        <w:rPr>
          <w:rFonts w:ascii="Arial" w:hAnsi="Arial" w:cs="Arial"/>
          <w:sz w:val="24"/>
          <w:szCs w:val="24"/>
          <w:vertAlign w:val="superscript"/>
        </w:rPr>
        <w:t>nd</w:t>
      </w:r>
      <w:r w:rsidR="00DF4D4F">
        <w:rPr>
          <w:rFonts w:ascii="Arial" w:hAnsi="Arial" w:cs="Arial"/>
          <w:sz w:val="24"/>
          <w:szCs w:val="24"/>
        </w:rPr>
        <w:t xml:space="preserve"> dimension LC-SRM analysis with triplicate injection runs</w:t>
      </w:r>
      <w:r w:rsidR="00FF7EB7">
        <w:rPr>
          <w:rFonts w:ascii="Arial" w:hAnsi="Arial" w:cs="Arial"/>
          <w:sz w:val="24"/>
          <w:szCs w:val="24"/>
        </w:rPr>
        <w:t xml:space="preserve"> (See </w:t>
      </w:r>
      <w:r w:rsidR="00FF7EB7" w:rsidRPr="009A7E76">
        <w:rPr>
          <w:rFonts w:ascii="Arial" w:hAnsi="Arial" w:cs="Arial"/>
          <w:sz w:val="24"/>
          <w:szCs w:val="24"/>
        </w:rPr>
        <w:t>SOP LC-1 for Liquid Chromatography</w:t>
      </w:r>
      <w:r w:rsidR="00FF7EB7">
        <w:rPr>
          <w:rFonts w:ascii="Arial" w:hAnsi="Arial" w:cs="Arial"/>
          <w:sz w:val="24"/>
          <w:szCs w:val="24"/>
        </w:rPr>
        <w:t xml:space="preserve"> and </w:t>
      </w:r>
      <w:r w:rsidR="00FF7EB7" w:rsidRPr="009A7E76">
        <w:rPr>
          <w:rFonts w:ascii="Arial" w:hAnsi="Arial" w:cs="Arial"/>
          <w:sz w:val="24"/>
          <w:szCs w:val="24"/>
        </w:rPr>
        <w:t>SOP PM-1 for Peptide MRM on TSQ Vantage</w:t>
      </w:r>
      <w:r w:rsidR="00FF7EB7">
        <w:rPr>
          <w:rFonts w:ascii="Arial" w:hAnsi="Arial" w:cs="Arial"/>
          <w:sz w:val="24"/>
          <w:szCs w:val="24"/>
        </w:rPr>
        <w:t>).</w:t>
      </w:r>
    </w:p>
    <w:p w:rsidR="00842B68" w:rsidRDefault="00816AD2" w:rsidP="007226F0">
      <w:pPr>
        <w:pStyle w:val="Heading1"/>
      </w:pPr>
      <w:r>
        <w:t>R</w:t>
      </w:r>
      <w:r w:rsidR="005E0B36">
        <w:t>eference</w:t>
      </w:r>
      <w:r>
        <w:t>d</w:t>
      </w:r>
      <w:r w:rsidR="005E0B36">
        <w:t xml:space="preserve"> Document</w:t>
      </w:r>
      <w:r>
        <w:t>s</w:t>
      </w:r>
    </w:p>
    <w:p w:rsidR="009A7E76" w:rsidRPr="007111EA" w:rsidRDefault="009A7E76" w:rsidP="007111EA">
      <w:pPr>
        <w:contextualSpacing/>
        <w:rPr>
          <w:rFonts w:ascii="Arial" w:hAnsi="Arial" w:cs="Arial"/>
          <w:sz w:val="24"/>
          <w:szCs w:val="24"/>
        </w:rPr>
      </w:pP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TD-1 for Trypsi</w:t>
      </w:r>
      <w:r w:rsidR="00EE74A5">
        <w:rPr>
          <w:rFonts w:ascii="Arial" w:hAnsi="Arial" w:cs="Arial"/>
          <w:sz w:val="24"/>
          <w:szCs w:val="24"/>
        </w:rPr>
        <w:t>n Digestion of tissue sample</w:t>
      </w:r>
    </w:p>
    <w:p w:rsidR="007111EA" w:rsidRPr="007111EA" w:rsidRDefault="007111EA" w:rsidP="007111EA">
      <w:pPr>
        <w:contextualSpacing/>
        <w:rPr>
          <w:rFonts w:ascii="Arial" w:hAnsi="Arial" w:cs="Arial"/>
          <w:sz w:val="24"/>
          <w:szCs w:val="24"/>
        </w:rPr>
      </w:pPr>
      <w:r w:rsidRPr="007111EA">
        <w:rPr>
          <w:rFonts w:ascii="Arial" w:hAnsi="Arial" w:cs="Arial"/>
          <w:sz w:val="24"/>
          <w:szCs w:val="24"/>
        </w:rPr>
        <w:t>SOP TP-1 for Tissue Sample Preparation</w:t>
      </w:r>
    </w:p>
    <w:p w:rsidR="007226F0" w:rsidRDefault="009A7E76" w:rsidP="007111EA">
      <w:pPr>
        <w:contextualSpacing/>
        <w:rPr>
          <w:rFonts w:ascii="Arial" w:hAnsi="Arial" w:cs="Arial"/>
          <w:sz w:val="24"/>
          <w:szCs w:val="24"/>
        </w:rPr>
      </w:pPr>
      <w:bookmarkStart w:id="5" w:name="OLE_LINK9"/>
      <w:bookmarkStart w:id="6" w:name="OLE_LINK10"/>
      <w:r w:rsidRPr="009A7E76">
        <w:rPr>
          <w:rFonts w:ascii="Arial" w:hAnsi="Arial" w:cs="Arial"/>
          <w:sz w:val="24"/>
          <w:szCs w:val="24"/>
        </w:rPr>
        <w:t>SOP LC-1 for Liquid Chromatography</w:t>
      </w:r>
      <w:bookmarkEnd w:id="5"/>
      <w:bookmarkEnd w:id="6"/>
      <w:r>
        <w:rPr>
          <w:rFonts w:ascii="Arial" w:hAnsi="Arial" w:cs="Arial"/>
          <w:sz w:val="24"/>
          <w:szCs w:val="24"/>
        </w:rPr>
        <w:br/>
      </w:r>
      <w:r w:rsidRPr="009A7E76">
        <w:rPr>
          <w:rFonts w:ascii="Arial" w:hAnsi="Arial" w:cs="Arial"/>
          <w:sz w:val="24"/>
          <w:szCs w:val="24"/>
        </w:rPr>
        <w:t>SOP PM-1 for Peptide MRM on TSQ Vantage</w:t>
      </w:r>
    </w:p>
    <w:p w:rsidR="00EE74A5" w:rsidRDefault="00EE74A5" w:rsidP="007111EA">
      <w:pPr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SOP Frac-1 for Sample Fractionation Peptide</w:t>
      </w:r>
    </w:p>
    <w:p w:rsidR="009A7E76" w:rsidRPr="0069609E" w:rsidRDefault="009A7E76" w:rsidP="007226F0">
      <w:pPr>
        <w:rPr>
          <w:rFonts w:ascii="Arial" w:hAnsi="Arial" w:cs="Arial"/>
          <w:sz w:val="24"/>
          <w:szCs w:val="24"/>
        </w:rPr>
      </w:pPr>
    </w:p>
    <w:sectPr w:rsidR="009A7E76" w:rsidRPr="0069609E" w:rsidSect="00D809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7F62" w:rsidRDefault="00817F62">
      <w:r>
        <w:separator/>
      </w:r>
    </w:p>
  </w:endnote>
  <w:endnote w:type="continuationSeparator" w:id="0">
    <w:p w:rsidR="00817F62" w:rsidRDefault="00817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1D" w:rsidRDefault="00FE39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425" w:rsidRPr="00E258E9" w:rsidRDefault="009C4425" w:rsidP="00337B92">
    <w:pPr>
      <w:pStyle w:val="Footer"/>
      <w:rPr>
        <w:rFonts w:ascii="Arial" w:hAnsi="Arial" w:cs="Arial"/>
        <w:b/>
        <w:szCs w:val="24"/>
      </w:rPr>
    </w:pPr>
    <w:r w:rsidRPr="00E258E9">
      <w:rPr>
        <w:rFonts w:ascii="Arial" w:hAnsi="Arial" w:cs="Arial"/>
        <w:b/>
        <w:smallCaps/>
        <w:szCs w:val="24"/>
      </w:rPr>
      <w:tab/>
    </w:r>
    <w:r w:rsidRPr="00E258E9">
      <w:rPr>
        <w:rFonts w:ascii="Arial" w:hAnsi="Arial" w:cs="Arial"/>
        <w:b/>
        <w:szCs w:val="24"/>
      </w:rPr>
      <w:t xml:space="preserve">Page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PAGE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E391D">
      <w:rPr>
        <w:rStyle w:val="PageNumber"/>
        <w:rFonts w:ascii="Arial" w:hAnsi="Arial" w:cs="Arial"/>
        <w:b/>
        <w:noProof/>
        <w:szCs w:val="24"/>
      </w:rPr>
      <w:t>1</w:t>
    </w:r>
    <w:r w:rsidRPr="00E258E9">
      <w:rPr>
        <w:rStyle w:val="PageNumber"/>
        <w:rFonts w:ascii="Arial" w:hAnsi="Arial" w:cs="Arial"/>
        <w:b/>
        <w:szCs w:val="24"/>
      </w:rPr>
      <w:fldChar w:fldCharType="end"/>
    </w:r>
    <w:r w:rsidRPr="00E258E9">
      <w:rPr>
        <w:rStyle w:val="PageNumber"/>
        <w:rFonts w:ascii="Arial" w:hAnsi="Arial" w:cs="Arial"/>
        <w:b/>
        <w:szCs w:val="24"/>
      </w:rPr>
      <w:t xml:space="preserve"> of </w:t>
    </w:r>
    <w:r w:rsidRPr="00E258E9">
      <w:rPr>
        <w:rStyle w:val="PageNumber"/>
        <w:rFonts w:ascii="Arial" w:hAnsi="Arial" w:cs="Arial"/>
        <w:b/>
        <w:szCs w:val="24"/>
      </w:rPr>
      <w:fldChar w:fldCharType="begin"/>
    </w:r>
    <w:r w:rsidRPr="00E258E9">
      <w:rPr>
        <w:rStyle w:val="PageNumber"/>
        <w:rFonts w:ascii="Arial" w:hAnsi="Arial" w:cs="Arial"/>
        <w:b/>
        <w:szCs w:val="24"/>
      </w:rPr>
      <w:instrText xml:space="preserve"> NUMPAGES </w:instrText>
    </w:r>
    <w:r w:rsidRPr="00E258E9">
      <w:rPr>
        <w:rStyle w:val="PageNumber"/>
        <w:rFonts w:ascii="Arial" w:hAnsi="Arial" w:cs="Arial"/>
        <w:b/>
        <w:szCs w:val="24"/>
      </w:rPr>
      <w:fldChar w:fldCharType="separate"/>
    </w:r>
    <w:r w:rsidR="00FE391D">
      <w:rPr>
        <w:rStyle w:val="PageNumber"/>
        <w:rFonts w:ascii="Arial" w:hAnsi="Arial" w:cs="Arial"/>
        <w:b/>
        <w:noProof/>
        <w:szCs w:val="24"/>
      </w:rPr>
      <w:t>3</w:t>
    </w:r>
    <w:r w:rsidRPr="00E258E9">
      <w:rPr>
        <w:rStyle w:val="PageNumber"/>
        <w:rFonts w:ascii="Arial" w:hAnsi="Arial" w:cs="Arial"/>
        <w:b/>
        <w:szCs w:val="24"/>
      </w:rPr>
      <w:fldChar w:fldCharType="end"/>
    </w:r>
  </w:p>
  <w:p w:rsidR="009C4425" w:rsidRDefault="009C44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1D" w:rsidRDefault="00FE39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7F62" w:rsidRDefault="00817F62">
      <w:r>
        <w:separator/>
      </w:r>
    </w:p>
  </w:footnote>
  <w:footnote w:type="continuationSeparator" w:id="0">
    <w:p w:rsidR="00817F62" w:rsidRDefault="00817F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1D" w:rsidRDefault="00FE391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00495" o:spid="_x0000_s2050" type="#_x0000_t75" style="position:absolute;margin-left:0;margin-top:0;width:612pt;height:11in;z-index:-251657216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1D" w:rsidRDefault="00FE391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00496" o:spid="_x0000_s2051" type="#_x0000_t75" style="position:absolute;margin-left:0;margin-top:0;width:612pt;height:11in;z-index:-251656192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391D" w:rsidRDefault="00FE391D">
    <w:pPr>
      <w:pStyle w:val="Header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000494" o:spid="_x0000_s2049" type="#_x0000_t75" style="position:absolute;margin-left:0;margin-top:0;width:612pt;height:11in;z-index:-251658240;mso-position-horizontal:center;mso-position-horizontal-relative:margin;mso-position-vertical:center;mso-position-vertical-relative:margin" o:allowincell="f">
          <v:imagedata r:id="rId1" o:title="watermark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6BCCD9D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E6C86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86DAC4A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B17426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AC7A4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13F88DE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05AA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90DE3B8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6B6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81AAF2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45924A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5661C5"/>
    <w:multiLevelType w:val="hybridMultilevel"/>
    <w:tmpl w:val="20781F3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04085D84"/>
    <w:multiLevelType w:val="multilevel"/>
    <w:tmpl w:val="97B2F040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 w:val="0"/>
      </w:rPr>
    </w:lvl>
  </w:abstractNum>
  <w:abstractNum w:abstractNumId="13" w15:restartNumberingAfterBreak="0">
    <w:nsid w:val="04A722B6"/>
    <w:multiLevelType w:val="hybridMultilevel"/>
    <w:tmpl w:val="786A0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127652"/>
    <w:multiLevelType w:val="hybridMultilevel"/>
    <w:tmpl w:val="5A6440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E1A3E3A"/>
    <w:multiLevelType w:val="hybridMultilevel"/>
    <w:tmpl w:val="10ACF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8744C4B"/>
    <w:multiLevelType w:val="hybridMultilevel"/>
    <w:tmpl w:val="1CE4CECE"/>
    <w:lvl w:ilvl="0" w:tplc="9EF240E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2776FD2"/>
    <w:multiLevelType w:val="hybridMultilevel"/>
    <w:tmpl w:val="35FC5B8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2BE643FD"/>
    <w:multiLevelType w:val="hybridMultilevel"/>
    <w:tmpl w:val="0A861A7C"/>
    <w:lvl w:ilvl="0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85D19CA"/>
    <w:multiLevelType w:val="hybridMultilevel"/>
    <w:tmpl w:val="692C2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A4098B"/>
    <w:multiLevelType w:val="multilevel"/>
    <w:tmpl w:val="0409001F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  <w:b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  <w:b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21" w15:restartNumberingAfterBreak="0">
    <w:nsid w:val="3B207ABC"/>
    <w:multiLevelType w:val="hybridMultilevel"/>
    <w:tmpl w:val="9C7CD46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 w15:restartNumberingAfterBreak="0">
    <w:nsid w:val="3CB411E1"/>
    <w:multiLevelType w:val="hybridMultilevel"/>
    <w:tmpl w:val="2E98C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DCF6DA3"/>
    <w:multiLevelType w:val="hybridMultilevel"/>
    <w:tmpl w:val="B184957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490039E"/>
    <w:multiLevelType w:val="multilevel"/>
    <w:tmpl w:val="E7483ABC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245"/>
        </w:tabs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7B23D6A"/>
    <w:multiLevelType w:val="hybridMultilevel"/>
    <w:tmpl w:val="B7EC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12CA3"/>
    <w:multiLevelType w:val="hybridMultilevel"/>
    <w:tmpl w:val="54AA6F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8D1AFA"/>
    <w:multiLevelType w:val="hybridMultilevel"/>
    <w:tmpl w:val="8DCC625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C7C07C5"/>
    <w:multiLevelType w:val="hybridMultilevel"/>
    <w:tmpl w:val="727EE6FA"/>
    <w:lvl w:ilvl="0" w:tplc="7AF0F04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703E5F94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8F850E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1C6EEE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DACC87A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8466AFEA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56A4674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96244B3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15EE94E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0AA57E5"/>
    <w:multiLevelType w:val="hybridMultilevel"/>
    <w:tmpl w:val="15D4C1B8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15E42AD"/>
    <w:multiLevelType w:val="hybridMultilevel"/>
    <w:tmpl w:val="29945B76"/>
    <w:lvl w:ilvl="0" w:tplc="0409000F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3C72FEB"/>
    <w:multiLevelType w:val="hybridMultilevel"/>
    <w:tmpl w:val="F07E91E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56C80F89"/>
    <w:multiLevelType w:val="hybridMultilevel"/>
    <w:tmpl w:val="A68610B2"/>
    <w:lvl w:ilvl="0" w:tplc="E70EADF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8F1BA5"/>
    <w:multiLevelType w:val="hybridMultilevel"/>
    <w:tmpl w:val="C7FA4B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24535BF"/>
    <w:multiLevelType w:val="hybridMultilevel"/>
    <w:tmpl w:val="8C9CD6E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0634FA"/>
    <w:multiLevelType w:val="hybridMultilevel"/>
    <w:tmpl w:val="FEC0ABB8"/>
    <w:lvl w:ilvl="0" w:tplc="150CAD18">
      <w:start w:val="2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6813EEB"/>
    <w:multiLevelType w:val="multilevel"/>
    <w:tmpl w:val="F9AAAFD6"/>
    <w:lvl w:ilvl="0">
      <w:start w:val="6"/>
      <w:numFmt w:val="decimal"/>
      <w:lvlText w:val="%1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65"/>
        </w:tabs>
        <w:ind w:left="106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7" w15:restartNumberingAfterBreak="0">
    <w:nsid w:val="69C90D0E"/>
    <w:multiLevelType w:val="hybridMultilevel"/>
    <w:tmpl w:val="AAB435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C27668E"/>
    <w:multiLevelType w:val="multilevel"/>
    <w:tmpl w:val="695C555C"/>
    <w:lvl w:ilvl="0">
      <w:start w:val="1"/>
      <w:numFmt w:val="decimal"/>
      <w:pStyle w:val="CPRLNumber"/>
      <w:isLgl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1"/>
      <w:lvlText w:val="%1.%2."/>
      <w:lvlJc w:val="left"/>
      <w:pPr>
        <w:tabs>
          <w:tab w:val="num" w:pos="1530"/>
        </w:tabs>
        <w:ind w:left="1242" w:hanging="432"/>
      </w:pPr>
      <w:rPr>
        <w:rFonts w:hint="default"/>
      </w:rPr>
    </w:lvl>
    <w:lvl w:ilvl="2">
      <w:start w:val="1"/>
      <w:numFmt w:val="decimal"/>
      <w:pStyle w:val="C2"/>
      <w:lvlText w:val="%1.%2.%3."/>
      <w:lvlJc w:val="left"/>
      <w:pPr>
        <w:tabs>
          <w:tab w:val="num" w:pos="2160"/>
        </w:tabs>
        <w:ind w:left="1584" w:hanging="504"/>
      </w:pPr>
      <w:rPr>
        <w:rFonts w:hint="default"/>
      </w:rPr>
    </w:lvl>
    <w:lvl w:ilvl="3">
      <w:start w:val="1"/>
      <w:numFmt w:val="decimal"/>
      <w:pStyle w:val="C3"/>
      <w:lvlText w:val="%1.%2.%3.%4."/>
      <w:lvlJc w:val="left"/>
      <w:pPr>
        <w:tabs>
          <w:tab w:val="num" w:pos="252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680" w:hanging="1440"/>
      </w:pPr>
      <w:rPr>
        <w:rFonts w:hint="default"/>
      </w:rPr>
    </w:lvl>
  </w:abstractNum>
  <w:abstractNum w:abstractNumId="39" w15:restartNumberingAfterBreak="0">
    <w:nsid w:val="6EA45BB6"/>
    <w:multiLevelType w:val="hybridMultilevel"/>
    <w:tmpl w:val="2C60B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5375A8"/>
    <w:multiLevelType w:val="hybridMultilevel"/>
    <w:tmpl w:val="1A629B3A"/>
    <w:lvl w:ilvl="0" w:tplc="E57AF49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80C6CC1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95681F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3DC4DF6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C106B5D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A60065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0CE30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E22704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E778A12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8"/>
  </w:num>
  <w:num w:numId="12">
    <w:abstractNumId w:val="24"/>
  </w:num>
  <w:num w:numId="13">
    <w:abstractNumId w:val="36"/>
  </w:num>
  <w:num w:numId="14">
    <w:abstractNumId w:val="0"/>
  </w:num>
  <w:num w:numId="15">
    <w:abstractNumId w:val="12"/>
  </w:num>
  <w:num w:numId="16">
    <w:abstractNumId w:val="20"/>
  </w:num>
  <w:num w:numId="17">
    <w:abstractNumId w:val="40"/>
  </w:num>
  <w:num w:numId="18">
    <w:abstractNumId w:val="34"/>
  </w:num>
  <w:num w:numId="19">
    <w:abstractNumId w:val="28"/>
  </w:num>
  <w:num w:numId="20">
    <w:abstractNumId w:val="30"/>
  </w:num>
  <w:num w:numId="21">
    <w:abstractNumId w:val="29"/>
  </w:num>
  <w:num w:numId="22">
    <w:abstractNumId w:val="14"/>
  </w:num>
  <w:num w:numId="23">
    <w:abstractNumId w:val="23"/>
  </w:num>
  <w:num w:numId="24">
    <w:abstractNumId w:val="18"/>
  </w:num>
  <w:num w:numId="25">
    <w:abstractNumId w:val="31"/>
  </w:num>
  <w:num w:numId="26">
    <w:abstractNumId w:val="27"/>
  </w:num>
  <w:num w:numId="27">
    <w:abstractNumId w:val="39"/>
  </w:num>
  <w:num w:numId="28">
    <w:abstractNumId w:val="33"/>
  </w:num>
  <w:num w:numId="29">
    <w:abstractNumId w:val="22"/>
  </w:num>
  <w:num w:numId="30">
    <w:abstractNumId w:val="15"/>
  </w:num>
  <w:num w:numId="31">
    <w:abstractNumId w:val="37"/>
  </w:num>
  <w:num w:numId="32">
    <w:abstractNumId w:val="32"/>
  </w:num>
  <w:num w:numId="33">
    <w:abstractNumId w:val="11"/>
  </w:num>
  <w:num w:numId="34">
    <w:abstractNumId w:val="17"/>
  </w:num>
  <w:num w:numId="35">
    <w:abstractNumId w:val="21"/>
  </w:num>
  <w:num w:numId="36">
    <w:abstractNumId w:val="16"/>
  </w:num>
  <w:num w:numId="37">
    <w:abstractNumId w:val="26"/>
  </w:num>
  <w:num w:numId="38">
    <w:abstractNumId w:val="35"/>
  </w:num>
  <w:num w:numId="39">
    <w:abstractNumId w:val="19"/>
  </w:num>
  <w:num w:numId="40">
    <w:abstractNumId w:val="25"/>
  </w:num>
  <w:num w:numId="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2">
      <o:colormru v:ext="edit" colors="#09c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9E6"/>
    <w:rsid w:val="000025DC"/>
    <w:rsid w:val="00002E88"/>
    <w:rsid w:val="00014FB5"/>
    <w:rsid w:val="0002666A"/>
    <w:rsid w:val="00043595"/>
    <w:rsid w:val="00095174"/>
    <w:rsid w:val="000B305E"/>
    <w:rsid w:val="000B7BF4"/>
    <w:rsid w:val="000C0B1F"/>
    <w:rsid w:val="000C6B99"/>
    <w:rsid w:val="000D298D"/>
    <w:rsid w:val="000D6194"/>
    <w:rsid w:val="000E4448"/>
    <w:rsid w:val="000F1862"/>
    <w:rsid w:val="00116569"/>
    <w:rsid w:val="001179E6"/>
    <w:rsid w:val="001242B2"/>
    <w:rsid w:val="00131F7D"/>
    <w:rsid w:val="001405FD"/>
    <w:rsid w:val="001475B1"/>
    <w:rsid w:val="00173776"/>
    <w:rsid w:val="00187FD3"/>
    <w:rsid w:val="00191CE7"/>
    <w:rsid w:val="00192956"/>
    <w:rsid w:val="001A1E32"/>
    <w:rsid w:val="001B08AE"/>
    <w:rsid w:val="001B7F8F"/>
    <w:rsid w:val="001C4ABF"/>
    <w:rsid w:val="001E131A"/>
    <w:rsid w:val="001E5B22"/>
    <w:rsid w:val="00210BB0"/>
    <w:rsid w:val="00214FDF"/>
    <w:rsid w:val="00242E3E"/>
    <w:rsid w:val="00243150"/>
    <w:rsid w:val="0024784B"/>
    <w:rsid w:val="00261BC2"/>
    <w:rsid w:val="002649A1"/>
    <w:rsid w:val="002833E6"/>
    <w:rsid w:val="002B40EE"/>
    <w:rsid w:val="00305D9B"/>
    <w:rsid w:val="003222F6"/>
    <w:rsid w:val="00325148"/>
    <w:rsid w:val="00327059"/>
    <w:rsid w:val="00337B92"/>
    <w:rsid w:val="00337E12"/>
    <w:rsid w:val="00344862"/>
    <w:rsid w:val="00350958"/>
    <w:rsid w:val="003526A8"/>
    <w:rsid w:val="003C1982"/>
    <w:rsid w:val="003C7FCF"/>
    <w:rsid w:val="003D1700"/>
    <w:rsid w:val="003E7DFB"/>
    <w:rsid w:val="003F5B34"/>
    <w:rsid w:val="00400B57"/>
    <w:rsid w:val="00402D39"/>
    <w:rsid w:val="00404306"/>
    <w:rsid w:val="004241FF"/>
    <w:rsid w:val="00440BC9"/>
    <w:rsid w:val="0044417D"/>
    <w:rsid w:val="00453B38"/>
    <w:rsid w:val="00471B9A"/>
    <w:rsid w:val="00481AFA"/>
    <w:rsid w:val="0049472A"/>
    <w:rsid w:val="004B2577"/>
    <w:rsid w:val="004C171E"/>
    <w:rsid w:val="004D0600"/>
    <w:rsid w:val="00547D6C"/>
    <w:rsid w:val="00551797"/>
    <w:rsid w:val="0056190F"/>
    <w:rsid w:val="005A33B7"/>
    <w:rsid w:val="005A57F0"/>
    <w:rsid w:val="005E0B36"/>
    <w:rsid w:val="00605DAC"/>
    <w:rsid w:val="00610403"/>
    <w:rsid w:val="00633D94"/>
    <w:rsid w:val="00634F83"/>
    <w:rsid w:val="00666FC5"/>
    <w:rsid w:val="00694E1B"/>
    <w:rsid w:val="0069609E"/>
    <w:rsid w:val="00696731"/>
    <w:rsid w:val="0069687D"/>
    <w:rsid w:val="006E077E"/>
    <w:rsid w:val="006F1310"/>
    <w:rsid w:val="006F1E97"/>
    <w:rsid w:val="006F4FE1"/>
    <w:rsid w:val="0070408B"/>
    <w:rsid w:val="007111EA"/>
    <w:rsid w:val="007138A8"/>
    <w:rsid w:val="007226F0"/>
    <w:rsid w:val="00722B8C"/>
    <w:rsid w:val="00732B9E"/>
    <w:rsid w:val="00744EA5"/>
    <w:rsid w:val="00754F8E"/>
    <w:rsid w:val="00762DA8"/>
    <w:rsid w:val="007977CD"/>
    <w:rsid w:val="007F44D7"/>
    <w:rsid w:val="00816AD2"/>
    <w:rsid w:val="00817F62"/>
    <w:rsid w:val="0084267D"/>
    <w:rsid w:val="00842B68"/>
    <w:rsid w:val="0086427B"/>
    <w:rsid w:val="00882D13"/>
    <w:rsid w:val="00886954"/>
    <w:rsid w:val="008943FE"/>
    <w:rsid w:val="008B6CD8"/>
    <w:rsid w:val="008C28DC"/>
    <w:rsid w:val="008F0706"/>
    <w:rsid w:val="008F2E2B"/>
    <w:rsid w:val="00923A2D"/>
    <w:rsid w:val="009322FE"/>
    <w:rsid w:val="00946B35"/>
    <w:rsid w:val="00947700"/>
    <w:rsid w:val="00952C63"/>
    <w:rsid w:val="0097217F"/>
    <w:rsid w:val="0097606D"/>
    <w:rsid w:val="009860F3"/>
    <w:rsid w:val="009A7E76"/>
    <w:rsid w:val="009C0FB5"/>
    <w:rsid w:val="009C2A02"/>
    <w:rsid w:val="009C4425"/>
    <w:rsid w:val="009D30F0"/>
    <w:rsid w:val="009E25A8"/>
    <w:rsid w:val="00A20B38"/>
    <w:rsid w:val="00A21D66"/>
    <w:rsid w:val="00A43783"/>
    <w:rsid w:val="00A505EC"/>
    <w:rsid w:val="00A50A46"/>
    <w:rsid w:val="00A64194"/>
    <w:rsid w:val="00A752BE"/>
    <w:rsid w:val="00AA70EF"/>
    <w:rsid w:val="00AB3E47"/>
    <w:rsid w:val="00AE471E"/>
    <w:rsid w:val="00AE4F70"/>
    <w:rsid w:val="00AF1153"/>
    <w:rsid w:val="00B018D4"/>
    <w:rsid w:val="00B10710"/>
    <w:rsid w:val="00B264A5"/>
    <w:rsid w:val="00B33AA6"/>
    <w:rsid w:val="00B45BE9"/>
    <w:rsid w:val="00B60321"/>
    <w:rsid w:val="00BB410A"/>
    <w:rsid w:val="00BB433E"/>
    <w:rsid w:val="00BC5ACE"/>
    <w:rsid w:val="00BC6DD5"/>
    <w:rsid w:val="00BD751C"/>
    <w:rsid w:val="00BE4CB1"/>
    <w:rsid w:val="00BF4684"/>
    <w:rsid w:val="00C06FEE"/>
    <w:rsid w:val="00C11FCE"/>
    <w:rsid w:val="00C46BA4"/>
    <w:rsid w:val="00C46F39"/>
    <w:rsid w:val="00C51477"/>
    <w:rsid w:val="00C859D1"/>
    <w:rsid w:val="00C91EE2"/>
    <w:rsid w:val="00C9287A"/>
    <w:rsid w:val="00C97260"/>
    <w:rsid w:val="00CA5F42"/>
    <w:rsid w:val="00CB1F70"/>
    <w:rsid w:val="00CB5A6E"/>
    <w:rsid w:val="00CC1956"/>
    <w:rsid w:val="00CC512B"/>
    <w:rsid w:val="00D0123F"/>
    <w:rsid w:val="00D02591"/>
    <w:rsid w:val="00D11BDE"/>
    <w:rsid w:val="00D147E5"/>
    <w:rsid w:val="00D7597E"/>
    <w:rsid w:val="00D76D9D"/>
    <w:rsid w:val="00D8099C"/>
    <w:rsid w:val="00D8586D"/>
    <w:rsid w:val="00D87403"/>
    <w:rsid w:val="00DD06B8"/>
    <w:rsid w:val="00DE73B9"/>
    <w:rsid w:val="00DF4D4F"/>
    <w:rsid w:val="00E002DE"/>
    <w:rsid w:val="00E145A3"/>
    <w:rsid w:val="00E14BA2"/>
    <w:rsid w:val="00E25255"/>
    <w:rsid w:val="00E258E9"/>
    <w:rsid w:val="00E429EE"/>
    <w:rsid w:val="00E46B3E"/>
    <w:rsid w:val="00E50E4C"/>
    <w:rsid w:val="00E6605B"/>
    <w:rsid w:val="00E668DF"/>
    <w:rsid w:val="00E902E1"/>
    <w:rsid w:val="00E9235E"/>
    <w:rsid w:val="00E96A83"/>
    <w:rsid w:val="00EA7339"/>
    <w:rsid w:val="00EE74A5"/>
    <w:rsid w:val="00EF464E"/>
    <w:rsid w:val="00F11F9A"/>
    <w:rsid w:val="00F24889"/>
    <w:rsid w:val="00F27D2B"/>
    <w:rsid w:val="00F433A1"/>
    <w:rsid w:val="00F62651"/>
    <w:rsid w:val="00F739B4"/>
    <w:rsid w:val="00F87F47"/>
    <w:rsid w:val="00FA15A9"/>
    <w:rsid w:val="00FA5B70"/>
    <w:rsid w:val="00FB38E2"/>
    <w:rsid w:val="00FB51B0"/>
    <w:rsid w:val="00FD424A"/>
    <w:rsid w:val="00FE339E"/>
    <w:rsid w:val="00FE391D"/>
    <w:rsid w:val="00FF7CCA"/>
    <w:rsid w:val="00FF7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>
      <o:colormru v:ext="edit" colors="#09c"/>
    </o:shapedefaults>
    <o:shapelayout v:ext="edit">
      <o:idmap v:ext="edit" data="1"/>
    </o:shapelayout>
  </w:shapeDefaults>
  <w:decimalSymbol w:val="."/>
  <w:listSeparator w:val=","/>
  <w15:docId w15:val="{AF2B8F28-6C36-4B32-9BAF-84B119F3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321"/>
  </w:style>
  <w:style w:type="paragraph" w:styleId="Heading1">
    <w:name w:val="heading 1"/>
    <w:basedOn w:val="Normal"/>
    <w:next w:val="Normal"/>
    <w:link w:val="Heading1Char"/>
    <w:uiPriority w:val="9"/>
    <w:qFormat/>
    <w:rsid w:val="00B603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03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03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032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032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032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032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032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032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179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1179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131A"/>
    <w:rPr>
      <w:sz w:val="24"/>
      <w:szCs w:val="24"/>
    </w:rPr>
  </w:style>
  <w:style w:type="table" w:styleId="TableGrid">
    <w:name w:val="Table Grid"/>
    <w:basedOn w:val="TableNormal"/>
    <w:rsid w:val="00FD4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FD424A"/>
  </w:style>
  <w:style w:type="paragraph" w:customStyle="1" w:styleId="CPRLNumber">
    <w:name w:val="CPRL Number"/>
    <w:next w:val="CNorm"/>
    <w:rsid w:val="00FD424A"/>
    <w:pPr>
      <w:numPr>
        <w:numId w:val="11"/>
      </w:numPr>
      <w:spacing w:before="240" w:after="240"/>
    </w:pPr>
    <w:rPr>
      <w:rFonts w:ascii="Arial" w:hAnsi="Arial"/>
      <w:b/>
      <w:caps/>
      <w:sz w:val="24"/>
      <w:u w:val="single"/>
    </w:rPr>
  </w:style>
  <w:style w:type="paragraph" w:customStyle="1" w:styleId="C1">
    <w:name w:val="C1"/>
    <w:basedOn w:val="Normal"/>
    <w:rsid w:val="00FD424A"/>
    <w:pPr>
      <w:numPr>
        <w:ilvl w:val="1"/>
        <w:numId w:val="11"/>
      </w:numPr>
      <w:tabs>
        <w:tab w:val="left" w:pos="1080"/>
      </w:tabs>
      <w:spacing w:after="120"/>
    </w:pPr>
    <w:rPr>
      <w:rFonts w:ascii="Arial" w:hAnsi="Arial"/>
    </w:rPr>
  </w:style>
  <w:style w:type="paragraph" w:customStyle="1" w:styleId="CNorm">
    <w:name w:val="CNorm"/>
    <w:basedOn w:val="Normal"/>
    <w:rsid w:val="00FD424A"/>
    <w:pPr>
      <w:spacing w:before="120" w:after="120"/>
      <w:ind w:left="1080"/>
    </w:pPr>
    <w:rPr>
      <w:rFonts w:ascii="Arial" w:hAnsi="Arial"/>
    </w:rPr>
  </w:style>
  <w:style w:type="paragraph" w:customStyle="1" w:styleId="C2">
    <w:name w:val="C2"/>
    <w:basedOn w:val="Normal"/>
    <w:rsid w:val="00FD424A"/>
    <w:pPr>
      <w:numPr>
        <w:ilvl w:val="2"/>
        <w:numId w:val="11"/>
      </w:numPr>
      <w:tabs>
        <w:tab w:val="left" w:pos="1440"/>
      </w:tabs>
      <w:spacing w:after="120"/>
    </w:pPr>
    <w:rPr>
      <w:rFonts w:ascii="Arial" w:hAnsi="Arial"/>
    </w:rPr>
  </w:style>
  <w:style w:type="paragraph" w:customStyle="1" w:styleId="C3">
    <w:name w:val="C3"/>
    <w:basedOn w:val="C2"/>
    <w:rsid w:val="00FD424A"/>
    <w:pPr>
      <w:numPr>
        <w:ilvl w:val="3"/>
      </w:numPr>
    </w:pPr>
  </w:style>
  <w:style w:type="character" w:styleId="FollowedHyperlink">
    <w:name w:val="FollowedHyperlink"/>
    <w:basedOn w:val="DefaultParagraphFont"/>
    <w:rsid w:val="00FA15A9"/>
    <w:rPr>
      <w:color w:val="800080"/>
      <w:u w:val="single"/>
    </w:rPr>
  </w:style>
  <w:style w:type="paragraph" w:customStyle="1" w:styleId="NoteLevel1">
    <w:name w:val="Note Level 1"/>
    <w:basedOn w:val="Normal"/>
    <w:rsid w:val="00C46F39"/>
    <w:pPr>
      <w:keepNext/>
      <w:numPr>
        <w:numId w:val="14"/>
      </w:numPr>
      <w:outlineLvl w:val="0"/>
    </w:pPr>
    <w:rPr>
      <w:rFonts w:ascii="Verdana" w:eastAsia="MS Gothic" w:hAnsi="Verdana"/>
      <w:szCs w:val="24"/>
    </w:rPr>
  </w:style>
  <w:style w:type="paragraph" w:customStyle="1" w:styleId="NoteLevel2">
    <w:name w:val="Note Level 2"/>
    <w:basedOn w:val="Normal"/>
    <w:rsid w:val="00C46F39"/>
    <w:pPr>
      <w:keepNext/>
      <w:numPr>
        <w:ilvl w:val="1"/>
        <w:numId w:val="14"/>
      </w:numPr>
      <w:outlineLvl w:val="1"/>
    </w:pPr>
    <w:rPr>
      <w:rFonts w:ascii="Verdana" w:eastAsia="MS Gothic" w:hAnsi="Verdana"/>
      <w:szCs w:val="24"/>
    </w:rPr>
  </w:style>
  <w:style w:type="paragraph" w:customStyle="1" w:styleId="NoteLevel3">
    <w:name w:val="Note Level 3"/>
    <w:basedOn w:val="Normal"/>
    <w:rsid w:val="00C46F39"/>
    <w:pPr>
      <w:keepNext/>
      <w:numPr>
        <w:ilvl w:val="2"/>
        <w:numId w:val="14"/>
      </w:numPr>
      <w:outlineLvl w:val="2"/>
    </w:pPr>
    <w:rPr>
      <w:rFonts w:ascii="Verdana" w:eastAsia="MS Gothic" w:hAnsi="Verdana"/>
      <w:szCs w:val="24"/>
    </w:rPr>
  </w:style>
  <w:style w:type="paragraph" w:customStyle="1" w:styleId="NoteLevel4">
    <w:name w:val="Note Level 4"/>
    <w:basedOn w:val="Normal"/>
    <w:rsid w:val="00C46F39"/>
    <w:pPr>
      <w:keepNext/>
      <w:numPr>
        <w:ilvl w:val="3"/>
        <w:numId w:val="14"/>
      </w:numPr>
      <w:outlineLvl w:val="3"/>
    </w:pPr>
    <w:rPr>
      <w:rFonts w:ascii="Verdana" w:eastAsia="MS Gothic" w:hAnsi="Verdana"/>
      <w:szCs w:val="24"/>
    </w:rPr>
  </w:style>
  <w:style w:type="paragraph" w:customStyle="1" w:styleId="NoteLevel5">
    <w:name w:val="Note Level 5"/>
    <w:basedOn w:val="Normal"/>
    <w:rsid w:val="00C46F39"/>
    <w:pPr>
      <w:keepNext/>
      <w:numPr>
        <w:ilvl w:val="4"/>
        <w:numId w:val="14"/>
      </w:numPr>
      <w:outlineLvl w:val="4"/>
    </w:pPr>
    <w:rPr>
      <w:rFonts w:ascii="Verdana" w:eastAsia="MS Gothic" w:hAnsi="Verdana"/>
      <w:szCs w:val="24"/>
    </w:rPr>
  </w:style>
  <w:style w:type="paragraph" w:customStyle="1" w:styleId="NoteLevel6">
    <w:name w:val="Note Level 6"/>
    <w:basedOn w:val="Normal"/>
    <w:rsid w:val="00C46F39"/>
    <w:pPr>
      <w:keepNext/>
      <w:numPr>
        <w:ilvl w:val="5"/>
        <w:numId w:val="14"/>
      </w:numPr>
      <w:outlineLvl w:val="5"/>
    </w:pPr>
    <w:rPr>
      <w:rFonts w:ascii="Verdana" w:eastAsia="MS Gothic" w:hAnsi="Verdana"/>
      <w:szCs w:val="24"/>
    </w:rPr>
  </w:style>
  <w:style w:type="paragraph" w:customStyle="1" w:styleId="NoteLevel7">
    <w:name w:val="Note Level 7"/>
    <w:basedOn w:val="Normal"/>
    <w:rsid w:val="00C46F39"/>
    <w:pPr>
      <w:keepNext/>
      <w:numPr>
        <w:ilvl w:val="6"/>
        <w:numId w:val="14"/>
      </w:numPr>
      <w:outlineLvl w:val="6"/>
    </w:pPr>
    <w:rPr>
      <w:rFonts w:ascii="Verdana" w:eastAsia="MS Gothic" w:hAnsi="Verdana"/>
      <w:szCs w:val="24"/>
    </w:rPr>
  </w:style>
  <w:style w:type="paragraph" w:customStyle="1" w:styleId="NoteLevel8">
    <w:name w:val="Note Level 8"/>
    <w:basedOn w:val="Normal"/>
    <w:rsid w:val="00C46F39"/>
    <w:pPr>
      <w:keepNext/>
      <w:numPr>
        <w:ilvl w:val="7"/>
        <w:numId w:val="14"/>
      </w:numPr>
      <w:outlineLvl w:val="7"/>
    </w:pPr>
    <w:rPr>
      <w:rFonts w:ascii="Verdana" w:eastAsia="MS Gothic" w:hAnsi="Verdana"/>
      <w:szCs w:val="24"/>
    </w:rPr>
  </w:style>
  <w:style w:type="paragraph" w:customStyle="1" w:styleId="NoteLevel9">
    <w:name w:val="Note Level 9"/>
    <w:basedOn w:val="Normal"/>
    <w:rsid w:val="00C46F39"/>
    <w:pPr>
      <w:keepNext/>
      <w:numPr>
        <w:ilvl w:val="8"/>
        <w:numId w:val="14"/>
      </w:numPr>
      <w:outlineLvl w:val="8"/>
    </w:pPr>
    <w:rPr>
      <w:rFonts w:ascii="Verdana" w:eastAsia="MS Gothic" w:hAnsi="Verdana"/>
      <w:szCs w:val="24"/>
    </w:rPr>
  </w:style>
  <w:style w:type="character" w:styleId="Hyperlink">
    <w:name w:val="Hyperlink"/>
    <w:basedOn w:val="DefaultParagraphFont"/>
    <w:rsid w:val="00C46F3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C9287A"/>
    <w:rPr>
      <w:sz w:val="16"/>
      <w:szCs w:val="16"/>
    </w:rPr>
  </w:style>
  <w:style w:type="paragraph" w:styleId="CommentText">
    <w:name w:val="annotation text"/>
    <w:basedOn w:val="Normal"/>
    <w:semiHidden/>
    <w:rsid w:val="00C9287A"/>
    <w:rPr>
      <w:sz w:val="20"/>
    </w:rPr>
  </w:style>
  <w:style w:type="paragraph" w:styleId="CommentSubject">
    <w:name w:val="annotation subject"/>
    <w:basedOn w:val="CommentText"/>
    <w:next w:val="CommentText"/>
    <w:semiHidden/>
    <w:rsid w:val="00C9287A"/>
    <w:rPr>
      <w:b/>
      <w:bCs/>
    </w:rPr>
  </w:style>
  <w:style w:type="paragraph" w:styleId="BalloonText">
    <w:name w:val="Balloon Text"/>
    <w:basedOn w:val="Normal"/>
    <w:semiHidden/>
    <w:rsid w:val="00C928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60321"/>
    <w:pPr>
      <w:ind w:left="720"/>
      <w:contextualSpacing/>
    </w:pPr>
  </w:style>
  <w:style w:type="paragraph" w:customStyle="1" w:styleId="ColorfulList-Accent12">
    <w:name w:val="Colorful List - Accent 12"/>
    <w:basedOn w:val="Normal"/>
    <w:uiPriority w:val="34"/>
    <w:rsid w:val="0044417D"/>
    <w:pPr>
      <w:ind w:left="720"/>
      <w:contextualSpacing/>
      <w:jc w:val="both"/>
    </w:pPr>
    <w:rPr>
      <w:rFonts w:eastAsia="Calibri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603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603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603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B6032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03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03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03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03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03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03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6032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032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603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60321"/>
    <w:rPr>
      <w:i/>
      <w:iCs/>
    </w:rPr>
  </w:style>
  <w:style w:type="paragraph" w:styleId="NoSpacing">
    <w:name w:val="No Spacing"/>
    <w:uiPriority w:val="1"/>
    <w:qFormat/>
    <w:rsid w:val="00B6032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6032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603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032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03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603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B603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B603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603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603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6032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84383C-B9CF-4024-8921-3AAFFA871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STANDARD OPERATING PROCEDURE</vt:lpstr>
    </vt:vector>
  </TitlesOfParts>
  <Company>OgilvyPR</Company>
  <LinksUpToDate>false</LinksUpToDate>
  <CharactersWithSpaces>4021</CharactersWithSpaces>
  <SharedDoc>false</SharedDoc>
  <HLinks>
    <vt:vector size="12" baseType="variant">
      <vt:variant>
        <vt:i4>8061011</vt:i4>
      </vt:variant>
      <vt:variant>
        <vt:i4>6</vt:i4>
      </vt:variant>
      <vt:variant>
        <vt:i4>0</vt:i4>
      </vt:variant>
      <vt:variant>
        <vt:i4>5</vt:i4>
      </vt:variant>
      <vt:variant>
        <vt:lpwstr>http://www.gelifesciences.co.jp/tech_support/manual/pdf/dnaseqr/74003921ab.pdf</vt:lpwstr>
      </vt:variant>
      <vt:variant>
        <vt:lpwstr/>
      </vt:variant>
      <vt:variant>
        <vt:i4>5832783</vt:i4>
      </vt:variant>
      <vt:variant>
        <vt:i4>3</vt:i4>
      </vt:variant>
      <vt:variant>
        <vt:i4>0</vt:i4>
      </vt:variant>
      <vt:variant>
        <vt:i4>5</vt:i4>
      </vt:variant>
      <vt:variant>
        <vt:lpwstr>http://kirschner.med.harvard.edu/files/protocols/QIAGEN_QIAGENPlasmidPurification_EN.pdf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OPERATING PROCEDURE</dc:title>
  <dc:creator>CummingsC</dc:creator>
  <cp:lastModifiedBy>Gao, Yuqian</cp:lastModifiedBy>
  <cp:revision>38</cp:revision>
  <cp:lastPrinted>2010-05-04T00:05:00Z</cp:lastPrinted>
  <dcterms:created xsi:type="dcterms:W3CDTF">2014-05-07T23:33:00Z</dcterms:created>
  <dcterms:modified xsi:type="dcterms:W3CDTF">2016-07-28T19:53:00Z</dcterms:modified>
</cp:coreProperties>
</file>