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E7DFB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Title:  </w:t>
                  </w:r>
                  <w:r w:rsidR="003E7DFB" w:rsidRPr="007F44D7">
                    <w:rPr>
                      <w:rStyle w:val="Strong"/>
                      <w:sz w:val="28"/>
                    </w:rPr>
                    <w:t>Response Curve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7F44D7" w:rsidRDefault="00FD424A" w:rsidP="007138A8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Version #:  </w:t>
                  </w:r>
                  <w:r w:rsidR="007138A8">
                    <w:rPr>
                      <w:rStyle w:val="Strong"/>
                      <w:sz w:val="28"/>
                    </w:rPr>
                    <w:t>SRM3</w:t>
                  </w:r>
                </w:p>
              </w:tc>
              <w:tc>
                <w:tcPr>
                  <w:tcW w:w="4428" w:type="dxa"/>
                </w:tcPr>
                <w:p w:rsidR="00FD424A" w:rsidRPr="007F44D7" w:rsidRDefault="00FD424A" w:rsidP="007F44D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Author: </w:t>
                  </w:r>
                  <w:r w:rsidR="003E7DFB" w:rsidRPr="007F44D7">
                    <w:rPr>
                      <w:rStyle w:val="Strong"/>
                      <w:sz w:val="28"/>
                    </w:rPr>
                    <w:t>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7226F0" w:rsidP="007138A8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>Date</w:t>
                  </w:r>
                  <w:r w:rsidR="00FD424A" w:rsidRPr="007F44D7">
                    <w:rPr>
                      <w:rStyle w:val="Strong"/>
                      <w:sz w:val="28"/>
                    </w:rPr>
                    <w:t xml:space="preserve">: </w:t>
                  </w:r>
                  <w:r w:rsidR="003E7DFB" w:rsidRPr="007F44D7">
                    <w:rPr>
                      <w:rStyle w:val="Strong"/>
                      <w:sz w:val="28"/>
                    </w:rPr>
                    <w:t xml:space="preserve"> 0</w:t>
                  </w:r>
                  <w:r w:rsidR="007138A8">
                    <w:rPr>
                      <w:rStyle w:val="Strong"/>
                      <w:sz w:val="28"/>
                    </w:rPr>
                    <w:t>6</w:t>
                  </w:r>
                  <w:r w:rsidR="003E7DFB" w:rsidRPr="007F44D7">
                    <w:rPr>
                      <w:rStyle w:val="Strong"/>
                      <w:sz w:val="28"/>
                    </w:rPr>
                    <w:t>/</w:t>
                  </w:r>
                  <w:r w:rsidR="007138A8">
                    <w:rPr>
                      <w:rStyle w:val="Strong"/>
                      <w:sz w:val="28"/>
                    </w:rPr>
                    <w:t>30</w:t>
                  </w:r>
                  <w:r w:rsidR="003E7DFB" w:rsidRPr="007F44D7">
                    <w:rPr>
                      <w:rStyle w:val="Strong"/>
                      <w:sz w:val="28"/>
                    </w:rPr>
                    <w:t>/201</w:t>
                  </w:r>
                  <w:r w:rsidR="007138A8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FD424A" w:rsidP="007F44D7">
                  <w:pPr>
                    <w:pStyle w:val="Header"/>
                    <w:tabs>
                      <w:tab w:val="left" w:pos="792"/>
                    </w:tabs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7F44D7" w:rsidRDefault="00C46F39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The purpose of this document is to</w:t>
      </w:r>
      <w:r w:rsidR="00E46B3E" w:rsidRPr="007F44D7">
        <w:rPr>
          <w:rFonts w:ascii="Arial" w:hAnsi="Arial" w:cs="Arial"/>
          <w:sz w:val="24"/>
          <w:szCs w:val="24"/>
        </w:rPr>
        <w:t xml:space="preserve"> </w:t>
      </w:r>
      <w:r w:rsidR="003E7DFB" w:rsidRPr="007F44D7">
        <w:rPr>
          <w:rFonts w:ascii="Arial" w:hAnsi="Arial" w:cs="Arial"/>
          <w:sz w:val="24"/>
          <w:szCs w:val="24"/>
        </w:rPr>
        <w:t>describe the characterization of a set of assays by response curve.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  <w:bookmarkStart w:id="0" w:name="_GoBack"/>
      <w:bookmarkEnd w:id="0"/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This procedure </w:t>
      </w:r>
      <w:r w:rsidR="003E7DFB" w:rsidRPr="007F44D7">
        <w:rPr>
          <w:rFonts w:ascii="Arial" w:hAnsi="Arial" w:cs="Arial"/>
          <w:sz w:val="24"/>
          <w:szCs w:val="24"/>
        </w:rPr>
        <w:t>covers overall preparation and running of samples for generating the response curve.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7F44D7">
        <w:rPr>
          <w:rFonts w:ascii="Arial" w:hAnsi="Arial" w:cs="Arial"/>
          <w:sz w:val="24"/>
          <w:szCs w:val="24"/>
        </w:rPr>
        <w:t>oratory</w:t>
      </w:r>
      <w:r w:rsidRPr="007F44D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610403" w:rsidRDefault="003526A8" w:rsidP="003526A8">
      <w:pPr>
        <w:contextualSpacing/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Microcentrifuge</w:t>
      </w:r>
    </w:p>
    <w:p w:rsidR="007F44D7" w:rsidRPr="007F44D7" w:rsidRDefault="007F44D7" w:rsidP="003526A8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Eppendoff Thermomixer </w:t>
      </w:r>
    </w:p>
    <w:p w:rsidR="003E7DFB" w:rsidRDefault="00C46F39" w:rsidP="007226F0">
      <w:pPr>
        <w:pStyle w:val="Heading1"/>
      </w:pPr>
      <w:r>
        <w:t>Materials</w:t>
      </w:r>
    </w:p>
    <w:p w:rsidR="00FB38E2" w:rsidRDefault="00FB38E2" w:rsidP="00FB38E2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69687D" w:rsidRDefault="0069687D" w:rsidP="0069687D">
      <w:pPr>
        <w:pStyle w:val="Heading1"/>
      </w:pPr>
      <w:r>
        <w:t>Solutions</w:t>
      </w:r>
    </w:p>
    <w:p w:rsidR="0069687D" w:rsidRDefault="0069687D" w:rsidP="006968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400B57" w:rsidRDefault="00400B57" w:rsidP="00400B57">
      <w:pPr>
        <w:pStyle w:val="Heading1"/>
      </w:pPr>
      <w:r>
        <w:lastRenderedPageBreak/>
        <w:t>Reagents</w:t>
      </w:r>
    </w:p>
    <w:p w:rsidR="00400B57" w:rsidRDefault="00400B57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400B57" w:rsidRPr="00E97F8A" w:rsidRDefault="00400B57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E429EE" w:rsidRPr="004241FF" w:rsidRDefault="00E429EE" w:rsidP="00FB38E2">
      <w:pPr>
        <w:rPr>
          <w:rFonts w:ascii="Arial" w:hAnsi="Arial" w:cs="Arial"/>
          <w:sz w:val="24"/>
          <w:szCs w:val="24"/>
        </w:rPr>
      </w:pPr>
    </w:p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bookmarkStart w:id="1" w:name="OLE_LINK13"/>
      <w:bookmarkStart w:id="2" w:name="OLE_LINK14"/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3526A8" w:rsidRPr="007F44D7" w:rsidRDefault="003E7DFB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Crude heavy stable isotope-labeled peptides and sequence matched pure light versions were synthesized. Pure light peptides were purified to &gt;95% purity by HPLC from the vendor and spiked in as internal standards (IS)</w:t>
      </w:r>
      <w:r w:rsidR="003526A8" w:rsidRPr="007F44D7">
        <w:rPr>
          <w:rFonts w:ascii="Arial" w:hAnsi="Arial" w:cs="Arial"/>
          <w:sz w:val="24"/>
          <w:szCs w:val="24"/>
        </w:rPr>
        <w:t xml:space="preserve">. Light peptides were quantified by amino acid analysis and aliquots were stored in 5% acetonitrile/0.1% formic acid at -80°C until use. </w:t>
      </w:r>
      <w:r w:rsidR="007138A8">
        <w:rPr>
          <w:rFonts w:ascii="Arial" w:hAnsi="Arial" w:cs="Arial"/>
          <w:sz w:val="24"/>
          <w:szCs w:val="24"/>
        </w:rPr>
        <w:t>All</w:t>
      </w:r>
      <w:r w:rsidR="006F1310" w:rsidRPr="007F44D7">
        <w:rPr>
          <w:rFonts w:ascii="Arial" w:hAnsi="Arial" w:cs="Arial"/>
          <w:sz w:val="24"/>
          <w:szCs w:val="24"/>
        </w:rPr>
        <w:t xml:space="preserve"> light</w:t>
      </w:r>
      <w:r w:rsidR="003526A8" w:rsidRPr="007F44D7">
        <w:rPr>
          <w:rFonts w:ascii="Arial" w:hAnsi="Arial" w:cs="Arial"/>
          <w:sz w:val="24"/>
          <w:szCs w:val="24"/>
        </w:rPr>
        <w:t xml:space="preserve"> peptides were spiked in at </w:t>
      </w:r>
      <w:r w:rsidR="007138A8">
        <w:rPr>
          <w:rFonts w:ascii="Arial" w:hAnsi="Arial" w:cs="Arial"/>
          <w:sz w:val="24"/>
          <w:szCs w:val="24"/>
        </w:rPr>
        <w:t>the same</w:t>
      </w:r>
      <w:r w:rsidR="003526A8" w:rsidRPr="007F44D7">
        <w:rPr>
          <w:rFonts w:ascii="Arial" w:hAnsi="Arial" w:cs="Arial"/>
          <w:sz w:val="24"/>
          <w:szCs w:val="24"/>
        </w:rPr>
        <w:t xml:space="preserve"> concentration level </w:t>
      </w:r>
      <w:r w:rsidR="00210BB0">
        <w:rPr>
          <w:rFonts w:ascii="Arial" w:hAnsi="Arial" w:cs="Arial"/>
          <w:sz w:val="24"/>
          <w:szCs w:val="24"/>
        </w:rPr>
        <w:t>and served as light stable isotope standard (SIS)</w:t>
      </w:r>
      <w:r w:rsidRPr="007F44D7">
        <w:rPr>
          <w:rFonts w:ascii="Arial" w:hAnsi="Arial" w:cs="Arial"/>
          <w:sz w:val="24"/>
          <w:szCs w:val="24"/>
        </w:rPr>
        <w:t>.</w:t>
      </w:r>
      <w:r w:rsidR="006F1310" w:rsidRPr="007F44D7">
        <w:rPr>
          <w:rFonts w:ascii="Arial" w:hAnsi="Arial" w:cs="Arial"/>
          <w:sz w:val="24"/>
          <w:szCs w:val="24"/>
        </w:rPr>
        <w:t xml:space="preserve"> The stock </w:t>
      </w:r>
      <w:r w:rsidR="00C06FEE" w:rsidRPr="007F44D7">
        <w:rPr>
          <w:rFonts w:ascii="Arial" w:hAnsi="Arial" w:cs="Arial"/>
          <w:sz w:val="24"/>
          <w:szCs w:val="24"/>
        </w:rPr>
        <w:t xml:space="preserve">of </w:t>
      </w:r>
      <w:r w:rsidR="006F1310" w:rsidRPr="007F44D7">
        <w:rPr>
          <w:rFonts w:ascii="Arial" w:hAnsi="Arial" w:cs="Arial"/>
          <w:sz w:val="24"/>
          <w:szCs w:val="24"/>
        </w:rPr>
        <w:t xml:space="preserve">light internal standard was stored in -80 </w:t>
      </w:r>
      <w:r w:rsidR="00210BB0">
        <w:rPr>
          <w:rFonts w:ascii="Arial" w:hAnsi="Arial" w:cs="Arial"/>
          <w:sz w:val="24"/>
          <w:szCs w:val="24"/>
        </w:rPr>
        <w:t>ºC</w:t>
      </w:r>
      <w:r w:rsidR="00210BB0" w:rsidRPr="007F44D7">
        <w:rPr>
          <w:rFonts w:ascii="Arial" w:hAnsi="Arial" w:cs="Arial"/>
          <w:sz w:val="24"/>
          <w:szCs w:val="24"/>
        </w:rPr>
        <w:t xml:space="preserve"> </w:t>
      </w:r>
      <w:r w:rsidR="006F1310" w:rsidRPr="007F44D7">
        <w:rPr>
          <w:rFonts w:ascii="Arial" w:hAnsi="Arial" w:cs="Arial"/>
          <w:sz w:val="24"/>
          <w:szCs w:val="24"/>
        </w:rPr>
        <w:t xml:space="preserve">freezer. </w:t>
      </w:r>
      <w:r w:rsidR="003526A8" w:rsidRPr="007F44D7">
        <w:rPr>
          <w:rFonts w:ascii="Arial" w:hAnsi="Arial" w:cs="Arial"/>
          <w:sz w:val="24"/>
          <w:szCs w:val="24"/>
        </w:rPr>
        <w:t>Crude h</w:t>
      </w:r>
      <w:r w:rsidRPr="007F44D7">
        <w:rPr>
          <w:rFonts w:ascii="Arial" w:hAnsi="Arial" w:cs="Arial"/>
          <w:sz w:val="24"/>
          <w:szCs w:val="24"/>
        </w:rPr>
        <w:t xml:space="preserve">eavy peptides incorporated a fully atom labeled 13C and 15N isotope at the C-terminal lysine (K) or arginine (R) position of each (tryptic) peptide, resulting in a mass shift of +8 or +10 Da, respectively. </w:t>
      </w:r>
      <w:r w:rsidR="00210BB0">
        <w:rPr>
          <w:rFonts w:ascii="Arial" w:hAnsi="Arial" w:cs="Arial"/>
          <w:sz w:val="24"/>
          <w:szCs w:val="24"/>
        </w:rPr>
        <w:t xml:space="preserve">Crude heavy peptides were mixed together at high concentration and stored in -80 ºC until use. </w:t>
      </w:r>
      <w:r w:rsidR="003526A8" w:rsidRPr="007F44D7">
        <w:rPr>
          <w:rFonts w:ascii="Arial" w:hAnsi="Arial" w:cs="Arial"/>
          <w:sz w:val="24"/>
          <w:szCs w:val="24"/>
        </w:rPr>
        <w:t>And the concentration of crude heavy peptides was estimated from the ratio of heavy/light ratio times the known concent</w:t>
      </w:r>
      <w:r w:rsidR="00210BB0">
        <w:rPr>
          <w:rFonts w:ascii="Arial" w:hAnsi="Arial" w:cs="Arial"/>
          <w:sz w:val="24"/>
          <w:szCs w:val="24"/>
        </w:rPr>
        <w:t xml:space="preserve">ration of pure light peptides. </w:t>
      </w:r>
    </w:p>
    <w:bookmarkEnd w:id="1"/>
    <w:bookmarkEnd w:id="2"/>
    <w:p w:rsidR="003526A8" w:rsidRDefault="003526A8" w:rsidP="003E7DFB"/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B60321" w:rsidRPr="007F44D7" w:rsidRDefault="003526A8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freshly prepared </w:t>
      </w:r>
      <w:r w:rsidR="00210BB0">
        <w:rPr>
          <w:rFonts w:ascii="Arial" w:hAnsi="Arial" w:cs="Arial"/>
          <w:sz w:val="24"/>
          <w:szCs w:val="24"/>
        </w:rPr>
        <w:t xml:space="preserve">and diluted with buffer A (0.1% FA) </w:t>
      </w:r>
      <w:bookmarkStart w:id="3" w:name="OLE_LINK15"/>
      <w:bookmarkStart w:id="4" w:name="OLE_LINK16"/>
      <w:r w:rsidR="00210BB0">
        <w:rPr>
          <w:rFonts w:ascii="Arial" w:hAnsi="Arial" w:cs="Arial"/>
          <w:sz w:val="24"/>
          <w:szCs w:val="24"/>
        </w:rPr>
        <w:t>to</w:t>
      </w:r>
      <w:r w:rsidRPr="007F44D7">
        <w:rPr>
          <w:rFonts w:ascii="Arial" w:hAnsi="Arial" w:cs="Arial"/>
          <w:sz w:val="24"/>
          <w:szCs w:val="24"/>
        </w:rPr>
        <w:t xml:space="preserve"> a concentration of 0.25</w:t>
      </w:r>
      <w:r w:rsidR="00344862">
        <w:rPr>
          <w:rFonts w:ascii="Arial" w:hAnsi="Arial" w:cs="Arial"/>
          <w:sz w:val="24"/>
          <w:szCs w:val="24"/>
        </w:rPr>
        <w:t xml:space="preserve"> </w:t>
      </w:r>
      <w:r w:rsidRPr="007F44D7">
        <w:rPr>
          <w:rFonts w:ascii="Arial" w:hAnsi="Arial" w:cs="Arial"/>
          <w:sz w:val="24"/>
          <w:szCs w:val="24"/>
        </w:rPr>
        <w:t>ug/ul</w:t>
      </w:r>
      <w:bookmarkEnd w:id="3"/>
      <w:bookmarkEnd w:id="4"/>
      <w:r w:rsidRPr="007F44D7">
        <w:rPr>
          <w:rFonts w:ascii="Arial" w:hAnsi="Arial" w:cs="Arial"/>
          <w:sz w:val="24"/>
          <w:szCs w:val="24"/>
        </w:rPr>
        <w:t xml:space="preserve">. Tissue </w:t>
      </w:r>
      <w:r w:rsidR="008C28DC" w:rsidRPr="007F44D7">
        <w:rPr>
          <w:rFonts w:ascii="Arial" w:hAnsi="Arial" w:cs="Arial"/>
          <w:sz w:val="24"/>
          <w:szCs w:val="24"/>
        </w:rPr>
        <w:t>sample was processed</w:t>
      </w:r>
      <w:r w:rsidRPr="007F44D7">
        <w:rPr>
          <w:rFonts w:ascii="Arial" w:hAnsi="Arial" w:cs="Arial"/>
          <w:sz w:val="24"/>
          <w:szCs w:val="24"/>
        </w:rPr>
        <w:t xml:space="preserve"> as described in SOP </w:t>
      </w:r>
      <w:r w:rsidR="00DD06B8"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 w:rsidR="00DD06B8">
        <w:rPr>
          <w:rFonts w:ascii="Arial" w:hAnsi="Arial" w:cs="Arial"/>
          <w:sz w:val="24"/>
          <w:szCs w:val="24"/>
        </w:rPr>
        <w:t>Tissue sample P</w:t>
      </w:r>
      <w:r w:rsidR="008C28DC" w:rsidRPr="007F44D7">
        <w:rPr>
          <w:rFonts w:ascii="Arial" w:hAnsi="Arial" w:cs="Arial"/>
          <w:sz w:val="24"/>
          <w:szCs w:val="24"/>
        </w:rPr>
        <w:t>reparation</w:t>
      </w:r>
      <w:r w:rsidRPr="007F44D7">
        <w:rPr>
          <w:rFonts w:ascii="Arial" w:hAnsi="Arial" w:cs="Arial"/>
          <w:sz w:val="24"/>
          <w:szCs w:val="24"/>
        </w:rPr>
        <w:t>).</w:t>
      </w:r>
      <w:r w:rsidR="008C28DC" w:rsidRPr="007F44D7">
        <w:rPr>
          <w:rFonts w:ascii="Arial" w:hAnsi="Arial" w:cs="Arial"/>
          <w:sz w:val="24"/>
          <w:szCs w:val="24"/>
        </w:rPr>
        <w:t xml:space="preserve"> Digestion was performed according to SOP </w:t>
      </w:r>
      <w:r w:rsidR="00DD06B8">
        <w:rPr>
          <w:rFonts w:ascii="Arial" w:hAnsi="Arial" w:cs="Arial"/>
          <w:sz w:val="24"/>
          <w:szCs w:val="24"/>
        </w:rPr>
        <w:t>TD</w:t>
      </w:r>
      <w:r w:rsidR="008C28DC" w:rsidRPr="007F44D7">
        <w:rPr>
          <w:rFonts w:ascii="Arial" w:hAnsi="Arial" w:cs="Arial"/>
          <w:sz w:val="24"/>
          <w:szCs w:val="24"/>
        </w:rPr>
        <w:t>-</w:t>
      </w:r>
      <w:r w:rsidR="00DD06B8">
        <w:rPr>
          <w:rFonts w:ascii="Arial" w:hAnsi="Arial" w:cs="Arial"/>
          <w:sz w:val="24"/>
          <w:szCs w:val="24"/>
        </w:rPr>
        <w:t>1</w:t>
      </w:r>
      <w:r w:rsidR="008C28DC" w:rsidRPr="007F44D7">
        <w:rPr>
          <w:rFonts w:ascii="Arial" w:hAnsi="Arial" w:cs="Arial"/>
          <w:sz w:val="24"/>
          <w:szCs w:val="24"/>
        </w:rPr>
        <w:t xml:space="preserve"> (Trypsin </w:t>
      </w:r>
      <w:r w:rsidR="00DD06B8">
        <w:rPr>
          <w:rFonts w:ascii="Arial" w:hAnsi="Arial" w:cs="Arial"/>
          <w:sz w:val="24"/>
          <w:szCs w:val="24"/>
        </w:rPr>
        <w:t>D</w:t>
      </w:r>
      <w:r w:rsidR="008C28DC"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stored in -80 for the response experiment. </w:t>
      </w:r>
      <w:r w:rsidR="00DD06B8">
        <w:rPr>
          <w:rFonts w:ascii="Arial" w:hAnsi="Arial" w:cs="Arial"/>
          <w:sz w:val="24"/>
          <w:szCs w:val="24"/>
        </w:rPr>
        <w:t xml:space="preserve"> </w:t>
      </w:r>
    </w:p>
    <w:p w:rsidR="00C06FEE" w:rsidRPr="0069687D" w:rsidRDefault="0069687D" w:rsidP="0069687D">
      <w:pPr>
        <w:pStyle w:val="Heading1"/>
      </w:pPr>
      <w:r>
        <w:t>Procedure</w:t>
      </w:r>
      <w:r w:rsidR="00C06FEE" w:rsidRPr="007F44D7">
        <w:rPr>
          <w:rFonts w:ascii="Arial" w:hAnsi="Arial" w:cs="Arial"/>
          <w:sz w:val="24"/>
          <w:szCs w:val="24"/>
        </w:rPr>
        <w:t>:</w:t>
      </w:r>
    </w:p>
    <w:p w:rsidR="00210BB0" w:rsidRPr="00762DA8" w:rsidRDefault="00210BB0" w:rsidP="00210BB0">
      <w:pPr>
        <w:rPr>
          <w:rFonts w:ascii="Arial" w:hAnsi="Arial" w:cs="Arial"/>
          <w:b/>
          <w:sz w:val="24"/>
          <w:szCs w:val="24"/>
        </w:rPr>
      </w:pPr>
      <w:r w:rsidRPr="00762DA8">
        <w:rPr>
          <w:rFonts w:ascii="Arial" w:hAnsi="Arial" w:cs="Arial"/>
          <w:b/>
          <w:sz w:val="24"/>
          <w:szCs w:val="24"/>
        </w:rPr>
        <w:t>Preparation of Samples for LC-</w:t>
      </w:r>
      <w:r w:rsidR="00762DA8">
        <w:rPr>
          <w:rFonts w:ascii="Arial" w:hAnsi="Arial" w:cs="Arial"/>
          <w:b/>
          <w:sz w:val="24"/>
          <w:szCs w:val="24"/>
        </w:rPr>
        <w:t>M</w:t>
      </w:r>
      <w:r w:rsidRPr="00762DA8">
        <w:rPr>
          <w:rFonts w:ascii="Arial" w:hAnsi="Arial" w:cs="Arial"/>
          <w:b/>
          <w:sz w:val="24"/>
          <w:szCs w:val="24"/>
        </w:rPr>
        <w:t>RM</w:t>
      </w:r>
    </w:p>
    <w:p w:rsidR="00210BB0" w:rsidRDefault="00210BB0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0BB0">
        <w:rPr>
          <w:rFonts w:ascii="Arial" w:hAnsi="Arial" w:cs="Arial"/>
          <w:sz w:val="24"/>
          <w:szCs w:val="24"/>
        </w:rPr>
        <w:t xml:space="preserve">The following is designed to create </w:t>
      </w:r>
      <w:r w:rsidR="007138A8">
        <w:rPr>
          <w:rFonts w:ascii="Arial" w:hAnsi="Arial" w:cs="Arial"/>
          <w:sz w:val="24"/>
          <w:szCs w:val="24"/>
        </w:rPr>
        <w:t>17</w:t>
      </w:r>
      <w:r w:rsidRPr="00210BB0">
        <w:rPr>
          <w:rFonts w:ascii="Arial" w:hAnsi="Arial" w:cs="Arial"/>
          <w:sz w:val="24"/>
          <w:szCs w:val="24"/>
        </w:rPr>
        <w:t xml:space="preserve"> points of varying concentrations of analyte</w:t>
      </w:r>
      <w:r>
        <w:rPr>
          <w:rFonts w:ascii="Arial" w:hAnsi="Arial" w:cs="Arial"/>
          <w:sz w:val="24"/>
          <w:szCs w:val="24"/>
        </w:rPr>
        <w:t xml:space="preserve"> (crude heavy labelled peptides) and 1 </w:t>
      </w:r>
      <w:r w:rsidRPr="00210BB0">
        <w:rPr>
          <w:rFonts w:ascii="Arial" w:hAnsi="Arial" w:cs="Arial"/>
          <w:sz w:val="24"/>
          <w:szCs w:val="24"/>
        </w:rPr>
        <w:t xml:space="preserve">blank. </w:t>
      </w:r>
    </w:p>
    <w:p w:rsidR="00605DAC" w:rsidRPr="00210BB0" w:rsidRDefault="00210BB0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stock crude heavy peptide mix is serially diluted with tissue digest matrix (0.</w:t>
      </w:r>
      <w:r w:rsidR="007138A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ug/ul)</w:t>
      </w:r>
      <w:r w:rsidR="00095174">
        <w:rPr>
          <w:rFonts w:ascii="Arial" w:hAnsi="Arial" w:cs="Arial"/>
          <w:sz w:val="24"/>
          <w:szCs w:val="24"/>
        </w:rPr>
        <w:t xml:space="preserve"> in the following ratio: 1 (no dilution), </w:t>
      </w:r>
      <w:r w:rsidR="007138A8">
        <w:rPr>
          <w:rFonts w:ascii="Arial" w:hAnsi="Arial" w:cs="Arial"/>
          <w:sz w:val="24"/>
          <w:szCs w:val="24"/>
        </w:rPr>
        <w:t>2, 4, 10, 20, 40, 100, 200</w:t>
      </w:r>
      <w:r w:rsidR="00095174">
        <w:rPr>
          <w:rFonts w:ascii="Arial" w:hAnsi="Arial" w:cs="Arial"/>
          <w:sz w:val="24"/>
          <w:szCs w:val="24"/>
        </w:rPr>
        <w:t>,</w:t>
      </w:r>
      <w:r w:rsidR="007138A8">
        <w:rPr>
          <w:rFonts w:ascii="Arial" w:hAnsi="Arial" w:cs="Arial"/>
          <w:sz w:val="24"/>
          <w:szCs w:val="24"/>
        </w:rPr>
        <w:t>,400, 1000, 4000, 20000, 40000, 200000, 400000,  20</w:t>
      </w:r>
      <w:r w:rsidR="00095174">
        <w:rPr>
          <w:rFonts w:ascii="Arial" w:hAnsi="Arial" w:cs="Arial"/>
          <w:sz w:val="24"/>
          <w:szCs w:val="24"/>
        </w:rPr>
        <w:t>00000</w:t>
      </w:r>
      <w:r w:rsidR="007138A8">
        <w:rPr>
          <w:rFonts w:ascii="Arial" w:hAnsi="Arial" w:cs="Arial"/>
          <w:sz w:val="24"/>
          <w:szCs w:val="24"/>
        </w:rPr>
        <w:t>, 4000000</w:t>
      </w:r>
      <w:r w:rsidR="00095174">
        <w:rPr>
          <w:rFonts w:ascii="Arial" w:hAnsi="Arial" w:cs="Arial"/>
          <w:sz w:val="24"/>
          <w:szCs w:val="24"/>
        </w:rPr>
        <w:t xml:space="preserve">. </w:t>
      </w:r>
    </w:p>
    <w:p w:rsidR="00C06FEE" w:rsidRPr="00327059" w:rsidRDefault="00605DAC" w:rsidP="00327059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10BB0">
        <w:rPr>
          <w:rFonts w:ascii="Arial" w:hAnsi="Arial" w:cs="Arial"/>
          <w:sz w:val="24"/>
          <w:szCs w:val="24"/>
        </w:rPr>
        <w:t>2</w:t>
      </w:r>
      <w:r w:rsidR="00095174">
        <w:rPr>
          <w:rFonts w:ascii="Arial" w:hAnsi="Arial" w:cs="Arial"/>
          <w:sz w:val="24"/>
          <w:szCs w:val="24"/>
        </w:rPr>
        <w:t xml:space="preserve"> ul of each concentration point of heavy mix is added to 36 ul of the digested tissue matrix. </w:t>
      </w:r>
      <w:r w:rsidR="007138A8">
        <w:rPr>
          <w:rFonts w:ascii="Arial" w:hAnsi="Arial" w:cs="Arial"/>
          <w:sz w:val="24"/>
          <w:szCs w:val="24"/>
        </w:rPr>
        <w:t>5</w:t>
      </w:r>
      <w:r w:rsidR="00327059">
        <w:rPr>
          <w:rFonts w:ascii="Arial" w:hAnsi="Arial" w:cs="Arial"/>
          <w:sz w:val="24"/>
          <w:szCs w:val="24"/>
        </w:rPr>
        <w:t xml:space="preserve"> ul of buffer A is added to the </w:t>
      </w:r>
      <w:r w:rsidR="007138A8">
        <w:rPr>
          <w:rFonts w:ascii="Arial" w:hAnsi="Arial" w:cs="Arial"/>
          <w:sz w:val="24"/>
          <w:szCs w:val="24"/>
        </w:rPr>
        <w:t>90</w:t>
      </w:r>
      <w:r w:rsidR="00327059">
        <w:rPr>
          <w:rFonts w:ascii="Arial" w:hAnsi="Arial" w:cs="Arial"/>
          <w:sz w:val="24"/>
          <w:szCs w:val="24"/>
        </w:rPr>
        <w:t xml:space="preserve"> ul of the digested tissue matrix, since more volume is needed for blank (</w:t>
      </w:r>
      <w:r w:rsidR="007138A8">
        <w:rPr>
          <w:rFonts w:ascii="Arial" w:hAnsi="Arial" w:cs="Arial"/>
          <w:sz w:val="24"/>
          <w:szCs w:val="24"/>
        </w:rPr>
        <w:t>15</w:t>
      </w:r>
      <w:r w:rsidR="00327059">
        <w:rPr>
          <w:rFonts w:ascii="Arial" w:hAnsi="Arial" w:cs="Arial"/>
          <w:sz w:val="24"/>
          <w:szCs w:val="24"/>
        </w:rPr>
        <w:t xml:space="preserve"> runs).  </w:t>
      </w:r>
    </w:p>
    <w:p w:rsidR="00095174" w:rsidRDefault="00095174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 ul of light SIS mix is further added to each sample, which makes each sample a total volume of 40 ul. (By doing this, both heavy and light peptide standard only account for 5% of final total volume). </w:t>
      </w:r>
      <w:r w:rsidR="007138A8">
        <w:rPr>
          <w:rFonts w:ascii="Arial" w:hAnsi="Arial" w:cs="Arial"/>
          <w:sz w:val="24"/>
          <w:szCs w:val="24"/>
        </w:rPr>
        <w:t>5</w:t>
      </w:r>
      <w:r w:rsidR="00327059">
        <w:rPr>
          <w:rFonts w:ascii="Arial" w:hAnsi="Arial" w:cs="Arial"/>
          <w:sz w:val="24"/>
          <w:szCs w:val="24"/>
        </w:rPr>
        <w:t xml:space="preserve"> ul of light SIS mix is spiked into blank sample. </w:t>
      </w:r>
    </w:p>
    <w:p w:rsidR="00095174" w:rsidRDefault="00327059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samples are prepared in Waters glass vial. </w:t>
      </w:r>
      <w:r w:rsidR="00095174">
        <w:rPr>
          <w:rFonts w:ascii="Arial" w:hAnsi="Arial" w:cs="Arial"/>
          <w:sz w:val="24"/>
          <w:szCs w:val="24"/>
        </w:rPr>
        <w:t xml:space="preserve">Shake the </w:t>
      </w:r>
      <w:r>
        <w:rPr>
          <w:rFonts w:ascii="Arial" w:hAnsi="Arial" w:cs="Arial"/>
          <w:sz w:val="24"/>
          <w:szCs w:val="24"/>
        </w:rPr>
        <w:t>vial</w:t>
      </w:r>
      <w:r w:rsidR="00095174">
        <w:rPr>
          <w:rFonts w:ascii="Arial" w:hAnsi="Arial" w:cs="Arial"/>
          <w:sz w:val="24"/>
          <w:szCs w:val="24"/>
        </w:rPr>
        <w:t xml:space="preserve"> on thermomixer with 800 rpm, 4 ºC, 10 min. </w:t>
      </w:r>
    </w:p>
    <w:p w:rsidR="00C11FCE" w:rsidRDefault="00C11FCE" w:rsidP="009A7E76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 all samples into autosampler and get ready for LC-MRM detection</w:t>
      </w:r>
      <w:r w:rsidR="009A7E76">
        <w:rPr>
          <w:rFonts w:ascii="Arial" w:hAnsi="Arial" w:cs="Arial"/>
          <w:sz w:val="24"/>
          <w:szCs w:val="24"/>
        </w:rPr>
        <w:t xml:space="preserve"> (See </w:t>
      </w:r>
      <w:r w:rsidR="009A7E76" w:rsidRPr="009A7E76">
        <w:rPr>
          <w:rFonts w:ascii="Arial" w:hAnsi="Arial" w:cs="Arial"/>
          <w:sz w:val="24"/>
          <w:szCs w:val="24"/>
        </w:rPr>
        <w:t>SOP LC-1 for Liquid Chromatography</w:t>
      </w:r>
      <w:r w:rsidR="009A7E76">
        <w:rPr>
          <w:rFonts w:ascii="Arial" w:hAnsi="Arial" w:cs="Arial"/>
          <w:sz w:val="24"/>
          <w:szCs w:val="24"/>
        </w:rPr>
        <w:t xml:space="preserve"> and </w:t>
      </w:r>
      <w:r w:rsidR="009A7E76" w:rsidRPr="009A7E76">
        <w:rPr>
          <w:rFonts w:ascii="Arial" w:hAnsi="Arial" w:cs="Arial"/>
          <w:sz w:val="24"/>
          <w:szCs w:val="24"/>
        </w:rPr>
        <w:t>SOP PM-1 for Peptide MRM on TSQ Vantage</w:t>
      </w:r>
      <w:r w:rsidR="009A7E7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11FCE" w:rsidRPr="00605DAC" w:rsidRDefault="00C11FCE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ul of sample is used for each run with the run order of blank, low concentra</w:t>
      </w:r>
      <w:r w:rsidR="006E077E">
        <w:rPr>
          <w:rFonts w:ascii="Arial" w:hAnsi="Arial" w:cs="Arial"/>
          <w:sz w:val="24"/>
          <w:szCs w:val="24"/>
        </w:rPr>
        <w:t xml:space="preserve">tion to high concentration as a batch, and acquire the data in three batches.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9A7E76" w:rsidRPr="007111EA" w:rsidRDefault="009A7E76" w:rsidP="007111EA">
      <w:pPr>
        <w:contextualSpacing/>
        <w:rPr>
          <w:rFonts w:ascii="Arial" w:hAnsi="Arial" w:cs="Arial"/>
          <w:sz w:val="24"/>
          <w:szCs w:val="24"/>
        </w:rPr>
      </w:pP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Trypsin Digestion of tissue sample.pdf</w:t>
      </w: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Preparation.pdf</w:t>
      </w:r>
    </w:p>
    <w:p w:rsidR="007226F0" w:rsidRDefault="009A7E76" w:rsidP="007111EA">
      <w:pPr>
        <w:contextualSpacing/>
        <w:rPr>
          <w:rFonts w:ascii="Arial" w:hAnsi="Arial" w:cs="Arial"/>
          <w:sz w:val="24"/>
          <w:szCs w:val="24"/>
        </w:rPr>
      </w:pPr>
      <w:bookmarkStart w:id="5" w:name="OLE_LINK9"/>
      <w:bookmarkStart w:id="6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5"/>
      <w:bookmarkEnd w:id="6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9A7E76" w:rsidRPr="0069609E" w:rsidRDefault="009A7E76" w:rsidP="007226F0">
      <w:pPr>
        <w:rPr>
          <w:rFonts w:ascii="Arial" w:hAnsi="Arial" w:cs="Arial"/>
          <w:sz w:val="24"/>
          <w:szCs w:val="24"/>
        </w:rPr>
      </w:pPr>
    </w:p>
    <w:sectPr w:rsidR="009A7E76" w:rsidRPr="0069609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330" w:rsidRDefault="00BA6330">
      <w:r>
        <w:separator/>
      </w:r>
    </w:p>
  </w:endnote>
  <w:endnote w:type="continuationSeparator" w:id="0">
    <w:p w:rsidR="00BA6330" w:rsidRDefault="00BA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3AF" w:rsidRDefault="002B23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2B23AF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2B23AF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3AF" w:rsidRDefault="002B23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330" w:rsidRDefault="00BA6330">
      <w:r>
        <w:separator/>
      </w:r>
    </w:p>
  </w:footnote>
  <w:footnote w:type="continuationSeparator" w:id="0">
    <w:p w:rsidR="00BA6330" w:rsidRDefault="00BA63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3AF" w:rsidRDefault="002B23AF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47635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3AF" w:rsidRDefault="002B23AF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47636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3AF" w:rsidRDefault="002B23AF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47634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4A722B6"/>
    <w:multiLevelType w:val="hybridMultilevel"/>
    <w:tmpl w:val="786A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4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E88"/>
    <w:rsid w:val="00014FB5"/>
    <w:rsid w:val="0002666A"/>
    <w:rsid w:val="00043595"/>
    <w:rsid w:val="00095174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31F7D"/>
    <w:rsid w:val="001405FD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5B22"/>
    <w:rsid w:val="00210BB0"/>
    <w:rsid w:val="00214FDF"/>
    <w:rsid w:val="00242E3E"/>
    <w:rsid w:val="0024784B"/>
    <w:rsid w:val="00261BC2"/>
    <w:rsid w:val="002649A1"/>
    <w:rsid w:val="002833E6"/>
    <w:rsid w:val="002B23AF"/>
    <w:rsid w:val="002B40EE"/>
    <w:rsid w:val="00305D9B"/>
    <w:rsid w:val="003222F6"/>
    <w:rsid w:val="00325148"/>
    <w:rsid w:val="00327059"/>
    <w:rsid w:val="00337B92"/>
    <w:rsid w:val="00337E12"/>
    <w:rsid w:val="00344862"/>
    <w:rsid w:val="00350958"/>
    <w:rsid w:val="003526A8"/>
    <w:rsid w:val="003C1982"/>
    <w:rsid w:val="003C7FCF"/>
    <w:rsid w:val="003D1700"/>
    <w:rsid w:val="003E7DFB"/>
    <w:rsid w:val="003F5B34"/>
    <w:rsid w:val="00400B57"/>
    <w:rsid w:val="00402D39"/>
    <w:rsid w:val="00404306"/>
    <w:rsid w:val="004241FF"/>
    <w:rsid w:val="00440BC9"/>
    <w:rsid w:val="0044417D"/>
    <w:rsid w:val="00453B38"/>
    <w:rsid w:val="00471B9A"/>
    <w:rsid w:val="00481AFA"/>
    <w:rsid w:val="0049472A"/>
    <w:rsid w:val="004B2577"/>
    <w:rsid w:val="004C171E"/>
    <w:rsid w:val="004D0600"/>
    <w:rsid w:val="00547D6C"/>
    <w:rsid w:val="00551797"/>
    <w:rsid w:val="0056190F"/>
    <w:rsid w:val="005A33B7"/>
    <w:rsid w:val="005A57F0"/>
    <w:rsid w:val="005E0B36"/>
    <w:rsid w:val="00605DAC"/>
    <w:rsid w:val="00610403"/>
    <w:rsid w:val="00633D94"/>
    <w:rsid w:val="00634F83"/>
    <w:rsid w:val="00666FC5"/>
    <w:rsid w:val="00694E1B"/>
    <w:rsid w:val="0069609E"/>
    <w:rsid w:val="00696731"/>
    <w:rsid w:val="0069687D"/>
    <w:rsid w:val="006E077E"/>
    <w:rsid w:val="006F1310"/>
    <w:rsid w:val="006F4FE1"/>
    <w:rsid w:val="0070408B"/>
    <w:rsid w:val="007111EA"/>
    <w:rsid w:val="007138A8"/>
    <w:rsid w:val="007226F0"/>
    <w:rsid w:val="00722B8C"/>
    <w:rsid w:val="00732B9E"/>
    <w:rsid w:val="00744EA5"/>
    <w:rsid w:val="00762DA8"/>
    <w:rsid w:val="007977CD"/>
    <w:rsid w:val="007F44D7"/>
    <w:rsid w:val="00816AD2"/>
    <w:rsid w:val="0084267D"/>
    <w:rsid w:val="00842B68"/>
    <w:rsid w:val="00882D13"/>
    <w:rsid w:val="00886954"/>
    <w:rsid w:val="008B6CD8"/>
    <w:rsid w:val="008C28DC"/>
    <w:rsid w:val="008F0706"/>
    <w:rsid w:val="008F2E2B"/>
    <w:rsid w:val="00923A2D"/>
    <w:rsid w:val="009322FE"/>
    <w:rsid w:val="00947700"/>
    <w:rsid w:val="00952C63"/>
    <w:rsid w:val="0097217F"/>
    <w:rsid w:val="009860F3"/>
    <w:rsid w:val="009A7E76"/>
    <w:rsid w:val="009C0FB5"/>
    <w:rsid w:val="009C2A02"/>
    <w:rsid w:val="009C4425"/>
    <w:rsid w:val="009D30F0"/>
    <w:rsid w:val="009E25A8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64A5"/>
    <w:rsid w:val="00B33AA6"/>
    <w:rsid w:val="00B45BE9"/>
    <w:rsid w:val="00B60321"/>
    <w:rsid w:val="00BA6330"/>
    <w:rsid w:val="00BB410A"/>
    <w:rsid w:val="00BB433E"/>
    <w:rsid w:val="00BC5ACE"/>
    <w:rsid w:val="00BC6DD5"/>
    <w:rsid w:val="00BD751C"/>
    <w:rsid w:val="00BE4CB1"/>
    <w:rsid w:val="00BF4684"/>
    <w:rsid w:val="00C06FEE"/>
    <w:rsid w:val="00C11FCE"/>
    <w:rsid w:val="00C46BA4"/>
    <w:rsid w:val="00C46F39"/>
    <w:rsid w:val="00C51477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87403"/>
    <w:rsid w:val="00DD06B8"/>
    <w:rsid w:val="00DE73B9"/>
    <w:rsid w:val="00E002DE"/>
    <w:rsid w:val="00E14BA2"/>
    <w:rsid w:val="00E25255"/>
    <w:rsid w:val="00E258E9"/>
    <w:rsid w:val="00E429EE"/>
    <w:rsid w:val="00E46B3E"/>
    <w:rsid w:val="00E50E4C"/>
    <w:rsid w:val="00E902E1"/>
    <w:rsid w:val="00E9235E"/>
    <w:rsid w:val="00E96A83"/>
    <w:rsid w:val="00EA7339"/>
    <w:rsid w:val="00EF464E"/>
    <w:rsid w:val="00F11F9A"/>
    <w:rsid w:val="00F24889"/>
    <w:rsid w:val="00F27D2B"/>
    <w:rsid w:val="00F433A1"/>
    <w:rsid w:val="00F62651"/>
    <w:rsid w:val="00F739B4"/>
    <w:rsid w:val="00F87F47"/>
    <w:rsid w:val="00FA15A9"/>
    <w:rsid w:val="00FA5B70"/>
    <w:rsid w:val="00FB38E2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CB6B322D-E5ED-4518-A477-1C6C604B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E0A77-6F21-40FF-984A-0F6DDD3A7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3710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28</cp:revision>
  <cp:lastPrinted>2010-05-04T00:05:00Z</cp:lastPrinted>
  <dcterms:created xsi:type="dcterms:W3CDTF">2014-05-07T23:33:00Z</dcterms:created>
  <dcterms:modified xsi:type="dcterms:W3CDTF">2016-07-28T19:56:00Z</dcterms:modified>
</cp:coreProperties>
</file>