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E4C74" w:rsidRPr="00C46BA4" w:rsidTr="005A7861">
        <w:tc>
          <w:tcPr>
            <w:tcW w:w="8856" w:type="dxa"/>
          </w:tcPr>
          <w:p w:rsidR="008E4C74" w:rsidRPr="00C46BA4" w:rsidRDefault="008E4C74" w:rsidP="005A7861">
            <w:pPr>
              <w:pStyle w:val="Title"/>
            </w:pPr>
            <w:r w:rsidRPr="00C46BA4">
              <w:t>STANDARD OPERATING PROCEDURE</w:t>
            </w:r>
          </w:p>
        </w:tc>
      </w:tr>
      <w:tr w:rsidR="008E4C74" w:rsidRPr="00C46BA4" w:rsidTr="005A7861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1"/>
              <w:gridCol w:w="4319"/>
            </w:tblGrid>
            <w:tr w:rsidR="008E4C74" w:rsidRPr="00304744" w:rsidTr="005A7861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8E4C74" w:rsidRPr="00316E1B" w:rsidRDefault="008E4C74" w:rsidP="005A7861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316E1B">
                    <w:rPr>
                      <w:rStyle w:val="Strong"/>
                      <w:sz w:val="28"/>
                      <w:szCs w:val="28"/>
                    </w:rPr>
                    <w:t>Title:  Parallel Reaction Monitoring (PRM) using a Q-</w:t>
                  </w:r>
                  <w:proofErr w:type="spellStart"/>
                  <w:r w:rsidRPr="00316E1B">
                    <w:rPr>
                      <w:rStyle w:val="Strong"/>
                      <w:sz w:val="28"/>
                      <w:szCs w:val="28"/>
                    </w:rPr>
                    <w:t>Exactive</w:t>
                  </w:r>
                  <w:proofErr w:type="spellEnd"/>
                  <w:r w:rsidRPr="00316E1B">
                    <w:rPr>
                      <w:rStyle w:val="Strong"/>
                      <w:sz w:val="28"/>
                      <w:szCs w:val="28"/>
                    </w:rPr>
                    <w:t xml:space="preserve"> mass spectrometer</w:t>
                  </w:r>
                </w:p>
              </w:tc>
            </w:tr>
            <w:tr w:rsidR="008E4C74" w:rsidRPr="00304744" w:rsidTr="005A7861">
              <w:trPr>
                <w:trHeight w:val="528"/>
              </w:trPr>
              <w:tc>
                <w:tcPr>
                  <w:tcW w:w="4321" w:type="dxa"/>
                </w:tcPr>
                <w:p w:rsidR="008E4C74" w:rsidRPr="007226F0" w:rsidRDefault="008E4C74" w:rsidP="005A7861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>
                    <w:rPr>
                      <w:rStyle w:val="Strong"/>
                    </w:rPr>
                    <w:t>1.1</w:t>
                  </w:r>
                </w:p>
              </w:tc>
              <w:tc>
                <w:tcPr>
                  <w:tcW w:w="4319" w:type="dxa"/>
                </w:tcPr>
                <w:p w:rsidR="008E4C74" w:rsidRPr="007226F0" w:rsidRDefault="008E4C74" w:rsidP="005A7861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>
                    <w:rPr>
                      <w:rStyle w:val="Strong"/>
                    </w:rPr>
                    <w:t>Hui Zhang Laboratory – Johns Hopkins University</w:t>
                  </w:r>
                </w:p>
              </w:tc>
            </w:tr>
            <w:tr w:rsidR="008E4C74" w:rsidRPr="00304744" w:rsidTr="005A7861">
              <w:trPr>
                <w:trHeight w:val="528"/>
              </w:trPr>
              <w:tc>
                <w:tcPr>
                  <w:tcW w:w="4321" w:type="dxa"/>
                  <w:tcBorders>
                    <w:bottom w:val="single" w:sz="4" w:space="0" w:color="auto"/>
                  </w:tcBorders>
                </w:tcPr>
                <w:p w:rsidR="008E4C74" w:rsidRPr="007226F0" w:rsidRDefault="008E4C74" w:rsidP="005A7861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>
                    <w:rPr>
                      <w:rStyle w:val="Strong"/>
                    </w:rPr>
                    <w:t>02/18/2016</w:t>
                  </w:r>
                </w:p>
              </w:tc>
              <w:tc>
                <w:tcPr>
                  <w:tcW w:w="4319" w:type="dxa"/>
                  <w:tcBorders>
                    <w:bottom w:val="single" w:sz="4" w:space="0" w:color="auto"/>
                  </w:tcBorders>
                </w:tcPr>
                <w:p w:rsidR="008E4C74" w:rsidRPr="007226F0" w:rsidRDefault="008E4C74" w:rsidP="005A7861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8E4C74" w:rsidRPr="00C46BA4" w:rsidRDefault="008E4C74" w:rsidP="005A7861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8E4C74" w:rsidRDefault="008E4C74" w:rsidP="008E4C74"/>
    <w:p w:rsidR="008E4C74" w:rsidRDefault="008E4C74" w:rsidP="008E4C74">
      <w:pPr>
        <w:pStyle w:val="Heading1"/>
      </w:pPr>
      <w:r>
        <w:t>Purpose</w:t>
      </w:r>
    </w:p>
    <w:p w:rsidR="008E4C74" w:rsidRDefault="008E4C74" w:rsidP="008E4C74">
      <w:r w:rsidRPr="00DD1682">
        <w:t>The purpose of this document is to</w:t>
      </w:r>
      <w:r>
        <w:t xml:space="preserve"> describe the mass spectrometry method for the quantitative analysis of peptides using parallel reaction monitoring (PRM).</w:t>
      </w:r>
    </w:p>
    <w:p w:rsidR="008E4C74" w:rsidRDefault="008E4C74" w:rsidP="008E4C74">
      <w:pPr>
        <w:pStyle w:val="Heading1"/>
      </w:pPr>
      <w:r>
        <w:t>Scope</w:t>
      </w:r>
    </w:p>
    <w:p w:rsidR="008E4C74" w:rsidRPr="00DD1682" w:rsidRDefault="008E4C74" w:rsidP="008E4C74">
      <w:r w:rsidRPr="00DD1682">
        <w:t xml:space="preserve">This procedure </w:t>
      </w:r>
      <w:r>
        <w:t>describes the setup of the mass spectrometer and the PRM method parameters for the Q-</w:t>
      </w:r>
      <w:proofErr w:type="spellStart"/>
      <w:r>
        <w:t>Exactive</w:t>
      </w:r>
      <w:proofErr w:type="spellEnd"/>
      <w:r>
        <w:t>. LC parameters are contained in a separate document.</w:t>
      </w:r>
    </w:p>
    <w:p w:rsidR="008E4C74" w:rsidRDefault="008E4C74" w:rsidP="008E4C74">
      <w:pPr>
        <w:pStyle w:val="Heading1"/>
      </w:pPr>
      <w:r>
        <w:t>Responsibilities</w:t>
      </w:r>
    </w:p>
    <w:p w:rsidR="008E4C74" w:rsidRDefault="008E4C74" w:rsidP="008E4C74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8E4C74" w:rsidRDefault="008E4C74" w:rsidP="008E4C74">
      <w:pPr>
        <w:pStyle w:val="Heading1"/>
      </w:pPr>
      <w:r>
        <w:t>Equipment</w:t>
      </w:r>
    </w:p>
    <w:p w:rsidR="008E4C74" w:rsidRDefault="008E4C74" w:rsidP="008E4C74">
      <w:pPr>
        <w:pStyle w:val="ListParagraph"/>
        <w:numPr>
          <w:ilvl w:val="0"/>
          <w:numId w:val="1"/>
        </w:numPr>
      </w:pPr>
      <w:r>
        <w:t>Source: EASY-Spray (</w:t>
      </w:r>
      <w:proofErr w:type="spellStart"/>
      <w:r>
        <w:t>Thermo</w:t>
      </w:r>
      <w:proofErr w:type="spellEnd"/>
      <w:r>
        <w:t xml:space="preserve"> Fisher Scientific)</w:t>
      </w:r>
    </w:p>
    <w:p w:rsidR="008E4C74" w:rsidRDefault="008E4C74" w:rsidP="008E4C74">
      <w:pPr>
        <w:pStyle w:val="ListParagraph"/>
        <w:numPr>
          <w:ilvl w:val="0"/>
          <w:numId w:val="1"/>
        </w:numPr>
      </w:pPr>
      <w:r>
        <w:t>Emitter tip: Precision positioned glass emitter integrated into EASY-Spray column (</w:t>
      </w:r>
      <w:proofErr w:type="spellStart"/>
      <w:r>
        <w:t>Thermo</w:t>
      </w:r>
      <w:proofErr w:type="spellEnd"/>
      <w:r>
        <w:t xml:space="preserve"> Fisher Scientific)</w:t>
      </w:r>
    </w:p>
    <w:p w:rsidR="008E4C74" w:rsidRDefault="008E4C74" w:rsidP="008E4C74">
      <w:pPr>
        <w:pStyle w:val="ListParagraph"/>
        <w:numPr>
          <w:ilvl w:val="0"/>
          <w:numId w:val="1"/>
        </w:numPr>
      </w:pPr>
      <w:r>
        <w:t xml:space="preserve">LC-to-source connection: </w:t>
      </w:r>
      <w:proofErr w:type="spellStart"/>
      <w:r>
        <w:t>nanoViper</w:t>
      </w:r>
      <w:proofErr w:type="spellEnd"/>
      <w:r>
        <w:t xml:space="preserve"> fitting; integrated zero dead volume union within EASY-Spray column (</w:t>
      </w:r>
      <w:proofErr w:type="spellStart"/>
      <w:r>
        <w:t>Thermo</w:t>
      </w:r>
      <w:proofErr w:type="spellEnd"/>
      <w:r>
        <w:t xml:space="preserve"> Fisher Scientific)</w:t>
      </w:r>
    </w:p>
    <w:p w:rsidR="008E4C74" w:rsidRDefault="008E4C74" w:rsidP="008E4C74">
      <w:pPr>
        <w:pStyle w:val="ListParagraph"/>
        <w:numPr>
          <w:ilvl w:val="0"/>
          <w:numId w:val="1"/>
        </w:numPr>
      </w:pPr>
      <w:r>
        <w:t>Mass spectrometer: Q-</w:t>
      </w:r>
      <w:proofErr w:type="spellStart"/>
      <w:r>
        <w:t>Exactive</w:t>
      </w:r>
      <w:proofErr w:type="spellEnd"/>
      <w:r>
        <w:t xml:space="preserve"> (</w:t>
      </w:r>
      <w:proofErr w:type="spellStart"/>
      <w:r>
        <w:t>Thermo</w:t>
      </w:r>
      <w:proofErr w:type="spellEnd"/>
      <w:r>
        <w:t xml:space="preserve"> Fisher Scientific)</w:t>
      </w:r>
    </w:p>
    <w:p w:rsidR="008E4C74" w:rsidRPr="00E46B3E" w:rsidRDefault="008E4C74" w:rsidP="008E4C74"/>
    <w:p w:rsidR="008E4C74" w:rsidRDefault="008E4C74" w:rsidP="008E4C74">
      <w:pPr>
        <w:pStyle w:val="Heading1"/>
      </w:pPr>
      <w:r>
        <w:t>Materials</w:t>
      </w:r>
    </w:p>
    <w:p w:rsidR="008E4C74" w:rsidRDefault="008E4C74" w:rsidP="008E4C74">
      <w:pPr>
        <w:pStyle w:val="ListParagraph"/>
        <w:numPr>
          <w:ilvl w:val="0"/>
          <w:numId w:val="1"/>
        </w:numPr>
      </w:pPr>
      <w:r>
        <w:t xml:space="preserve">Injection loop: 20 µL Dionex </w:t>
      </w:r>
      <w:proofErr w:type="spellStart"/>
      <w:r>
        <w:t>nanoViper</w:t>
      </w:r>
      <w:proofErr w:type="spellEnd"/>
      <w:r>
        <w:t xml:space="preserve"> sample loop (</w:t>
      </w:r>
      <w:proofErr w:type="spellStart"/>
      <w:r>
        <w:t>Thermo</w:t>
      </w:r>
      <w:proofErr w:type="spellEnd"/>
      <w:r>
        <w:t xml:space="preserve"> Fisher Scientific; cat. # 6826.2420)</w:t>
      </w:r>
    </w:p>
    <w:p w:rsidR="008E4C74" w:rsidRDefault="008E4C74" w:rsidP="008E4C74">
      <w:pPr>
        <w:pStyle w:val="ListParagraph"/>
        <w:numPr>
          <w:ilvl w:val="0"/>
          <w:numId w:val="1"/>
        </w:numPr>
      </w:pPr>
      <w:r>
        <w:lastRenderedPageBreak/>
        <w:t xml:space="preserve">Column compartment: </w:t>
      </w:r>
      <w:proofErr w:type="spellStart"/>
      <w:r>
        <w:t>UltiMate</w:t>
      </w:r>
      <w:proofErr w:type="spellEnd"/>
      <w:r>
        <w:t xml:space="preserve"> 3000 Binary Rapid Separation Nano Flow Pump with Ternary Loading Pump and Column Compartment (</w:t>
      </w:r>
      <w:proofErr w:type="spellStart"/>
      <w:r>
        <w:t>Thermo</w:t>
      </w:r>
      <w:proofErr w:type="spellEnd"/>
      <w:r>
        <w:t xml:space="preserve"> Fisher Scientific; cat. # NCS-3500RS)</w:t>
      </w:r>
    </w:p>
    <w:p w:rsidR="008E4C74" w:rsidRDefault="008E4C74" w:rsidP="008E4C74">
      <w:pPr>
        <w:pStyle w:val="ListParagraph"/>
        <w:numPr>
          <w:ilvl w:val="0"/>
          <w:numId w:val="1"/>
        </w:numPr>
      </w:pPr>
      <w:r>
        <w:t xml:space="preserve">Autosampler: </w:t>
      </w:r>
      <w:proofErr w:type="spellStart"/>
      <w:r>
        <w:t>UltiMate</w:t>
      </w:r>
      <w:proofErr w:type="spellEnd"/>
      <w:r>
        <w:t xml:space="preserve"> 3000 Thermostatted Rapid Separation Pulled Loop </w:t>
      </w:r>
      <w:proofErr w:type="spellStart"/>
      <w:r>
        <w:t>Wellplate</w:t>
      </w:r>
      <w:proofErr w:type="spellEnd"/>
      <w:r>
        <w:t xml:space="preserve"> Sampler (</w:t>
      </w:r>
      <w:proofErr w:type="spellStart"/>
      <w:r>
        <w:t>Thermo</w:t>
      </w:r>
      <w:proofErr w:type="spellEnd"/>
      <w:r>
        <w:t xml:space="preserve"> Fisher Scientific; cat. # WPS-3000)</w:t>
      </w:r>
    </w:p>
    <w:p w:rsidR="008E4C74" w:rsidRDefault="008E4C74" w:rsidP="008E4C74">
      <w:pPr>
        <w:pStyle w:val="ListParagraph"/>
        <w:numPr>
          <w:ilvl w:val="0"/>
          <w:numId w:val="1"/>
        </w:numPr>
      </w:pPr>
      <w:r>
        <w:t xml:space="preserve">Solvent Degasser: </w:t>
      </w:r>
      <w:proofErr w:type="spellStart"/>
      <w:r>
        <w:t>UltiMate</w:t>
      </w:r>
      <w:proofErr w:type="spellEnd"/>
      <w:r>
        <w:t xml:space="preserve"> 3000 Integrated Solvent and Degasser Rack, 4 Channels (</w:t>
      </w:r>
      <w:proofErr w:type="spellStart"/>
      <w:r>
        <w:t>Thermo</w:t>
      </w:r>
      <w:proofErr w:type="spellEnd"/>
      <w:r>
        <w:t xml:space="preserve"> Fisher Scientific; cat. # SRD-3400)</w:t>
      </w:r>
    </w:p>
    <w:p w:rsidR="008E4C74" w:rsidRDefault="008E4C74" w:rsidP="008E4C74">
      <w:pPr>
        <w:pStyle w:val="ListParagraph"/>
        <w:numPr>
          <w:ilvl w:val="0"/>
          <w:numId w:val="1"/>
        </w:numPr>
      </w:pPr>
      <w:r>
        <w:t xml:space="preserve">Trap Column: 300 µm I.D. x 5 mm packed with Acclaim </w:t>
      </w:r>
      <w:proofErr w:type="spellStart"/>
      <w:r>
        <w:t>PepMap</w:t>
      </w:r>
      <w:proofErr w:type="spellEnd"/>
      <w:r>
        <w:t xml:space="preserve"> 100 5 µm, 100 Å C18 (</w:t>
      </w:r>
      <w:proofErr w:type="spellStart"/>
      <w:r>
        <w:t>Thermo</w:t>
      </w:r>
      <w:proofErr w:type="spellEnd"/>
      <w:r>
        <w:t xml:space="preserve"> Fisher Scientific; cat. # 160454)</w:t>
      </w:r>
    </w:p>
    <w:p w:rsidR="008E4C74" w:rsidRDefault="008E4C74" w:rsidP="008E4C74">
      <w:pPr>
        <w:pStyle w:val="ListParagraph"/>
        <w:numPr>
          <w:ilvl w:val="0"/>
          <w:numId w:val="1"/>
        </w:numPr>
      </w:pPr>
      <w:r>
        <w:t xml:space="preserve">Analytical Column: 75 µm I.D. x 50 cm EASY-Spray column packed with Acclaim </w:t>
      </w:r>
      <w:proofErr w:type="spellStart"/>
      <w:r>
        <w:t>PepMap</w:t>
      </w:r>
      <w:proofErr w:type="spellEnd"/>
      <w:r>
        <w:t xml:space="preserve"> RSLC C18, 2 µm (</w:t>
      </w:r>
      <w:proofErr w:type="spellStart"/>
      <w:r>
        <w:t>Thermo</w:t>
      </w:r>
      <w:proofErr w:type="spellEnd"/>
      <w:r>
        <w:t xml:space="preserve"> Fisher Scientific; cat. # ES803)</w:t>
      </w:r>
    </w:p>
    <w:p w:rsidR="008E4C74" w:rsidRDefault="008E4C74" w:rsidP="008E4C74">
      <w:pPr>
        <w:pStyle w:val="Heading1"/>
      </w:pPr>
      <w:r>
        <w:t>Reagents</w:t>
      </w:r>
    </w:p>
    <w:p w:rsidR="008E4C74" w:rsidRDefault="008E4C74" w:rsidP="008E4C74">
      <w:pPr>
        <w:pStyle w:val="ListParagraph"/>
        <w:numPr>
          <w:ilvl w:val="0"/>
          <w:numId w:val="1"/>
        </w:numPr>
      </w:pPr>
      <w:r>
        <w:t>Water: Optima LC/MS-grade (Fisher Scientific; cat. # W6-4)</w:t>
      </w:r>
    </w:p>
    <w:p w:rsidR="008E4C74" w:rsidRDefault="008E4C74" w:rsidP="008E4C74">
      <w:pPr>
        <w:pStyle w:val="ListParagraph"/>
        <w:numPr>
          <w:ilvl w:val="0"/>
          <w:numId w:val="1"/>
        </w:numPr>
      </w:pPr>
      <w:r>
        <w:t>Acetonitrile: Optima LC/MS-grade (Fisher Scientific; cat. # A955-4)</w:t>
      </w:r>
    </w:p>
    <w:p w:rsidR="008E4C74" w:rsidRPr="007226F0" w:rsidRDefault="008E4C74" w:rsidP="008E4C74">
      <w:pPr>
        <w:pStyle w:val="ListParagraph"/>
        <w:numPr>
          <w:ilvl w:val="0"/>
          <w:numId w:val="1"/>
        </w:numPr>
      </w:pPr>
      <w:r>
        <w:t>Formic Acid: LC-MS Ultra (Sigma-Aldrich; cat. # 14265)</w:t>
      </w:r>
    </w:p>
    <w:p w:rsidR="008E4C74" w:rsidRDefault="008E4C74" w:rsidP="008E4C74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8E4C74" w:rsidRDefault="008E4C74" w:rsidP="008E4C74">
      <w:pPr>
        <w:pStyle w:val="ListParagraph"/>
        <w:numPr>
          <w:ilvl w:val="0"/>
          <w:numId w:val="1"/>
        </w:numPr>
      </w:pPr>
      <w:r>
        <w:t>Loading pump, mobile phase A: 2% ACN/0.1% formic acid in water</w:t>
      </w:r>
    </w:p>
    <w:p w:rsidR="008E4C74" w:rsidRDefault="008E4C74" w:rsidP="008E4C74">
      <w:pPr>
        <w:pStyle w:val="ListParagraph"/>
        <w:numPr>
          <w:ilvl w:val="0"/>
          <w:numId w:val="1"/>
        </w:numPr>
      </w:pPr>
      <w:proofErr w:type="spellStart"/>
      <w:r>
        <w:t>NanoFlow</w:t>
      </w:r>
      <w:proofErr w:type="spellEnd"/>
      <w:r>
        <w:t xml:space="preserve"> pump, mobile phase A: 2% ACN/0.1% formic acid in water</w:t>
      </w:r>
    </w:p>
    <w:p w:rsidR="008E4C74" w:rsidRPr="007226F0" w:rsidRDefault="008E4C74" w:rsidP="008E4C74">
      <w:pPr>
        <w:pStyle w:val="ListParagraph"/>
        <w:numPr>
          <w:ilvl w:val="0"/>
          <w:numId w:val="1"/>
        </w:numPr>
      </w:pPr>
      <w:proofErr w:type="spellStart"/>
      <w:r>
        <w:t>NanoFlow</w:t>
      </w:r>
      <w:proofErr w:type="spellEnd"/>
      <w:r>
        <w:t xml:space="preserve"> pump, mobile phase B: 0.1% formic acid in 90% ACN</w:t>
      </w:r>
    </w:p>
    <w:p w:rsidR="008E4C74" w:rsidRPr="00F62651" w:rsidRDefault="008E4C74" w:rsidP="008E4C74">
      <w:pPr>
        <w:pStyle w:val="ListParagraph"/>
        <w:rPr>
          <w:rFonts w:ascii="Arial" w:hAnsi="Arial" w:cs="Arial"/>
          <w:szCs w:val="24"/>
        </w:rPr>
      </w:pPr>
    </w:p>
    <w:p w:rsidR="008E4C74" w:rsidRDefault="008E4C74" w:rsidP="008E4C74">
      <w:pPr>
        <w:pStyle w:val="Heading1"/>
      </w:pPr>
      <w:r>
        <w:t>Procedure</w:t>
      </w:r>
    </w:p>
    <w:p w:rsidR="008E4C74" w:rsidRDefault="008E4C74" w:rsidP="008E4C74">
      <w:pPr>
        <w:pStyle w:val="ListParagraph"/>
        <w:numPr>
          <w:ilvl w:val="0"/>
          <w:numId w:val="2"/>
        </w:numPr>
      </w:pPr>
      <w:r>
        <w:t>Setup MS method and tune file parameters</w:t>
      </w:r>
    </w:p>
    <w:p w:rsidR="008E4C74" w:rsidRDefault="008E4C74" w:rsidP="008E4C74">
      <w:pPr>
        <w:pStyle w:val="ListParagraph"/>
        <w:numPr>
          <w:ilvl w:val="1"/>
          <w:numId w:val="2"/>
        </w:numPr>
      </w:pPr>
      <w:r>
        <w:t>NSI Source/Gas parameters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Spray Voltage: 1800 V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Capillary Temperature: 250 °C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Sheath Gas: 0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Auxiliary Gas: 0</w:t>
      </w:r>
    </w:p>
    <w:p w:rsidR="008E4C74" w:rsidRDefault="008E4C74" w:rsidP="008E4C74">
      <w:pPr>
        <w:pStyle w:val="ListParagraph"/>
        <w:numPr>
          <w:ilvl w:val="1"/>
          <w:numId w:val="2"/>
        </w:numPr>
      </w:pPr>
      <w:r>
        <w:t>Scheduled PRM parameters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PRM detection window (sec): 300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 xml:space="preserve">Maximum IT: 100 </w:t>
      </w:r>
      <w:proofErr w:type="spellStart"/>
      <w:r>
        <w:t>ms</w:t>
      </w:r>
      <w:proofErr w:type="spellEnd"/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Inclusion list: On</w:t>
      </w:r>
    </w:p>
    <w:p w:rsidR="008E4C74" w:rsidRDefault="008E4C74" w:rsidP="008E4C74">
      <w:pPr>
        <w:pStyle w:val="ListParagraph"/>
        <w:numPr>
          <w:ilvl w:val="1"/>
          <w:numId w:val="2"/>
        </w:numPr>
      </w:pPr>
      <w:r>
        <w:t>MS parameters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proofErr w:type="spellStart"/>
      <w:r>
        <w:t>Microscans</w:t>
      </w:r>
      <w:proofErr w:type="spellEnd"/>
      <w:r>
        <w:t>: 1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Resolution: 70,000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AGC target: 5e5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Isolation window: 2.0 m/z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NCE: 29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lastRenderedPageBreak/>
        <w:t>Lock masses: 445.12003 m/z; 371.10123 m/z</w:t>
      </w:r>
    </w:p>
    <w:p w:rsidR="008E4C74" w:rsidRDefault="008E4C74" w:rsidP="008E4C74">
      <w:pPr>
        <w:pStyle w:val="ListParagraph"/>
        <w:ind w:left="2160"/>
      </w:pPr>
    </w:p>
    <w:p w:rsidR="008E4C74" w:rsidRDefault="008E4C74" w:rsidP="008E4C74">
      <w:pPr>
        <w:pStyle w:val="ListParagraph"/>
        <w:numPr>
          <w:ilvl w:val="0"/>
          <w:numId w:val="2"/>
        </w:numPr>
      </w:pPr>
      <w:r>
        <w:t xml:space="preserve">Test system suitability with 900 ng bovine </w:t>
      </w:r>
      <w:proofErr w:type="spellStart"/>
      <w:r>
        <w:t>fetuin</w:t>
      </w:r>
      <w:proofErr w:type="spellEnd"/>
      <w:r>
        <w:t xml:space="preserve"> tryptic digest once column is conditioned</w:t>
      </w:r>
    </w:p>
    <w:p w:rsidR="008E4C74" w:rsidRDefault="008E4C74" w:rsidP="008E4C74">
      <w:pPr>
        <w:pStyle w:val="ListParagraph"/>
      </w:pPr>
    </w:p>
    <w:p w:rsidR="008E4C74" w:rsidRDefault="008E4C74" w:rsidP="008E4C74">
      <w:pPr>
        <w:pStyle w:val="ListParagraph"/>
        <w:numPr>
          <w:ilvl w:val="0"/>
          <w:numId w:val="2"/>
        </w:numPr>
      </w:pPr>
      <w:r>
        <w:t>Identify scheduling time for target peptides/transitions</w:t>
      </w:r>
    </w:p>
    <w:p w:rsidR="008E4C74" w:rsidRDefault="008E4C74" w:rsidP="008E4C74">
      <w:pPr>
        <w:pStyle w:val="ListParagraph"/>
        <w:numPr>
          <w:ilvl w:val="1"/>
          <w:numId w:val="2"/>
        </w:numPr>
      </w:pPr>
      <w:r>
        <w:t>LC-PRM method preparation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Load the Skyline file containing peptides and transitions that will be monitored during the QC analysis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Note: For the Q-</w:t>
      </w:r>
      <w:proofErr w:type="spellStart"/>
      <w:r>
        <w:t>Exactive</w:t>
      </w:r>
      <w:proofErr w:type="spellEnd"/>
      <w:r>
        <w:t xml:space="preserve">, </w:t>
      </w:r>
      <w:proofErr w:type="spellStart"/>
      <w:r>
        <w:t>Thermo</w:t>
      </w:r>
      <w:proofErr w:type="spellEnd"/>
      <w:r>
        <w:t xml:space="preserve"> does not use a true collision offset in their instrument method editor; thus, there is no Q-</w:t>
      </w:r>
      <w:proofErr w:type="spellStart"/>
      <w:r>
        <w:t>Exactive</w:t>
      </w:r>
      <w:proofErr w:type="spellEnd"/>
      <w:r>
        <w:t>-specific collision energy equation in Skyline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 xml:space="preserve">Export the unscheduled transition list as a single method 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Import the unscheduled transition list as an Inclusion list in a Targeted-MS</w:t>
      </w:r>
      <w:r>
        <w:rPr>
          <w:vertAlign w:val="superscript"/>
        </w:rPr>
        <w:t xml:space="preserve">2 </w:t>
      </w:r>
      <w:r>
        <w:t xml:space="preserve"> acquisition method in Xcalibur with the parameters set as indicated in Step 1, above</w:t>
      </w:r>
    </w:p>
    <w:p w:rsidR="008E4C74" w:rsidRDefault="008E4C74" w:rsidP="008E4C74">
      <w:pPr>
        <w:pStyle w:val="ListParagraph"/>
        <w:numPr>
          <w:ilvl w:val="1"/>
          <w:numId w:val="2"/>
        </w:numPr>
      </w:pPr>
      <w:r>
        <w:t>Timing the peptide detection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Set up the autosampler and LC methods as indicated in the Liquid Chromatography SOP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Inject the QC sample 3x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Import the data files into the Skyline file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Check the automatic integration of all peaks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Export the scheduled transition list using 300 sec scheduled windows</w:t>
      </w:r>
    </w:p>
    <w:p w:rsidR="008E4C74" w:rsidRDefault="008E4C74" w:rsidP="008E4C74">
      <w:pPr>
        <w:pStyle w:val="ListParagraph"/>
        <w:numPr>
          <w:ilvl w:val="1"/>
          <w:numId w:val="2"/>
        </w:numPr>
      </w:pPr>
      <w:r>
        <w:t>QC sample analysis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Import the scheduled transition list into an Inclusion list in a Targeted-MS</w:t>
      </w:r>
      <w:r>
        <w:rPr>
          <w:vertAlign w:val="superscript"/>
        </w:rPr>
        <w:t xml:space="preserve">2 </w:t>
      </w:r>
      <w:r>
        <w:t xml:space="preserve"> acquisition method in Xcalibur with the parameters set as indicated in Step 1, above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Set up the autosampler and LC methods as indicated in the Liquid Chromatography SOP</w:t>
      </w:r>
    </w:p>
    <w:p w:rsidR="008E4C74" w:rsidRDefault="008E4C74" w:rsidP="008E4C74">
      <w:pPr>
        <w:pStyle w:val="ListParagraph"/>
        <w:numPr>
          <w:ilvl w:val="2"/>
          <w:numId w:val="2"/>
        </w:numPr>
      </w:pPr>
      <w:r>
        <w:t>Inject the QC sample 3x</w:t>
      </w:r>
    </w:p>
    <w:p w:rsidR="008E4C74" w:rsidRDefault="008E4C74" w:rsidP="008E4C74">
      <w:pPr>
        <w:pStyle w:val="Heading1"/>
      </w:pPr>
      <w:r>
        <w:t>Referenced Documents</w:t>
      </w:r>
    </w:p>
    <w:p w:rsidR="008E4C74" w:rsidRPr="00361850" w:rsidRDefault="008E4C74" w:rsidP="008E4C74">
      <w:pPr>
        <w:ind w:left="270" w:hanging="270"/>
      </w:pPr>
      <w:r w:rsidRPr="00361850">
        <w:t xml:space="preserve">1. Thomas SN, Harlan R, Chen J, Aiyetan P, Liu Y, Sokoll LJ, </w:t>
      </w:r>
      <w:proofErr w:type="spellStart"/>
      <w:r w:rsidRPr="00361850">
        <w:t>Aebersold</w:t>
      </w:r>
      <w:proofErr w:type="spellEnd"/>
      <w:r w:rsidRPr="00361850">
        <w:t xml:space="preserve"> R, </w:t>
      </w:r>
      <w:r w:rsidRPr="00316E1B">
        <w:t>Chan DW, Zhang H</w:t>
      </w:r>
      <w:r w:rsidRPr="00361850">
        <w:t>. Multiplexed Targeted Mass Spectrometry-Based Assays for the Quantification of N-Linked Glycosite-Containing Peptides in Serum. Anal Chem. 2015 Nov 3</w:t>
      </w:r>
      <w:proofErr w:type="gramStart"/>
      <w:r w:rsidRPr="00361850">
        <w:t>;87</w:t>
      </w:r>
      <w:proofErr w:type="gramEnd"/>
      <w:r w:rsidRPr="00361850">
        <w:t xml:space="preserve">(21):10830-8.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 xml:space="preserve">: 10.1021/acs.analchem.5b02063. </w:t>
      </w:r>
      <w:proofErr w:type="spellStart"/>
      <w:r w:rsidRPr="00361850">
        <w:t>Epub</w:t>
      </w:r>
      <w:proofErr w:type="spellEnd"/>
      <w:r w:rsidRPr="00361850">
        <w:t xml:space="preserve"> 2015 Oct 21. PubMed PMID: 26451657; PubMed Central PMCID: PMC4708883.</w:t>
      </w:r>
    </w:p>
    <w:p w:rsidR="008E4C74" w:rsidRPr="007226F0" w:rsidRDefault="008E4C74" w:rsidP="008E4C74"/>
    <w:p w:rsidR="00DF5811" w:rsidRPr="008E4C74" w:rsidRDefault="00DF5811" w:rsidP="008E4C74">
      <w:bookmarkStart w:id="0" w:name="_GoBack"/>
      <w:bookmarkEnd w:id="0"/>
    </w:p>
    <w:sectPr w:rsidR="00DF5811" w:rsidRPr="008E4C74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407" w:rsidRDefault="00786407" w:rsidP="00161086">
      <w:r>
        <w:separator/>
      </w:r>
    </w:p>
  </w:endnote>
  <w:endnote w:type="continuationSeparator" w:id="0">
    <w:p w:rsidR="00786407" w:rsidRDefault="00786407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8E4C74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8E4C74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407" w:rsidRDefault="00786407" w:rsidP="00161086">
      <w:r>
        <w:separator/>
      </w:r>
    </w:p>
  </w:footnote>
  <w:footnote w:type="continuationSeparator" w:id="0">
    <w:p w:rsidR="00786407" w:rsidRDefault="00786407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864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864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864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786407"/>
    <w:rsid w:val="008E4C74"/>
    <w:rsid w:val="009A0864"/>
    <w:rsid w:val="00AB3A4B"/>
    <w:rsid w:val="00BA6FCE"/>
    <w:rsid w:val="00D83774"/>
    <w:rsid w:val="00DF5811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9A086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9A086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2016-08-08T13:18:00Z</dcterms:created>
  <dcterms:modified xsi:type="dcterms:W3CDTF">2016-08-08T13:18:00Z</dcterms:modified>
</cp:coreProperties>
</file>