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651A3E" w:rsidRPr="00651A3E" w:rsidTr="005A7861">
        <w:tc>
          <w:tcPr>
            <w:tcW w:w="8856" w:type="dxa"/>
          </w:tcPr>
          <w:p w:rsidR="00651A3E" w:rsidRPr="00651A3E" w:rsidRDefault="00651A3E" w:rsidP="00651A3E">
            <w:pPr>
              <w:pBdr>
                <w:bottom w:val="single" w:sz="8" w:space="4" w:color="4F81BD"/>
              </w:pBdr>
              <w:spacing w:after="300"/>
              <w:contextualSpacing/>
              <w:rPr>
                <w:rFonts w:ascii="Cambria" w:eastAsia="Times New Roman" w:hAnsi="Cambria" w:cs="Times New Roman"/>
                <w:color w:val="17365D"/>
                <w:spacing w:val="5"/>
                <w:kern w:val="28"/>
                <w:sz w:val="52"/>
                <w:szCs w:val="52"/>
              </w:rPr>
            </w:pPr>
            <w:r w:rsidRPr="00651A3E">
              <w:rPr>
                <w:rFonts w:ascii="Cambria" w:eastAsia="Times New Roman" w:hAnsi="Cambria" w:cs="Times New Roman"/>
                <w:color w:val="17365D"/>
                <w:spacing w:val="5"/>
                <w:kern w:val="28"/>
                <w:sz w:val="52"/>
                <w:szCs w:val="52"/>
              </w:rPr>
              <w:t>STANDARD OPERATING PROCEDURE</w:t>
            </w:r>
          </w:p>
        </w:tc>
      </w:tr>
      <w:tr w:rsidR="00651A3E" w:rsidRPr="00651A3E" w:rsidTr="005A7861">
        <w:tc>
          <w:tcPr>
            <w:tcW w:w="8856" w:type="dxa"/>
          </w:tcPr>
          <w:tbl>
            <w:tblPr>
              <w:tblW w:w="0" w:type="auto"/>
              <w:tblLook w:val="0000" w:firstRow="0" w:lastRow="0" w:firstColumn="0" w:lastColumn="0" w:noHBand="0" w:noVBand="0"/>
            </w:tblPr>
            <w:tblGrid>
              <w:gridCol w:w="4326"/>
              <w:gridCol w:w="4314"/>
            </w:tblGrid>
            <w:tr w:rsidR="00651A3E" w:rsidRPr="00651A3E" w:rsidTr="005A7861">
              <w:trPr>
                <w:trHeight w:val="711"/>
              </w:trPr>
              <w:tc>
                <w:tcPr>
                  <w:tcW w:w="8640" w:type="dxa"/>
                  <w:gridSpan w:val="2"/>
                  <w:tcBorders>
                    <w:top w:val="single" w:sz="4" w:space="0" w:color="auto"/>
                  </w:tcBorders>
                </w:tcPr>
                <w:p w:rsidR="00651A3E" w:rsidRPr="00651A3E" w:rsidRDefault="00651A3E" w:rsidP="00651A3E">
                  <w:pPr>
                    <w:tabs>
                      <w:tab w:val="center" w:pos="4320"/>
                      <w:tab w:val="right" w:pos="8640"/>
                    </w:tabs>
                    <w:spacing w:before="120" w:after="120" w:line="276" w:lineRule="auto"/>
                    <w:ind w:left="792" w:hanging="792"/>
                    <w:rPr>
                      <w:rFonts w:ascii="Calibri" w:eastAsia="Times New Roman" w:hAnsi="Calibri" w:cs="Times New Roman"/>
                      <w:b/>
                      <w:bCs/>
                      <w:sz w:val="28"/>
                      <w:szCs w:val="28"/>
                    </w:rPr>
                  </w:pPr>
                  <w:r w:rsidRPr="00651A3E">
                    <w:rPr>
                      <w:rFonts w:ascii="Calibri" w:eastAsia="Times New Roman" w:hAnsi="Calibri" w:cs="Times New Roman"/>
                      <w:b/>
                      <w:bCs/>
                      <w:sz w:val="28"/>
                      <w:szCs w:val="28"/>
                    </w:rPr>
                    <w:t xml:space="preserve">Title:  Response curve for MRM assays run on TSQ Vantage triple quadrupole mass spectrometer </w:t>
                  </w:r>
                </w:p>
              </w:tc>
            </w:tr>
            <w:tr w:rsidR="00651A3E" w:rsidRPr="00651A3E" w:rsidTr="005A7861">
              <w:trPr>
                <w:trHeight w:val="528"/>
              </w:trPr>
              <w:tc>
                <w:tcPr>
                  <w:tcW w:w="4326" w:type="dxa"/>
                </w:tcPr>
                <w:p w:rsidR="00651A3E" w:rsidRPr="00651A3E" w:rsidRDefault="00651A3E" w:rsidP="00651A3E">
                  <w:pPr>
                    <w:tabs>
                      <w:tab w:val="center" w:pos="4320"/>
                      <w:tab w:val="right" w:pos="8640"/>
                    </w:tabs>
                    <w:spacing w:before="60" w:after="200" w:line="276" w:lineRule="auto"/>
                    <w:rPr>
                      <w:rFonts w:ascii="Calibri" w:eastAsia="Times New Roman" w:hAnsi="Calibri" w:cs="Times New Roman"/>
                      <w:b/>
                      <w:bCs/>
                      <w:sz w:val="22"/>
                      <w:szCs w:val="22"/>
                    </w:rPr>
                  </w:pPr>
                  <w:r w:rsidRPr="00651A3E">
                    <w:rPr>
                      <w:rFonts w:ascii="Calibri" w:eastAsia="Times New Roman" w:hAnsi="Calibri" w:cs="Times New Roman"/>
                      <w:b/>
                      <w:bCs/>
                      <w:sz w:val="22"/>
                      <w:szCs w:val="22"/>
                    </w:rPr>
                    <w:t>Version #:  1.1</w:t>
                  </w:r>
                </w:p>
              </w:tc>
              <w:tc>
                <w:tcPr>
                  <w:tcW w:w="4314" w:type="dxa"/>
                </w:tcPr>
                <w:p w:rsidR="00651A3E" w:rsidRPr="00651A3E" w:rsidRDefault="00651A3E" w:rsidP="00651A3E">
                  <w:pPr>
                    <w:tabs>
                      <w:tab w:val="center" w:pos="4320"/>
                      <w:tab w:val="right" w:pos="8640"/>
                    </w:tabs>
                    <w:spacing w:before="60" w:after="60" w:line="276" w:lineRule="auto"/>
                    <w:rPr>
                      <w:rFonts w:ascii="Calibri" w:eastAsia="Times New Roman" w:hAnsi="Calibri" w:cs="Times New Roman"/>
                      <w:b/>
                      <w:bCs/>
                      <w:sz w:val="22"/>
                      <w:szCs w:val="22"/>
                    </w:rPr>
                  </w:pPr>
                  <w:r w:rsidRPr="00651A3E">
                    <w:rPr>
                      <w:rFonts w:ascii="Calibri" w:eastAsia="Times New Roman" w:hAnsi="Calibri" w:cs="Times New Roman"/>
                      <w:b/>
                      <w:bCs/>
                      <w:sz w:val="22"/>
                      <w:szCs w:val="22"/>
                    </w:rPr>
                    <w:t>Author: Hui Zhang Laboratory – Johns Hopkins University</w:t>
                  </w:r>
                </w:p>
              </w:tc>
            </w:tr>
            <w:tr w:rsidR="00651A3E" w:rsidRPr="00651A3E" w:rsidTr="005A7861">
              <w:trPr>
                <w:trHeight w:val="243"/>
              </w:trPr>
              <w:tc>
                <w:tcPr>
                  <w:tcW w:w="4326" w:type="dxa"/>
                  <w:tcBorders>
                    <w:bottom w:val="single" w:sz="4" w:space="0" w:color="auto"/>
                  </w:tcBorders>
                </w:tcPr>
                <w:p w:rsidR="00651A3E" w:rsidRPr="00651A3E" w:rsidRDefault="00651A3E" w:rsidP="00651A3E">
                  <w:pPr>
                    <w:tabs>
                      <w:tab w:val="center" w:pos="4320"/>
                      <w:tab w:val="right" w:pos="8640"/>
                    </w:tabs>
                    <w:spacing w:before="60" w:after="200" w:line="276" w:lineRule="auto"/>
                    <w:rPr>
                      <w:rFonts w:ascii="Calibri" w:eastAsia="Times New Roman" w:hAnsi="Calibri" w:cs="Times New Roman"/>
                      <w:b/>
                      <w:bCs/>
                      <w:sz w:val="22"/>
                      <w:szCs w:val="22"/>
                    </w:rPr>
                  </w:pPr>
                  <w:r w:rsidRPr="00651A3E">
                    <w:rPr>
                      <w:rFonts w:ascii="Calibri" w:eastAsia="Times New Roman" w:hAnsi="Calibri" w:cs="Times New Roman"/>
                      <w:b/>
                      <w:bCs/>
                      <w:sz w:val="22"/>
                      <w:szCs w:val="22"/>
                    </w:rPr>
                    <w:t>Date: 06/10/2016</w:t>
                  </w:r>
                </w:p>
              </w:tc>
              <w:tc>
                <w:tcPr>
                  <w:tcW w:w="4314" w:type="dxa"/>
                  <w:tcBorders>
                    <w:bottom w:val="single" w:sz="4" w:space="0" w:color="auto"/>
                  </w:tcBorders>
                </w:tcPr>
                <w:p w:rsidR="00651A3E" w:rsidRPr="00651A3E" w:rsidRDefault="00651A3E" w:rsidP="00651A3E">
                  <w:pPr>
                    <w:tabs>
                      <w:tab w:val="left" w:pos="792"/>
                      <w:tab w:val="center" w:pos="4320"/>
                      <w:tab w:val="right" w:pos="8640"/>
                    </w:tabs>
                    <w:spacing w:before="60" w:after="60" w:line="276" w:lineRule="auto"/>
                    <w:rPr>
                      <w:rFonts w:ascii="Calibri" w:eastAsia="Times New Roman" w:hAnsi="Calibri" w:cs="Times New Roman"/>
                      <w:b/>
                      <w:bCs/>
                      <w:sz w:val="22"/>
                      <w:szCs w:val="22"/>
                    </w:rPr>
                  </w:pPr>
                </w:p>
              </w:tc>
            </w:tr>
          </w:tbl>
          <w:p w:rsidR="00651A3E" w:rsidRPr="00651A3E" w:rsidRDefault="00651A3E" w:rsidP="00651A3E">
            <w:pPr>
              <w:tabs>
                <w:tab w:val="center" w:pos="4320"/>
                <w:tab w:val="right" w:pos="8640"/>
              </w:tabs>
              <w:spacing w:after="200" w:line="276" w:lineRule="auto"/>
              <w:jc w:val="center"/>
              <w:rPr>
                <w:rFonts w:ascii="Arial" w:eastAsia="Times New Roman" w:hAnsi="Arial" w:cs="Times New Roman"/>
                <w:b/>
                <w:sz w:val="32"/>
                <w:szCs w:val="22"/>
              </w:rPr>
            </w:pPr>
          </w:p>
        </w:tc>
      </w:tr>
    </w:tbl>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Purpose</w:t>
      </w:r>
    </w:p>
    <w:p w:rsidR="00651A3E" w:rsidRPr="00651A3E" w:rsidRDefault="00651A3E" w:rsidP="00651A3E">
      <w:pPr>
        <w:spacing w:after="200" w:line="276" w:lineRule="auto"/>
        <w:rPr>
          <w:rFonts w:ascii="Calibri" w:eastAsia="Times New Roman" w:hAnsi="Calibri" w:cs="Times New Roman"/>
          <w:sz w:val="22"/>
          <w:szCs w:val="22"/>
        </w:rPr>
      </w:pPr>
      <w:r w:rsidRPr="00651A3E">
        <w:rPr>
          <w:rFonts w:ascii="Calibri" w:eastAsia="Times New Roman" w:hAnsi="Calibri" w:cs="Times New Roman"/>
          <w:sz w:val="22"/>
          <w:szCs w:val="22"/>
        </w:rPr>
        <w:t>The purpose of this document is to describe the characterization of a set of assays by response curve.</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Scope</w:t>
      </w:r>
    </w:p>
    <w:p w:rsidR="00651A3E" w:rsidRPr="00651A3E" w:rsidRDefault="00651A3E" w:rsidP="00651A3E">
      <w:pPr>
        <w:spacing w:after="200" w:line="276" w:lineRule="auto"/>
        <w:rPr>
          <w:rFonts w:ascii="Calibri" w:eastAsia="Times New Roman" w:hAnsi="Calibri" w:cs="Times New Roman"/>
          <w:sz w:val="22"/>
          <w:szCs w:val="22"/>
        </w:rPr>
      </w:pPr>
      <w:r w:rsidRPr="00651A3E">
        <w:rPr>
          <w:rFonts w:ascii="Calibri" w:eastAsia="Times New Roman" w:hAnsi="Calibri" w:cs="Times New Roman"/>
          <w:sz w:val="22"/>
          <w:szCs w:val="22"/>
        </w:rPr>
        <w:t xml:space="preserve">This procedure addresses the preparation and running of samples for generating a response curve in accordance with CPTAC Assay Characterization Guidance Experiment #1. </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Responsibilities</w:t>
      </w:r>
    </w:p>
    <w:p w:rsidR="00651A3E" w:rsidRPr="00651A3E" w:rsidRDefault="00651A3E" w:rsidP="00651A3E">
      <w:pPr>
        <w:spacing w:after="200" w:line="276" w:lineRule="auto"/>
        <w:rPr>
          <w:rFonts w:ascii="Calibri" w:eastAsia="Times New Roman" w:hAnsi="Calibri" w:cs="Times New Roman"/>
          <w:sz w:val="22"/>
          <w:szCs w:val="22"/>
        </w:rPr>
      </w:pPr>
      <w:r w:rsidRPr="00651A3E">
        <w:rPr>
          <w:rFonts w:ascii="Calibri" w:eastAsia="Times New Roman" w:hAnsi="Calibri" w:cs="Times New Roman"/>
          <w:sz w:val="22"/>
          <w:szCs w:val="22"/>
        </w:rPr>
        <w:t xml:space="preserve">It is the responsibility of person(s) performing this procedure to be familiar with laboratory safety procedures.  The interpretation of results must be done by a person trained in the procedure and familiar with such interpretation.  </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Equipment</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Microcentrifuge</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Vacuum centrifuge</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Materials</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Water: Optima LC/MS-grade (Fisher Scientific; cat. # W6-4)</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Acetonitrile: Optima LC/MS-grade (Fisher Scientific; cat. # A955-4)</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Formic Acid: LC-MS Ultra (Sigma-Aldrich; cat. # 14265)</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Methanol: Optima LC/MS-grade (Fisher Scientific; cat. # A456-4)</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Ammonium formate (Sigma-Aldrich; cat. # 70221)</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Ammonium hydroxide (Sigma-Aldrich; cat. # 320145)</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proofErr w:type="spellStart"/>
      <w:r w:rsidRPr="00651A3E">
        <w:rPr>
          <w:rFonts w:ascii="Calibri" w:eastAsia="Times New Roman" w:hAnsi="Calibri" w:cs="Times New Roman"/>
          <w:sz w:val="22"/>
          <w:szCs w:val="22"/>
        </w:rPr>
        <w:t>Polysulfoethyl</w:t>
      </w:r>
      <w:proofErr w:type="spellEnd"/>
      <w:r w:rsidRPr="00651A3E">
        <w:rPr>
          <w:rFonts w:ascii="Calibri" w:eastAsia="Times New Roman" w:hAnsi="Calibri" w:cs="Times New Roman"/>
          <w:sz w:val="22"/>
          <w:szCs w:val="22"/>
        </w:rPr>
        <w:t xml:space="preserve"> A </w:t>
      </w:r>
      <w:proofErr w:type="spellStart"/>
      <w:r w:rsidRPr="00651A3E">
        <w:rPr>
          <w:rFonts w:ascii="Calibri" w:eastAsia="Times New Roman" w:hAnsi="Calibri" w:cs="Times New Roman"/>
          <w:sz w:val="22"/>
          <w:szCs w:val="22"/>
        </w:rPr>
        <w:t>TopTips</w:t>
      </w:r>
      <w:proofErr w:type="spellEnd"/>
      <w:r w:rsidRPr="00651A3E">
        <w:rPr>
          <w:rFonts w:ascii="Calibri" w:eastAsia="Times New Roman" w:hAnsi="Calibri" w:cs="Times New Roman"/>
          <w:sz w:val="22"/>
          <w:szCs w:val="22"/>
        </w:rPr>
        <w:t xml:space="preserve"> 100 – 200 µL (</w:t>
      </w:r>
      <w:proofErr w:type="spellStart"/>
      <w:r w:rsidRPr="00651A3E">
        <w:rPr>
          <w:rFonts w:ascii="Calibri" w:eastAsia="Times New Roman" w:hAnsi="Calibri" w:cs="Times New Roman"/>
          <w:sz w:val="22"/>
          <w:szCs w:val="22"/>
        </w:rPr>
        <w:t>Glygen</w:t>
      </w:r>
      <w:proofErr w:type="spellEnd"/>
      <w:r w:rsidRPr="00651A3E">
        <w:rPr>
          <w:rFonts w:ascii="Calibri" w:eastAsia="Times New Roman" w:hAnsi="Calibri" w:cs="Times New Roman"/>
          <w:sz w:val="22"/>
          <w:szCs w:val="22"/>
        </w:rPr>
        <w:t>; cat. # TT2SSA.96)</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lastRenderedPageBreak/>
        <w:t>Reagents</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10 mM Ammonium formate in 25% ACN, pH 3.0</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500 mM Ammonium formate in 25% ACN, pH 6.8</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80:15:5 (</w:t>
      </w:r>
      <w:proofErr w:type="spellStart"/>
      <w:r w:rsidRPr="00651A3E">
        <w:rPr>
          <w:rFonts w:ascii="Calibri" w:eastAsia="Times New Roman" w:hAnsi="Calibri" w:cs="Times New Roman"/>
          <w:sz w:val="22"/>
          <w:szCs w:val="22"/>
        </w:rPr>
        <w:t>vol:vol:vol</w:t>
      </w:r>
      <w:proofErr w:type="spellEnd"/>
      <w:r w:rsidRPr="00651A3E">
        <w:rPr>
          <w:rFonts w:ascii="Calibri" w:eastAsia="Times New Roman" w:hAnsi="Calibri" w:cs="Times New Roman"/>
          <w:sz w:val="22"/>
          <w:szCs w:val="22"/>
        </w:rPr>
        <w:t>) Methanol: Water: Ammonium hydroxide</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Crude unlabeled peptides (~60% purity)</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Stable isotope-labeled standards (SIS)</w:t>
      </w:r>
    </w:p>
    <w:p w:rsidR="00651A3E" w:rsidRPr="00651A3E" w:rsidRDefault="00651A3E" w:rsidP="00651A3E">
      <w:pPr>
        <w:numPr>
          <w:ilvl w:val="1"/>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Crude unlabeled peptides and SIS (both ~60% purity) from </w:t>
      </w:r>
      <w:proofErr w:type="spellStart"/>
      <w:r w:rsidRPr="00651A3E">
        <w:rPr>
          <w:rFonts w:ascii="Calibri" w:eastAsia="Times New Roman" w:hAnsi="Calibri" w:cs="Times New Roman"/>
          <w:sz w:val="22"/>
          <w:szCs w:val="22"/>
        </w:rPr>
        <w:t>Thermo</w:t>
      </w:r>
      <w:proofErr w:type="spellEnd"/>
      <w:r w:rsidRPr="00651A3E">
        <w:rPr>
          <w:rFonts w:ascii="Calibri" w:eastAsia="Times New Roman" w:hAnsi="Calibri" w:cs="Times New Roman"/>
          <w:sz w:val="22"/>
          <w:szCs w:val="22"/>
        </w:rPr>
        <w:t xml:space="preserve"> Fisher Scientific (</w:t>
      </w:r>
      <w:proofErr w:type="spellStart"/>
      <w:r w:rsidRPr="00651A3E">
        <w:rPr>
          <w:rFonts w:ascii="Calibri" w:eastAsia="Times New Roman" w:hAnsi="Calibri" w:cs="Times New Roman"/>
          <w:sz w:val="22"/>
          <w:szCs w:val="22"/>
        </w:rPr>
        <w:t>PEPotec</w:t>
      </w:r>
      <w:proofErr w:type="spellEnd"/>
      <w:r w:rsidRPr="00651A3E">
        <w:rPr>
          <w:rFonts w:ascii="Calibri" w:eastAsia="Times New Roman" w:hAnsi="Calibri" w:cs="Times New Roman"/>
          <w:sz w:val="22"/>
          <w:szCs w:val="22"/>
        </w:rPr>
        <w:t xml:space="preserve"> SRM peptide library): SIS peptides incorporate a fully atom-labeled </w:t>
      </w:r>
      <w:r w:rsidRPr="00651A3E">
        <w:rPr>
          <w:rFonts w:ascii="Calibri" w:eastAsia="Times New Roman" w:hAnsi="Calibri" w:cs="Times New Roman"/>
          <w:sz w:val="22"/>
          <w:szCs w:val="22"/>
          <w:vertAlign w:val="superscript"/>
        </w:rPr>
        <w:t>13</w:t>
      </w:r>
      <w:r w:rsidRPr="00651A3E">
        <w:rPr>
          <w:rFonts w:ascii="Calibri" w:eastAsia="Times New Roman" w:hAnsi="Calibri" w:cs="Times New Roman"/>
          <w:sz w:val="22"/>
          <w:szCs w:val="22"/>
        </w:rPr>
        <w:t xml:space="preserve">C and </w:t>
      </w:r>
      <w:r w:rsidRPr="00651A3E">
        <w:rPr>
          <w:rFonts w:ascii="Calibri" w:eastAsia="Times New Roman" w:hAnsi="Calibri" w:cs="Times New Roman"/>
          <w:sz w:val="22"/>
          <w:szCs w:val="22"/>
          <w:vertAlign w:val="superscript"/>
        </w:rPr>
        <w:t>15</w:t>
      </w:r>
      <w:r w:rsidRPr="00651A3E">
        <w:rPr>
          <w:rFonts w:ascii="Calibri" w:eastAsia="Times New Roman" w:hAnsi="Calibri" w:cs="Times New Roman"/>
          <w:sz w:val="22"/>
          <w:szCs w:val="22"/>
        </w:rPr>
        <w:t xml:space="preserve">N isotope at the C-terminal lysine (K) or arginine (R) position of each tryptic peptide, resulting in a mass shift of +8 or +10 Da, respectively. Peptides should be provided in 0.1% TFA/50% ACN and stored at -80 °C until use. </w:t>
      </w:r>
    </w:p>
    <w:p w:rsidR="00651A3E" w:rsidRPr="00651A3E" w:rsidRDefault="00651A3E" w:rsidP="00651A3E">
      <w:pPr>
        <w:numPr>
          <w:ilvl w:val="1"/>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Following de-salting via strong cation exchange (SCX) as detailed in Procedure #1 below, prepare stock solutions of the unlabeled and SIS peptides at a concentration of 2 nmol/µL in 0.2% FA and store at -20 °C. The peptide recovery following SCX clean-up is estimated to be 40%.</w:t>
      </w:r>
    </w:p>
    <w:p w:rsidR="00651A3E" w:rsidRPr="00651A3E" w:rsidRDefault="00651A3E" w:rsidP="00651A3E">
      <w:pPr>
        <w:numPr>
          <w:ilvl w:val="0"/>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Matrix</w:t>
      </w:r>
    </w:p>
    <w:p w:rsidR="00651A3E" w:rsidRPr="00651A3E" w:rsidRDefault="00651A3E" w:rsidP="00651A3E">
      <w:pPr>
        <w:numPr>
          <w:ilvl w:val="1"/>
          <w:numId w:val="1"/>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Prepare a background matrix consisting of peptides from the trypsin digestion of ovarian tumor tissue homogenate according to the SOP entitled “</w:t>
      </w:r>
      <w:proofErr w:type="spellStart"/>
      <w:r w:rsidRPr="00651A3E">
        <w:rPr>
          <w:rFonts w:ascii="Calibri" w:eastAsia="Times New Roman" w:hAnsi="Calibri" w:cs="Times New Roman"/>
          <w:sz w:val="22"/>
          <w:szCs w:val="22"/>
        </w:rPr>
        <w:t>SOP_Tissue</w:t>
      </w:r>
      <w:proofErr w:type="spellEnd"/>
      <w:r w:rsidRPr="00651A3E">
        <w:rPr>
          <w:rFonts w:ascii="Calibri" w:eastAsia="Times New Roman" w:hAnsi="Calibri" w:cs="Times New Roman"/>
          <w:sz w:val="22"/>
          <w:szCs w:val="22"/>
        </w:rPr>
        <w:t xml:space="preserve"> background matrix preparation v1_2-HuiZhang lab.” This background matrix will be used for the preparation of the response curves and for the preparation of the mini-validation of repeatability experiments. </w:t>
      </w: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Procedure</w:t>
      </w:r>
    </w:p>
    <w:p w:rsidR="00651A3E" w:rsidRPr="00651A3E" w:rsidRDefault="00651A3E" w:rsidP="00651A3E">
      <w:pPr>
        <w:numPr>
          <w:ilvl w:val="0"/>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SCX de-salting of crude peptides and SIS </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All centrifugation steps are performed at 2,000 rpm for 1.5 min, unless otherwise specified. De-salt 1 mg of each peptide via SCX.</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Condition </w:t>
      </w:r>
      <w:proofErr w:type="spellStart"/>
      <w:r w:rsidRPr="00651A3E">
        <w:rPr>
          <w:rFonts w:ascii="Calibri" w:eastAsia="Times New Roman" w:hAnsi="Calibri" w:cs="Times New Roman"/>
          <w:sz w:val="22"/>
          <w:szCs w:val="22"/>
        </w:rPr>
        <w:t>Polysulfoethyl</w:t>
      </w:r>
      <w:proofErr w:type="spellEnd"/>
      <w:r w:rsidRPr="00651A3E">
        <w:rPr>
          <w:rFonts w:ascii="Calibri" w:eastAsia="Times New Roman" w:hAnsi="Calibri" w:cs="Times New Roman"/>
          <w:sz w:val="22"/>
          <w:szCs w:val="22"/>
        </w:rPr>
        <w:t xml:space="preserve"> A </w:t>
      </w:r>
      <w:proofErr w:type="spellStart"/>
      <w:r w:rsidRPr="00651A3E">
        <w:rPr>
          <w:rFonts w:ascii="Calibri" w:eastAsia="Times New Roman" w:hAnsi="Calibri" w:cs="Times New Roman"/>
          <w:sz w:val="22"/>
          <w:szCs w:val="22"/>
        </w:rPr>
        <w:t>TopTip</w:t>
      </w:r>
      <w:proofErr w:type="spellEnd"/>
      <w:r w:rsidRPr="00651A3E">
        <w:rPr>
          <w:rFonts w:ascii="Calibri" w:eastAsia="Times New Roman" w:hAnsi="Calibri" w:cs="Times New Roman"/>
          <w:sz w:val="22"/>
          <w:szCs w:val="22"/>
        </w:rPr>
        <w:t xml:space="preserve"> 2x with 330 µL of Methanol</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2x with 330 µL of 10 mM Ammonium Formate in 25% ACN, pH 3.0</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2x with 330 µL of 500 mM Ammonium Formate in 25% ACN, pH 6.8</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2x with 330 µL of 10 mM Ammonium Formate in 25% ACN, pH 3.0</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2x with 330 µL of Water</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4x with 330 µL of 10 mM Ammonium Formate in 25% ACN, pH 3.0</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Slowly load acidified sample (pH &lt; 3.0) 2x; centrifuge at 1,100 rpm for 5 min</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Wash 6x with 330 µL of 10 mM Ammonium Formate in 25% ACN, pH 3.0</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Allow </w:t>
      </w:r>
      <w:proofErr w:type="spellStart"/>
      <w:r w:rsidRPr="00651A3E">
        <w:rPr>
          <w:rFonts w:ascii="Calibri" w:eastAsia="Times New Roman" w:hAnsi="Calibri" w:cs="Times New Roman"/>
          <w:sz w:val="22"/>
          <w:szCs w:val="22"/>
        </w:rPr>
        <w:t>TopTip</w:t>
      </w:r>
      <w:proofErr w:type="spellEnd"/>
      <w:r w:rsidRPr="00651A3E">
        <w:rPr>
          <w:rFonts w:ascii="Calibri" w:eastAsia="Times New Roman" w:hAnsi="Calibri" w:cs="Times New Roman"/>
          <w:sz w:val="22"/>
          <w:szCs w:val="22"/>
        </w:rPr>
        <w:t xml:space="preserve"> to dry out. Elute sample 2x with 300 µL of 80:15:5 (</w:t>
      </w:r>
      <w:proofErr w:type="spellStart"/>
      <w:r w:rsidRPr="00651A3E">
        <w:rPr>
          <w:rFonts w:ascii="Calibri" w:eastAsia="Times New Roman" w:hAnsi="Calibri" w:cs="Times New Roman"/>
          <w:sz w:val="22"/>
          <w:szCs w:val="22"/>
        </w:rPr>
        <w:t>vol:vol:vol</w:t>
      </w:r>
      <w:proofErr w:type="spellEnd"/>
      <w:r w:rsidRPr="00651A3E">
        <w:rPr>
          <w:rFonts w:ascii="Calibri" w:eastAsia="Times New Roman" w:hAnsi="Calibri" w:cs="Times New Roman"/>
          <w:sz w:val="22"/>
          <w:szCs w:val="22"/>
        </w:rPr>
        <w:t>) Methanol: Water: Ammonium hydroxide; centrifuge at 1,100 rpm for 5 min</w:t>
      </w:r>
    </w:p>
    <w:p w:rsidR="00651A3E" w:rsidRPr="00651A3E" w:rsidRDefault="00651A3E" w:rsidP="00651A3E">
      <w:pPr>
        <w:numPr>
          <w:ilvl w:val="2"/>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Dry eluted sample in a vacuum centrifuge</w:t>
      </w:r>
    </w:p>
    <w:p w:rsidR="00651A3E" w:rsidRPr="00651A3E" w:rsidRDefault="00651A3E" w:rsidP="00651A3E">
      <w:pPr>
        <w:spacing w:after="200" w:line="276" w:lineRule="auto"/>
        <w:ind w:left="2160"/>
        <w:contextualSpacing/>
        <w:rPr>
          <w:rFonts w:ascii="Calibri" w:eastAsia="Times New Roman" w:hAnsi="Calibri" w:cs="Times New Roman"/>
          <w:sz w:val="22"/>
          <w:szCs w:val="22"/>
        </w:rPr>
      </w:pPr>
    </w:p>
    <w:p w:rsidR="00651A3E" w:rsidRPr="00651A3E" w:rsidRDefault="00651A3E" w:rsidP="00651A3E">
      <w:pPr>
        <w:spacing w:after="200" w:line="276" w:lineRule="auto"/>
        <w:ind w:left="2160"/>
        <w:contextualSpacing/>
        <w:rPr>
          <w:rFonts w:ascii="Calibri" w:eastAsia="Times New Roman" w:hAnsi="Calibri" w:cs="Times New Roman"/>
          <w:sz w:val="22"/>
          <w:szCs w:val="22"/>
        </w:rPr>
      </w:pPr>
    </w:p>
    <w:p w:rsidR="00651A3E" w:rsidRPr="00651A3E" w:rsidRDefault="00651A3E" w:rsidP="00651A3E">
      <w:pPr>
        <w:numPr>
          <w:ilvl w:val="0"/>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Preparation of samples</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Prepare stock SIS peptide mixture at a concentration of 1 or </w:t>
      </w:r>
      <w:proofErr w:type="gramStart"/>
      <w:r w:rsidRPr="00651A3E">
        <w:rPr>
          <w:rFonts w:ascii="Calibri" w:eastAsia="Times New Roman" w:hAnsi="Calibri" w:cs="Times New Roman"/>
          <w:sz w:val="22"/>
          <w:szCs w:val="22"/>
        </w:rPr>
        <w:t>10 pmol/µL per peptide in 0.2% FA</w:t>
      </w:r>
      <w:proofErr w:type="gramEnd"/>
      <w:r w:rsidRPr="00651A3E">
        <w:rPr>
          <w:rFonts w:ascii="Calibri" w:eastAsia="Times New Roman" w:hAnsi="Calibri" w:cs="Times New Roman"/>
          <w:sz w:val="22"/>
          <w:szCs w:val="22"/>
        </w:rPr>
        <w:t>.</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Prepare stock unlabeled peptide mixture at 2000, 200, 20 or </w:t>
      </w:r>
      <w:proofErr w:type="gramStart"/>
      <w:r w:rsidRPr="00651A3E">
        <w:rPr>
          <w:rFonts w:ascii="Calibri" w:eastAsia="Times New Roman" w:hAnsi="Calibri" w:cs="Times New Roman"/>
          <w:sz w:val="22"/>
          <w:szCs w:val="22"/>
        </w:rPr>
        <w:t>2 pmol/µL per peptide in 0.2% FA</w:t>
      </w:r>
      <w:proofErr w:type="gramEnd"/>
      <w:r w:rsidRPr="00651A3E">
        <w:rPr>
          <w:rFonts w:ascii="Calibri" w:eastAsia="Times New Roman" w:hAnsi="Calibri" w:cs="Times New Roman"/>
          <w:sz w:val="22"/>
          <w:szCs w:val="22"/>
        </w:rPr>
        <w:t>.</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Dilute matrix </w:t>
      </w:r>
      <w:proofErr w:type="gramStart"/>
      <w:r w:rsidRPr="00651A3E">
        <w:rPr>
          <w:rFonts w:ascii="Calibri" w:eastAsia="Times New Roman" w:hAnsi="Calibri" w:cs="Times New Roman"/>
          <w:sz w:val="22"/>
          <w:szCs w:val="22"/>
        </w:rPr>
        <w:t>to 0.1 µg/µL with 0.2% formic acid</w:t>
      </w:r>
      <w:proofErr w:type="gramEnd"/>
      <w:r w:rsidRPr="00651A3E">
        <w:rPr>
          <w:rFonts w:ascii="Calibri" w:eastAsia="Times New Roman" w:hAnsi="Calibri" w:cs="Times New Roman"/>
          <w:sz w:val="22"/>
          <w:szCs w:val="22"/>
        </w:rPr>
        <w:t>.</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Prepare samples with 7 points of varying concentrations by making 1:2 and 1:5 serial dilutions of the highest point on the curve (0.4, 4, 40 or 400 </w:t>
      </w:r>
      <w:proofErr w:type="spellStart"/>
      <w:r w:rsidRPr="00651A3E">
        <w:rPr>
          <w:rFonts w:ascii="Calibri" w:eastAsia="Times New Roman" w:hAnsi="Calibri" w:cs="Times New Roman"/>
          <w:sz w:val="22"/>
          <w:szCs w:val="22"/>
        </w:rPr>
        <w:t>fmol</w:t>
      </w:r>
      <w:proofErr w:type="spellEnd"/>
      <w:r w:rsidRPr="00651A3E">
        <w:rPr>
          <w:rFonts w:ascii="Calibri" w:eastAsia="Times New Roman" w:hAnsi="Calibri" w:cs="Times New Roman"/>
          <w:sz w:val="22"/>
          <w:szCs w:val="22"/>
        </w:rPr>
        <w:t xml:space="preserve">/µL) using the diluted matrix to achieve the following final concentrations: 0.4, 0.2, 0.04, 0.02, 0.004, 0.002, 0.0004; 4, 2, 0.4, 0.2, 0.04, 0.02, 0.004; 40, 20, 4, 2, 0.4, 0.2, 0.04; or 400, 200, 40, 20,  4, 2, 0.4 pmol/µL. Also prepare blank matrix containing SIS. Prepare an adequate volume of each sample for at least 6 runs (response curve concentration points) or 12 runs (blanks). The final preparation of each sample will contain background matrix, unlabeled peptides and SIS peptides (91 or 909 </w:t>
      </w:r>
      <w:proofErr w:type="spellStart"/>
      <w:r w:rsidRPr="00651A3E">
        <w:rPr>
          <w:rFonts w:ascii="Calibri" w:eastAsia="Times New Roman" w:hAnsi="Calibri" w:cs="Times New Roman"/>
          <w:sz w:val="22"/>
          <w:szCs w:val="22"/>
        </w:rPr>
        <w:t>fmol</w:t>
      </w:r>
      <w:proofErr w:type="spellEnd"/>
      <w:r w:rsidRPr="00651A3E">
        <w:rPr>
          <w:rFonts w:ascii="Calibri" w:eastAsia="Times New Roman" w:hAnsi="Calibri" w:cs="Times New Roman"/>
          <w:sz w:val="22"/>
          <w:szCs w:val="22"/>
        </w:rPr>
        <w:t xml:space="preserve">/µL). </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Store samples at 4 °C (no longer than 48 hours) until LC-MRM MS analysis. </w:t>
      </w:r>
    </w:p>
    <w:p w:rsidR="00651A3E" w:rsidRPr="00651A3E" w:rsidRDefault="00651A3E" w:rsidP="00651A3E">
      <w:pPr>
        <w:spacing w:after="200" w:line="276" w:lineRule="auto"/>
        <w:ind w:left="1440"/>
        <w:contextualSpacing/>
        <w:rPr>
          <w:rFonts w:ascii="Calibri" w:eastAsia="Times New Roman" w:hAnsi="Calibri" w:cs="Times New Roman"/>
          <w:sz w:val="22"/>
          <w:szCs w:val="22"/>
        </w:rPr>
      </w:pPr>
    </w:p>
    <w:p w:rsidR="00651A3E" w:rsidRPr="00651A3E" w:rsidRDefault="00651A3E" w:rsidP="00651A3E">
      <w:pPr>
        <w:numPr>
          <w:ilvl w:val="0"/>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Execution of LC-MRM MS analysis</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Prepare 20 µL of each sample and spike with 2 µL of the SIS peptide mixture.</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 xml:space="preserve">Vortex </w:t>
      </w:r>
      <w:proofErr w:type="gramStart"/>
      <w:r w:rsidRPr="00651A3E">
        <w:rPr>
          <w:rFonts w:ascii="Calibri" w:eastAsia="Times New Roman" w:hAnsi="Calibri" w:cs="Times New Roman"/>
          <w:sz w:val="22"/>
          <w:szCs w:val="22"/>
        </w:rPr>
        <w:t>samples,</w:t>
      </w:r>
      <w:proofErr w:type="gramEnd"/>
      <w:r w:rsidRPr="00651A3E">
        <w:rPr>
          <w:rFonts w:ascii="Calibri" w:eastAsia="Times New Roman" w:hAnsi="Calibri" w:cs="Times New Roman"/>
          <w:sz w:val="22"/>
          <w:szCs w:val="22"/>
        </w:rPr>
        <w:t xml:space="preserve"> centrifuge briefly and transfer to autosampler vials. Add sufficient volume to each vial for all of the replicate injections.</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Perform LC-MRM MS analysis according to the SOPs entitled “</w:t>
      </w:r>
      <w:proofErr w:type="spellStart"/>
      <w:r w:rsidRPr="00651A3E">
        <w:rPr>
          <w:rFonts w:ascii="Calibri" w:eastAsia="Times New Roman" w:hAnsi="Calibri" w:cs="Times New Roman"/>
          <w:sz w:val="22"/>
          <w:szCs w:val="22"/>
        </w:rPr>
        <w:t>SOP_Liquid</w:t>
      </w:r>
      <w:proofErr w:type="spellEnd"/>
      <w:r w:rsidRPr="00651A3E">
        <w:rPr>
          <w:rFonts w:ascii="Calibri" w:eastAsia="Times New Roman" w:hAnsi="Calibri" w:cs="Times New Roman"/>
          <w:sz w:val="22"/>
          <w:szCs w:val="22"/>
        </w:rPr>
        <w:t xml:space="preserve"> Chromatography CPTAC MRM TSQ Vantage Assays v1_1-HuiZhang lab” and “SOP_MRM mass spectrometry TSQ Vantage CPTAC Assays v1_1-HuiZhang lab.”</w:t>
      </w:r>
    </w:p>
    <w:p w:rsidR="00651A3E" w:rsidRPr="00651A3E" w:rsidRDefault="00651A3E" w:rsidP="00651A3E">
      <w:pPr>
        <w:spacing w:after="200" w:line="276" w:lineRule="auto"/>
        <w:ind w:left="1440"/>
        <w:contextualSpacing/>
        <w:rPr>
          <w:rFonts w:ascii="Calibri" w:eastAsia="Times New Roman" w:hAnsi="Calibri" w:cs="Times New Roman"/>
          <w:sz w:val="22"/>
          <w:szCs w:val="22"/>
        </w:rPr>
      </w:pPr>
    </w:p>
    <w:p w:rsidR="00651A3E" w:rsidRPr="00651A3E" w:rsidRDefault="00651A3E" w:rsidP="00651A3E">
      <w:pPr>
        <w:numPr>
          <w:ilvl w:val="0"/>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Run order</w:t>
      </w:r>
    </w:p>
    <w:p w:rsidR="00651A3E" w:rsidRPr="00651A3E" w:rsidRDefault="00651A3E" w:rsidP="00651A3E">
      <w:pPr>
        <w:numPr>
          <w:ilvl w:val="1"/>
          <w:numId w:val="2"/>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Run samples in order of increasing concentration as indicated below.  Three replicates are acquired for each concentration. Three blanks are run prior to the first replicate run of the curve and two blanks are run following each curve.</w:t>
      </w:r>
    </w:p>
    <w:p w:rsidR="00651A3E" w:rsidRPr="00651A3E" w:rsidRDefault="00651A3E" w:rsidP="00651A3E">
      <w:pPr>
        <w:spacing w:after="200" w:line="276" w:lineRule="auto"/>
        <w:ind w:left="2160"/>
        <w:contextualSpacing/>
        <w:rPr>
          <w:rFonts w:ascii="Calibri" w:eastAsia="Times New Roman" w:hAnsi="Calibri" w:cs="Times New Roman"/>
          <w:sz w:val="22"/>
          <w:szCs w:val="22"/>
        </w:rPr>
      </w:pPr>
    </w:p>
    <w:tbl>
      <w:tblPr>
        <w:tblStyle w:val="TableClassic31"/>
        <w:tblpPr w:leftFromText="180" w:rightFromText="180" w:vertAnchor="text" w:horzAnchor="page" w:tblpX="4393" w:tblpY="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209"/>
      </w:tblGrid>
      <w:tr w:rsidR="00651A3E" w:rsidRPr="00651A3E" w:rsidTr="005A7861">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rPr>
            </w:pPr>
            <w:r w:rsidRPr="00651A3E">
              <w:rPr>
                <w:rFonts w:ascii="Calibri" w:eastAsia="Times New Roman" w:hAnsi="Calibri" w:cs="Times New Roman"/>
              </w:rPr>
              <w:t xml:space="preserve">Run </w:t>
            </w:r>
          </w:p>
          <w:p w:rsidR="00651A3E" w:rsidRPr="00651A3E" w:rsidRDefault="00651A3E" w:rsidP="00651A3E">
            <w:pPr>
              <w:contextualSpacing/>
              <w:jc w:val="center"/>
              <w:rPr>
                <w:rFonts w:ascii="Calibri" w:eastAsia="Times New Roman" w:hAnsi="Calibri" w:cs="Times New Roman"/>
              </w:rPr>
            </w:pPr>
            <w:r w:rsidRPr="00651A3E">
              <w:rPr>
                <w:rFonts w:ascii="Calibri" w:eastAsia="Times New Roman" w:hAnsi="Calibri" w:cs="Times New Roman"/>
              </w:rPr>
              <w:t>order</w:t>
            </w:r>
          </w:p>
        </w:tc>
        <w:tc>
          <w:tcPr>
            <w:tcW w:w="0" w:type="auto"/>
            <w:vAlign w:val="center"/>
          </w:tcPr>
          <w:p w:rsidR="00651A3E" w:rsidRPr="00651A3E" w:rsidRDefault="00651A3E" w:rsidP="00651A3E">
            <w:pPr>
              <w:contextualSpacing/>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51A3E">
              <w:rPr>
                <w:rFonts w:ascii="Calibri" w:eastAsia="Times New Roman" w:hAnsi="Calibri" w:cs="Times New Roman"/>
              </w:rPr>
              <w:t>Sample</w:t>
            </w:r>
          </w:p>
        </w:tc>
      </w:tr>
      <w:tr w:rsidR="00651A3E" w:rsidRPr="00651A3E" w:rsidTr="005A7861">
        <w:trPr>
          <w:trHeight w:val="305"/>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Blank</w:t>
            </w:r>
          </w:p>
        </w:tc>
      </w:tr>
      <w:tr w:rsidR="00651A3E" w:rsidRPr="00651A3E"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2</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Blank</w:t>
            </w:r>
          </w:p>
        </w:tc>
      </w:tr>
      <w:tr w:rsidR="00651A3E" w:rsidRPr="00651A3E" w:rsidTr="005A786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3</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Blank</w:t>
            </w:r>
          </w:p>
        </w:tc>
      </w:tr>
      <w:tr w:rsidR="00651A3E" w:rsidRPr="00651A3E"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4</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0.4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399"/>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5</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2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387"/>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6</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4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lastRenderedPageBreak/>
              <w:t>7</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20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8</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40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9</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200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10</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 xml:space="preserve">400 </w:t>
            </w:r>
            <w:proofErr w:type="spellStart"/>
            <w:r w:rsidRPr="00651A3E">
              <w:rPr>
                <w:rFonts w:ascii="Calibri" w:eastAsia="Times New Roman" w:hAnsi="Calibri" w:cs="Times New Roman"/>
                <w:sz w:val="20"/>
                <w:szCs w:val="20"/>
              </w:rPr>
              <w:t>fmol</w:t>
            </w:r>
            <w:proofErr w:type="spellEnd"/>
            <w:r w:rsidRPr="00651A3E">
              <w:rPr>
                <w:rFonts w:ascii="Calibri" w:eastAsia="Times New Roman" w:hAnsi="Calibri" w:cs="Times New Roman"/>
                <w:sz w:val="20"/>
                <w:szCs w:val="20"/>
              </w:rPr>
              <w:t>/µL</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11</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Blank</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12</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Blank</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13</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Wash</w:t>
            </w:r>
          </w:p>
        </w:tc>
      </w:tr>
      <w:tr w:rsidR="00651A3E" w:rsidRPr="00651A3E" w:rsidTr="005A7861">
        <w:trPr>
          <w:trHeight w:val="70"/>
        </w:trPr>
        <w:tc>
          <w:tcPr>
            <w:cnfStyle w:val="001000000000" w:firstRow="0" w:lastRow="0" w:firstColumn="1" w:lastColumn="0" w:oddVBand="0" w:evenVBand="0" w:oddHBand="0" w:evenHBand="0" w:firstRowFirstColumn="0" w:firstRowLastColumn="0" w:lastRowFirstColumn="0" w:lastRowLastColumn="0"/>
            <w:tcW w:w="0" w:type="auto"/>
            <w:vAlign w:val="center"/>
          </w:tcPr>
          <w:p w:rsidR="00651A3E" w:rsidRPr="00651A3E" w:rsidRDefault="00651A3E" w:rsidP="00651A3E">
            <w:pPr>
              <w:contextualSpacing/>
              <w:jc w:val="center"/>
              <w:rPr>
                <w:rFonts w:ascii="Calibri" w:eastAsia="Times New Roman" w:hAnsi="Calibri" w:cs="Times New Roman"/>
                <w:sz w:val="20"/>
                <w:szCs w:val="20"/>
              </w:rPr>
            </w:pPr>
            <w:r w:rsidRPr="00651A3E">
              <w:rPr>
                <w:rFonts w:ascii="Calibri" w:eastAsia="Times New Roman" w:hAnsi="Calibri" w:cs="Times New Roman"/>
                <w:sz w:val="20"/>
                <w:szCs w:val="20"/>
              </w:rPr>
              <w:t>14</w:t>
            </w:r>
          </w:p>
        </w:tc>
        <w:tc>
          <w:tcPr>
            <w:tcW w:w="0" w:type="auto"/>
            <w:vAlign w:val="center"/>
          </w:tcPr>
          <w:p w:rsidR="00651A3E" w:rsidRPr="00651A3E" w:rsidRDefault="00651A3E" w:rsidP="00651A3E">
            <w:pPr>
              <w:contextual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651A3E">
              <w:rPr>
                <w:rFonts w:ascii="Calibri" w:eastAsia="Times New Roman" w:hAnsi="Calibri" w:cs="Times New Roman"/>
                <w:sz w:val="20"/>
                <w:szCs w:val="20"/>
              </w:rPr>
              <w:t>Wash</w:t>
            </w:r>
          </w:p>
        </w:tc>
      </w:tr>
    </w:tbl>
    <w:p w:rsidR="00651A3E" w:rsidRPr="00651A3E" w:rsidRDefault="00651A3E" w:rsidP="00651A3E">
      <w:pPr>
        <w:spacing w:after="200" w:line="276" w:lineRule="auto"/>
        <w:ind w:left="1440"/>
        <w:contextualSpacing/>
        <w:rPr>
          <w:rFonts w:ascii="Calibri" w:eastAsia="Times New Roman" w:hAnsi="Calibri" w:cs="Times New Roman"/>
          <w:sz w:val="22"/>
          <w:szCs w:val="22"/>
        </w:rPr>
      </w:pP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p>
    <w:p w:rsid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p>
    <w:p w:rsidR="00651A3E" w:rsidRPr="00651A3E" w:rsidRDefault="00651A3E" w:rsidP="00651A3E">
      <w:pPr>
        <w:keepNext/>
        <w:keepLines/>
        <w:spacing w:before="480" w:line="276" w:lineRule="auto"/>
        <w:outlineLvl w:val="0"/>
        <w:rPr>
          <w:rFonts w:ascii="Cambria" w:eastAsia="Times New Roman" w:hAnsi="Cambria" w:cs="Times New Roman"/>
          <w:b/>
          <w:bCs/>
          <w:color w:val="365F91"/>
          <w:sz w:val="28"/>
          <w:szCs w:val="28"/>
        </w:rPr>
      </w:pPr>
      <w:r w:rsidRPr="00651A3E">
        <w:rPr>
          <w:rFonts w:ascii="Cambria" w:eastAsia="Times New Roman" w:hAnsi="Cambria" w:cs="Times New Roman"/>
          <w:b/>
          <w:bCs/>
          <w:color w:val="365F91"/>
          <w:sz w:val="28"/>
          <w:szCs w:val="28"/>
        </w:rPr>
        <w:t>Referenced Documents</w:t>
      </w:r>
    </w:p>
    <w:p w:rsidR="00651A3E" w:rsidRPr="00651A3E" w:rsidRDefault="00651A3E" w:rsidP="00651A3E">
      <w:pPr>
        <w:numPr>
          <w:ilvl w:val="0"/>
          <w:numId w:val="5"/>
        </w:numPr>
        <w:spacing w:after="200" w:line="276" w:lineRule="auto"/>
        <w:contextualSpacing/>
        <w:rPr>
          <w:rFonts w:ascii="Calibri" w:eastAsia="Times New Roman" w:hAnsi="Calibri" w:cs="Times New Roman"/>
          <w:sz w:val="22"/>
          <w:szCs w:val="22"/>
        </w:rPr>
      </w:pPr>
      <w:proofErr w:type="spellStart"/>
      <w:r w:rsidRPr="00651A3E">
        <w:rPr>
          <w:rFonts w:ascii="Calibri" w:eastAsia="Times New Roman" w:hAnsi="Calibri" w:cs="Times New Roman"/>
          <w:sz w:val="22"/>
          <w:szCs w:val="22"/>
        </w:rPr>
        <w:t>SOP_Liquid</w:t>
      </w:r>
      <w:proofErr w:type="spellEnd"/>
      <w:r w:rsidRPr="00651A3E">
        <w:rPr>
          <w:rFonts w:ascii="Calibri" w:eastAsia="Times New Roman" w:hAnsi="Calibri" w:cs="Times New Roman"/>
          <w:sz w:val="22"/>
          <w:szCs w:val="22"/>
        </w:rPr>
        <w:t xml:space="preserve"> Chromatography CPTAC MRM TSQ Vantage Assays v1_1-HuiZhang lab</w:t>
      </w:r>
    </w:p>
    <w:p w:rsidR="00651A3E" w:rsidRPr="00651A3E" w:rsidRDefault="00651A3E" w:rsidP="00651A3E">
      <w:pPr>
        <w:numPr>
          <w:ilvl w:val="0"/>
          <w:numId w:val="5"/>
        </w:numPr>
        <w:spacing w:after="200" w:line="276" w:lineRule="auto"/>
        <w:contextualSpacing/>
        <w:rPr>
          <w:rFonts w:ascii="Calibri" w:eastAsia="Times New Roman" w:hAnsi="Calibri" w:cs="Times New Roman"/>
          <w:sz w:val="22"/>
          <w:szCs w:val="22"/>
        </w:rPr>
      </w:pPr>
      <w:r w:rsidRPr="00651A3E">
        <w:rPr>
          <w:rFonts w:ascii="Calibri" w:eastAsia="Times New Roman" w:hAnsi="Calibri" w:cs="Times New Roman"/>
          <w:sz w:val="22"/>
          <w:szCs w:val="22"/>
        </w:rPr>
        <w:t>SOP_MRM mass spectrometry TSQ Vantage CPTAC Assays v1_1-HuiZhang lab</w:t>
      </w:r>
    </w:p>
    <w:p w:rsidR="00651A3E" w:rsidRDefault="00651A3E" w:rsidP="00651A3E">
      <w:pPr>
        <w:numPr>
          <w:ilvl w:val="0"/>
          <w:numId w:val="5"/>
        </w:numPr>
        <w:spacing w:after="200" w:line="276" w:lineRule="auto"/>
        <w:contextualSpacing/>
        <w:rPr>
          <w:rFonts w:ascii="Calibri" w:eastAsia="Times New Roman" w:hAnsi="Calibri" w:cs="Times New Roman"/>
          <w:sz w:val="22"/>
          <w:szCs w:val="22"/>
        </w:rPr>
      </w:pPr>
      <w:proofErr w:type="spellStart"/>
      <w:r w:rsidRPr="00651A3E">
        <w:rPr>
          <w:rFonts w:ascii="Calibri" w:eastAsia="Times New Roman" w:hAnsi="Calibri" w:cs="Times New Roman"/>
          <w:sz w:val="22"/>
          <w:szCs w:val="22"/>
        </w:rPr>
        <w:t>SOP_Tissue</w:t>
      </w:r>
      <w:proofErr w:type="spellEnd"/>
      <w:r w:rsidRPr="00651A3E">
        <w:rPr>
          <w:rFonts w:ascii="Calibri" w:eastAsia="Times New Roman" w:hAnsi="Calibri" w:cs="Times New Roman"/>
          <w:sz w:val="22"/>
          <w:szCs w:val="22"/>
        </w:rPr>
        <w:t xml:space="preserve"> background matrix preparation v1_2-HuiZhang lab</w:t>
      </w:r>
    </w:p>
    <w:p w:rsidR="00651A3E" w:rsidRPr="00651A3E" w:rsidRDefault="00651A3E" w:rsidP="00651A3E">
      <w:pPr>
        <w:spacing w:after="200" w:line="276" w:lineRule="auto"/>
        <w:ind w:left="720"/>
        <w:contextualSpacing/>
        <w:rPr>
          <w:rFonts w:ascii="Calibri" w:eastAsia="Times New Roman" w:hAnsi="Calibri" w:cs="Times New Roman"/>
          <w:sz w:val="22"/>
          <w:szCs w:val="22"/>
        </w:rPr>
      </w:pPr>
      <w:bookmarkStart w:id="0" w:name="_GoBack"/>
      <w:bookmarkEnd w:id="0"/>
    </w:p>
    <w:p w:rsidR="00651A3E" w:rsidRPr="00651A3E" w:rsidRDefault="00651A3E" w:rsidP="00651A3E">
      <w:pPr>
        <w:spacing w:after="200" w:line="276" w:lineRule="auto"/>
        <w:ind w:left="540" w:hanging="180"/>
        <w:rPr>
          <w:rFonts w:ascii="Calibri" w:eastAsia="Times New Roman" w:hAnsi="Calibri" w:cs="Times New Roman"/>
          <w:sz w:val="22"/>
          <w:szCs w:val="22"/>
        </w:rPr>
      </w:pPr>
      <w:r w:rsidRPr="00651A3E">
        <w:rPr>
          <w:rFonts w:ascii="Calibri" w:eastAsia="Times New Roman" w:hAnsi="Calibri" w:cs="Times New Roman"/>
          <w:sz w:val="22"/>
          <w:szCs w:val="22"/>
        </w:rPr>
        <w:t xml:space="preserve">1. Hoofnagle AN, Whiteaker JR, Carr SA, Kuhn E, Liu T, Massoni SA, Thomas SN, Townsend RR, Zimmerman LJ, Boja E, Chen J, </w:t>
      </w:r>
      <w:proofErr w:type="spellStart"/>
      <w:r w:rsidRPr="00651A3E">
        <w:rPr>
          <w:rFonts w:ascii="Calibri" w:eastAsia="Times New Roman" w:hAnsi="Calibri" w:cs="Times New Roman"/>
          <w:sz w:val="22"/>
          <w:szCs w:val="22"/>
        </w:rPr>
        <w:t>Crimmins</w:t>
      </w:r>
      <w:proofErr w:type="spellEnd"/>
      <w:r w:rsidRPr="00651A3E">
        <w:rPr>
          <w:rFonts w:ascii="Calibri" w:eastAsia="Times New Roman" w:hAnsi="Calibri" w:cs="Times New Roman"/>
          <w:sz w:val="22"/>
          <w:szCs w:val="22"/>
        </w:rPr>
        <w:t xml:space="preserve"> DL, Davies SR, Gao Y, Hiltke TR, Ketchum KA, Kinsinger CR, Mesri M, Meyer MR, Qian WJ, </w:t>
      </w:r>
      <w:proofErr w:type="spellStart"/>
      <w:r w:rsidRPr="00651A3E">
        <w:rPr>
          <w:rFonts w:ascii="Calibri" w:eastAsia="Times New Roman" w:hAnsi="Calibri" w:cs="Times New Roman"/>
          <w:sz w:val="22"/>
          <w:szCs w:val="22"/>
        </w:rPr>
        <w:t>Schoenherr</w:t>
      </w:r>
      <w:proofErr w:type="spellEnd"/>
      <w:r w:rsidRPr="00651A3E">
        <w:rPr>
          <w:rFonts w:ascii="Calibri" w:eastAsia="Times New Roman" w:hAnsi="Calibri" w:cs="Times New Roman"/>
          <w:sz w:val="22"/>
          <w:szCs w:val="22"/>
        </w:rPr>
        <w:t xml:space="preserve"> RM, Scott MG, Shi T, Whiteley GR, Wrobel JA, Wu C, Ackermann BL, </w:t>
      </w:r>
      <w:proofErr w:type="spellStart"/>
      <w:r w:rsidRPr="00651A3E">
        <w:rPr>
          <w:rFonts w:ascii="Calibri" w:eastAsia="Times New Roman" w:hAnsi="Calibri" w:cs="Times New Roman"/>
          <w:sz w:val="22"/>
          <w:szCs w:val="22"/>
        </w:rPr>
        <w:t>Aebersold</w:t>
      </w:r>
      <w:proofErr w:type="spellEnd"/>
      <w:r w:rsidRPr="00651A3E">
        <w:rPr>
          <w:rFonts w:ascii="Calibri" w:eastAsia="Times New Roman" w:hAnsi="Calibri" w:cs="Times New Roman"/>
          <w:sz w:val="22"/>
          <w:szCs w:val="22"/>
        </w:rPr>
        <w:t xml:space="preserve"> R, Barnidge DR, Bunk DM, Clarke N, Fishman JB, Grant RP, </w:t>
      </w:r>
      <w:proofErr w:type="spellStart"/>
      <w:r w:rsidRPr="00651A3E">
        <w:rPr>
          <w:rFonts w:ascii="Calibri" w:eastAsia="Times New Roman" w:hAnsi="Calibri" w:cs="Times New Roman"/>
          <w:sz w:val="22"/>
          <w:szCs w:val="22"/>
        </w:rPr>
        <w:t>Kusebauch</w:t>
      </w:r>
      <w:proofErr w:type="spellEnd"/>
      <w:r w:rsidRPr="00651A3E">
        <w:rPr>
          <w:rFonts w:ascii="Calibri" w:eastAsia="Times New Roman" w:hAnsi="Calibri" w:cs="Times New Roman"/>
          <w:sz w:val="22"/>
          <w:szCs w:val="22"/>
        </w:rPr>
        <w:t xml:space="preserve"> U, </w:t>
      </w:r>
      <w:proofErr w:type="spellStart"/>
      <w:r w:rsidRPr="00651A3E">
        <w:rPr>
          <w:rFonts w:ascii="Calibri" w:eastAsia="Times New Roman" w:hAnsi="Calibri" w:cs="Times New Roman"/>
          <w:sz w:val="22"/>
          <w:szCs w:val="22"/>
        </w:rPr>
        <w:t>Kushnir</w:t>
      </w:r>
      <w:proofErr w:type="spellEnd"/>
      <w:r w:rsidRPr="00651A3E">
        <w:rPr>
          <w:rFonts w:ascii="Calibri" w:eastAsia="Times New Roman" w:hAnsi="Calibri" w:cs="Times New Roman"/>
          <w:sz w:val="22"/>
          <w:szCs w:val="22"/>
        </w:rPr>
        <w:t xml:space="preserve"> MM, </w:t>
      </w:r>
      <w:proofErr w:type="spellStart"/>
      <w:r w:rsidRPr="00651A3E">
        <w:rPr>
          <w:rFonts w:ascii="Calibri" w:eastAsia="Times New Roman" w:hAnsi="Calibri" w:cs="Times New Roman"/>
          <w:sz w:val="22"/>
          <w:szCs w:val="22"/>
        </w:rPr>
        <w:t>Lowenthal</w:t>
      </w:r>
      <w:proofErr w:type="spellEnd"/>
      <w:r w:rsidRPr="00651A3E">
        <w:rPr>
          <w:rFonts w:ascii="Calibri" w:eastAsia="Times New Roman" w:hAnsi="Calibri" w:cs="Times New Roman"/>
          <w:sz w:val="22"/>
          <w:szCs w:val="22"/>
        </w:rPr>
        <w:t xml:space="preserve"> MS, Moritz RL, </w:t>
      </w:r>
      <w:proofErr w:type="spellStart"/>
      <w:r w:rsidRPr="00651A3E">
        <w:rPr>
          <w:rFonts w:ascii="Calibri" w:eastAsia="Times New Roman" w:hAnsi="Calibri" w:cs="Times New Roman"/>
          <w:sz w:val="22"/>
          <w:szCs w:val="22"/>
        </w:rPr>
        <w:t>Neubert</w:t>
      </w:r>
      <w:proofErr w:type="spellEnd"/>
      <w:r w:rsidRPr="00651A3E">
        <w:rPr>
          <w:rFonts w:ascii="Calibri" w:eastAsia="Times New Roman" w:hAnsi="Calibri" w:cs="Times New Roman"/>
          <w:sz w:val="22"/>
          <w:szCs w:val="22"/>
        </w:rPr>
        <w:t xml:space="preserve"> H, Patterson SD, Rockwood AL, Rogers J, Singh RJ, Van Eyk JE, Wong SH, Zhang S, Chan DW, Chen X, Ellis MJ, </w:t>
      </w:r>
      <w:proofErr w:type="spellStart"/>
      <w:r w:rsidRPr="00651A3E">
        <w:rPr>
          <w:rFonts w:ascii="Calibri" w:eastAsia="Times New Roman" w:hAnsi="Calibri" w:cs="Times New Roman"/>
          <w:sz w:val="22"/>
          <w:szCs w:val="22"/>
        </w:rPr>
        <w:t>Liebler</w:t>
      </w:r>
      <w:proofErr w:type="spellEnd"/>
      <w:r w:rsidRPr="00651A3E">
        <w:rPr>
          <w:rFonts w:ascii="Calibri" w:eastAsia="Times New Roman" w:hAnsi="Calibri" w:cs="Times New Roman"/>
          <w:sz w:val="22"/>
          <w:szCs w:val="22"/>
        </w:rPr>
        <w:t xml:space="preserve"> DC, Rodland KD, Rodriguez H, Smith RD, Zhang Z, Zhang H, Paulovich AG. </w:t>
      </w:r>
      <w:proofErr w:type="gramStart"/>
      <w:r w:rsidRPr="00651A3E">
        <w:rPr>
          <w:rFonts w:ascii="Calibri" w:eastAsia="Times New Roman" w:hAnsi="Calibri" w:cs="Times New Roman"/>
          <w:sz w:val="22"/>
          <w:szCs w:val="22"/>
        </w:rPr>
        <w:t>Recommendations for the Generation, Quantification, Storage, and Handling of Peptides Used for Mass Spectrometry-Based Assays.</w:t>
      </w:r>
      <w:proofErr w:type="gramEnd"/>
      <w:r w:rsidRPr="00651A3E">
        <w:rPr>
          <w:rFonts w:ascii="Calibri" w:eastAsia="Times New Roman" w:hAnsi="Calibri" w:cs="Times New Roman"/>
          <w:sz w:val="22"/>
          <w:szCs w:val="22"/>
        </w:rPr>
        <w:t xml:space="preserve"> </w:t>
      </w:r>
      <w:proofErr w:type="spellStart"/>
      <w:r w:rsidRPr="00651A3E">
        <w:rPr>
          <w:rFonts w:ascii="Calibri" w:eastAsia="Times New Roman" w:hAnsi="Calibri" w:cs="Times New Roman"/>
          <w:sz w:val="22"/>
          <w:szCs w:val="22"/>
        </w:rPr>
        <w:t>Clin</w:t>
      </w:r>
      <w:proofErr w:type="spellEnd"/>
      <w:r w:rsidRPr="00651A3E">
        <w:rPr>
          <w:rFonts w:ascii="Calibri" w:eastAsia="Times New Roman" w:hAnsi="Calibri" w:cs="Times New Roman"/>
          <w:sz w:val="22"/>
          <w:szCs w:val="22"/>
        </w:rPr>
        <w:t xml:space="preserve"> Chem. 2016 Jan</w:t>
      </w:r>
      <w:proofErr w:type="gramStart"/>
      <w:r w:rsidRPr="00651A3E">
        <w:rPr>
          <w:rFonts w:ascii="Calibri" w:eastAsia="Times New Roman" w:hAnsi="Calibri" w:cs="Times New Roman"/>
          <w:sz w:val="22"/>
          <w:szCs w:val="22"/>
        </w:rPr>
        <w:t>;62</w:t>
      </w:r>
      <w:proofErr w:type="gramEnd"/>
      <w:r w:rsidRPr="00651A3E">
        <w:rPr>
          <w:rFonts w:ascii="Calibri" w:eastAsia="Times New Roman" w:hAnsi="Calibri" w:cs="Times New Roman"/>
          <w:sz w:val="22"/>
          <w:szCs w:val="22"/>
        </w:rPr>
        <w:t xml:space="preserve">(1):48-69. </w:t>
      </w:r>
      <w:proofErr w:type="spellStart"/>
      <w:proofErr w:type="gramStart"/>
      <w:r w:rsidRPr="00651A3E">
        <w:rPr>
          <w:rFonts w:ascii="Calibri" w:eastAsia="Times New Roman" w:hAnsi="Calibri" w:cs="Times New Roman"/>
          <w:sz w:val="22"/>
          <w:szCs w:val="22"/>
        </w:rPr>
        <w:t>doi</w:t>
      </w:r>
      <w:proofErr w:type="spellEnd"/>
      <w:proofErr w:type="gramEnd"/>
      <w:r w:rsidRPr="00651A3E">
        <w:rPr>
          <w:rFonts w:ascii="Calibri" w:eastAsia="Times New Roman" w:hAnsi="Calibri" w:cs="Times New Roman"/>
          <w:sz w:val="22"/>
          <w:szCs w:val="22"/>
        </w:rPr>
        <w:t>: 10.1373/clinchem.2015.250563. PubMed PMID: 26719571.</w:t>
      </w:r>
    </w:p>
    <w:p w:rsidR="00651A3E" w:rsidRPr="00651A3E" w:rsidRDefault="00651A3E" w:rsidP="00651A3E">
      <w:pPr>
        <w:spacing w:after="200" w:line="276" w:lineRule="auto"/>
        <w:ind w:left="540" w:hanging="180"/>
        <w:rPr>
          <w:rFonts w:ascii="Calibri" w:eastAsia="Times New Roman" w:hAnsi="Calibri" w:cs="Times New Roman"/>
          <w:sz w:val="22"/>
          <w:szCs w:val="22"/>
        </w:rPr>
      </w:pPr>
    </w:p>
    <w:p w:rsidR="00651A3E" w:rsidRPr="00651A3E" w:rsidRDefault="00651A3E" w:rsidP="00651A3E">
      <w:pPr>
        <w:spacing w:after="200" w:line="276" w:lineRule="auto"/>
        <w:rPr>
          <w:rFonts w:ascii="Calibri" w:eastAsia="Times New Roman" w:hAnsi="Calibri" w:cs="Times New Roman"/>
          <w:sz w:val="22"/>
          <w:szCs w:val="22"/>
        </w:rPr>
      </w:pPr>
    </w:p>
    <w:p w:rsidR="00DF5811" w:rsidRPr="00651A3E" w:rsidRDefault="00DF5811" w:rsidP="00651A3E"/>
    <w:sectPr w:rsidR="00DF5811" w:rsidRPr="00651A3E"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E97" w:rsidRDefault="00C64E97" w:rsidP="00161086">
      <w:r>
        <w:separator/>
      </w:r>
    </w:p>
  </w:endnote>
  <w:endnote w:type="continuationSeparator" w:id="0">
    <w:p w:rsidR="00C64E97" w:rsidRDefault="00C64E97"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651A3E">
      <w:rPr>
        <w:rStyle w:val="PageNumber"/>
        <w:rFonts w:ascii="Arial" w:hAnsi="Arial" w:cs="Arial"/>
        <w:b/>
        <w:noProof/>
      </w:rPr>
      <w:t>1</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651A3E">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E97" w:rsidRDefault="00C64E97" w:rsidP="00161086">
      <w:r>
        <w:separator/>
      </w:r>
    </w:p>
  </w:footnote>
  <w:footnote w:type="continuationSeparator" w:id="0">
    <w:p w:rsidR="00C64E97" w:rsidRDefault="00C64E97"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64E9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64E9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C64E9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AA1B82"/>
    <w:multiLevelType w:val="hybridMultilevel"/>
    <w:tmpl w:val="911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161086"/>
    <w:rsid w:val="0035745F"/>
    <w:rsid w:val="00651A3E"/>
    <w:rsid w:val="006879A0"/>
    <w:rsid w:val="007A33D9"/>
    <w:rsid w:val="00AB3A4B"/>
    <w:rsid w:val="00BA6FCE"/>
    <w:rsid w:val="00C64E97"/>
    <w:rsid w:val="00D83774"/>
    <w:rsid w:val="00DF5811"/>
    <w:rsid w:val="00F94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35745F"/>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51A3E"/>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 w:type="table" w:styleId="TableClassic3">
    <w:name w:val="Table Classic 3"/>
    <w:basedOn w:val="TableNormal"/>
    <w:rsid w:val="0035745F"/>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51A3E"/>
    <w:pPr>
      <w:spacing w:after="200" w:line="276"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5272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Stefani Thomas Graddy</cp:lastModifiedBy>
  <cp:revision>2</cp:revision>
  <dcterms:created xsi:type="dcterms:W3CDTF">2016-08-08T13:32:00Z</dcterms:created>
  <dcterms:modified xsi:type="dcterms:W3CDTF">2016-08-08T13:32:00Z</dcterms:modified>
</cp:coreProperties>
</file>