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45FA" w14:textId="77777777" w:rsidR="00927AAA" w:rsidRPr="00927AAA" w:rsidRDefault="00927AAA" w:rsidP="00927AAA">
      <w:pPr>
        <w:rPr>
          <w:b/>
          <w:bCs/>
        </w:rPr>
      </w:pPr>
      <w:r w:rsidRPr="00927AAA">
        <w:rPr>
          <w:b/>
          <w:bCs/>
        </w:rPr>
        <w:t>Makalenin ve Makaledeki Fikirlerin Nesneye Dayalı Programlama ile İlişkisi</w:t>
      </w:r>
    </w:p>
    <w:p w14:paraId="0747A7B4" w14:textId="12340942" w:rsidR="0057607E" w:rsidRPr="00927AAA" w:rsidRDefault="001020DD" w:rsidP="0057607E">
      <w:r w:rsidRPr="001020DD">
        <w:t xml:space="preserve">Bu makale, nesneye dayalı programlamanın (OOP) temel tasarım ilkelerinin yazılım kalitesi üzerindeki etkisini </w:t>
      </w:r>
      <w:r>
        <w:t xml:space="preserve">detaylıca </w:t>
      </w:r>
      <w:r w:rsidRPr="001020DD">
        <w:t xml:space="preserve">inceleyen bir araştırma sunmaktadır. </w:t>
      </w:r>
      <w:r>
        <w:t xml:space="preserve"> Makaledeki fikre göre </w:t>
      </w:r>
      <w:r w:rsidRPr="001020DD">
        <w:t xml:space="preserve">OOP; soyutlama, kapsülleme ve kalıtım gibi yapı taşları üzerine kuruludur, ancak bu kavramlar tek başına yüksek kaliteli bir mimari üretmek için yeterli değildir. Yazılım tasarımının başarısı büyük ölçüde, bu temel kavramları destekleyen ve geliştiricilere belirli bir disiplin kazandıran tasarım ilkelerinin doğru anlaşılması ve uygulanmasına bağlıdır. </w:t>
      </w:r>
      <w:r w:rsidR="0057607E" w:rsidRPr="00927AAA">
        <w:t xml:space="preserve">Makale, </w:t>
      </w:r>
      <w:proofErr w:type="spellStart"/>
      <w:r w:rsidR="0057607E" w:rsidRPr="00927AAA">
        <w:t>OOP’nin</w:t>
      </w:r>
      <w:proofErr w:type="spellEnd"/>
      <w:r w:rsidR="0057607E" w:rsidRPr="00927AAA">
        <w:t xml:space="preserve"> en bilinen on temel ilkesine odaklanmaktadır. Bu ilkeler, yazılımda </w:t>
      </w:r>
      <w:r w:rsidR="0057607E" w:rsidRPr="00927AAA">
        <w:rPr>
          <w:b/>
          <w:bCs/>
        </w:rPr>
        <w:t>modülerlik</w:t>
      </w:r>
      <w:r w:rsidR="0057607E">
        <w:rPr>
          <w:b/>
          <w:bCs/>
        </w:rPr>
        <w:t>, y</w:t>
      </w:r>
      <w:r w:rsidR="0057607E" w:rsidRPr="00927AAA">
        <w:rPr>
          <w:b/>
          <w:bCs/>
        </w:rPr>
        <w:t>eniden kullanılabilirlik</w:t>
      </w:r>
      <w:r w:rsidR="0057607E">
        <w:rPr>
          <w:b/>
          <w:bCs/>
        </w:rPr>
        <w:t xml:space="preserve">, </w:t>
      </w:r>
      <w:r w:rsidR="0057607E" w:rsidRPr="00927AAA">
        <w:rPr>
          <w:b/>
          <w:bCs/>
        </w:rPr>
        <w:t xml:space="preserve">genişletilebilirlik </w:t>
      </w:r>
      <w:r w:rsidR="0057607E" w:rsidRPr="00927AAA">
        <w:t xml:space="preserve">ve </w:t>
      </w:r>
      <w:r w:rsidR="0057607E" w:rsidRPr="00927AAA">
        <w:rPr>
          <w:b/>
          <w:bCs/>
        </w:rPr>
        <w:t xml:space="preserve">sürdürülebilirlik </w:t>
      </w:r>
      <w:r w:rsidR="0057607E" w:rsidRPr="00927AAA">
        <w:t>sağlamada temel rol oynar. Örneğin:</w:t>
      </w:r>
    </w:p>
    <w:p w14:paraId="62F9517F" w14:textId="77777777" w:rsidR="0057607E" w:rsidRPr="00927AAA" w:rsidRDefault="0057607E" w:rsidP="0057607E">
      <w:pPr>
        <w:numPr>
          <w:ilvl w:val="0"/>
          <w:numId w:val="1"/>
        </w:numPr>
      </w:pPr>
      <w:r w:rsidRPr="00927AAA">
        <w:rPr>
          <w:b/>
          <w:bCs/>
        </w:rPr>
        <w:t>Tek Sorumluluk İlkesi (</w:t>
      </w:r>
      <w:proofErr w:type="spellStart"/>
      <w:r w:rsidRPr="00927AAA">
        <w:rPr>
          <w:b/>
          <w:bCs/>
        </w:rPr>
        <w:t>Single</w:t>
      </w:r>
      <w:proofErr w:type="spellEnd"/>
      <w:r w:rsidRPr="00927AAA">
        <w:rPr>
          <w:b/>
          <w:bCs/>
        </w:rPr>
        <w:t xml:space="preserve"> </w:t>
      </w:r>
      <w:proofErr w:type="spellStart"/>
      <w:r w:rsidRPr="00927AAA">
        <w:rPr>
          <w:b/>
          <w:bCs/>
        </w:rPr>
        <w:t>Responsibility</w:t>
      </w:r>
      <w:proofErr w:type="spellEnd"/>
      <w:r w:rsidRPr="00927AAA">
        <w:rPr>
          <w:b/>
          <w:bCs/>
        </w:rPr>
        <w:t xml:space="preserve"> </w:t>
      </w:r>
      <w:proofErr w:type="spellStart"/>
      <w:r w:rsidRPr="00927AAA">
        <w:rPr>
          <w:b/>
          <w:bCs/>
        </w:rPr>
        <w:t>Principle</w:t>
      </w:r>
      <w:proofErr w:type="spellEnd"/>
      <w:r w:rsidRPr="00927AAA">
        <w:rPr>
          <w:b/>
          <w:bCs/>
        </w:rPr>
        <w:t xml:space="preserve"> – SRP)</w:t>
      </w:r>
      <w:r w:rsidRPr="00927AAA">
        <w:t xml:space="preserve"> ve </w:t>
      </w:r>
      <w:r w:rsidRPr="00927AAA">
        <w:rPr>
          <w:b/>
          <w:bCs/>
        </w:rPr>
        <w:t>Ortak Kapanış İlkesi (</w:t>
      </w:r>
      <w:proofErr w:type="spellStart"/>
      <w:r w:rsidRPr="00927AAA">
        <w:rPr>
          <w:b/>
          <w:bCs/>
        </w:rPr>
        <w:t>Common</w:t>
      </w:r>
      <w:proofErr w:type="spellEnd"/>
      <w:r w:rsidRPr="00927AAA">
        <w:rPr>
          <w:b/>
          <w:bCs/>
        </w:rPr>
        <w:t xml:space="preserve"> </w:t>
      </w:r>
      <w:proofErr w:type="spellStart"/>
      <w:r w:rsidRPr="00927AAA">
        <w:rPr>
          <w:b/>
          <w:bCs/>
        </w:rPr>
        <w:t>Closure</w:t>
      </w:r>
      <w:proofErr w:type="spellEnd"/>
      <w:r w:rsidRPr="00927AAA">
        <w:rPr>
          <w:b/>
          <w:bCs/>
        </w:rPr>
        <w:t xml:space="preserve"> </w:t>
      </w:r>
      <w:proofErr w:type="spellStart"/>
      <w:r w:rsidRPr="00927AAA">
        <w:rPr>
          <w:b/>
          <w:bCs/>
        </w:rPr>
        <w:t>Principle</w:t>
      </w:r>
      <w:proofErr w:type="spellEnd"/>
      <w:r w:rsidRPr="00927AAA">
        <w:rPr>
          <w:b/>
          <w:bCs/>
        </w:rPr>
        <w:t xml:space="preserve"> – CCP)</w:t>
      </w:r>
      <w:r w:rsidRPr="00927AAA">
        <w:t xml:space="preserve"> kodun daha düzenli ve yönetilebilir parçalara ayrılmasını sağlayarak modülerliği güçlendirir.</w:t>
      </w:r>
    </w:p>
    <w:p w14:paraId="11B85C51" w14:textId="77777777" w:rsidR="0057607E" w:rsidRPr="00927AAA" w:rsidRDefault="0057607E" w:rsidP="0057607E">
      <w:pPr>
        <w:numPr>
          <w:ilvl w:val="0"/>
          <w:numId w:val="1"/>
        </w:numPr>
      </w:pPr>
      <w:r w:rsidRPr="00927AAA">
        <w:rPr>
          <w:b/>
          <w:bCs/>
        </w:rPr>
        <w:t xml:space="preserve">Bilgi Gizleme (Information </w:t>
      </w:r>
      <w:proofErr w:type="spellStart"/>
      <w:r w:rsidRPr="00927AAA">
        <w:rPr>
          <w:b/>
          <w:bCs/>
        </w:rPr>
        <w:t>Hiding</w:t>
      </w:r>
      <w:proofErr w:type="spellEnd"/>
      <w:r w:rsidRPr="00927AAA">
        <w:rPr>
          <w:b/>
          <w:bCs/>
        </w:rPr>
        <w:t xml:space="preserve"> – IHI)</w:t>
      </w:r>
      <w:r w:rsidRPr="00927AAA">
        <w:t xml:space="preserve"> ve </w:t>
      </w:r>
      <w:r w:rsidRPr="00927AAA">
        <w:rPr>
          <w:b/>
          <w:bCs/>
        </w:rPr>
        <w:t>Komut–Sorgu Ayrımı (</w:t>
      </w:r>
      <w:proofErr w:type="spellStart"/>
      <w:r w:rsidRPr="00927AAA">
        <w:rPr>
          <w:b/>
          <w:bCs/>
        </w:rPr>
        <w:t>Command</w:t>
      </w:r>
      <w:proofErr w:type="spellEnd"/>
      <w:r w:rsidRPr="00927AAA">
        <w:rPr>
          <w:b/>
          <w:bCs/>
        </w:rPr>
        <w:t xml:space="preserve"> Query </w:t>
      </w:r>
      <w:proofErr w:type="spellStart"/>
      <w:r w:rsidRPr="00927AAA">
        <w:rPr>
          <w:b/>
          <w:bCs/>
        </w:rPr>
        <w:t>Separation</w:t>
      </w:r>
      <w:proofErr w:type="spellEnd"/>
      <w:r w:rsidRPr="00927AAA">
        <w:rPr>
          <w:b/>
          <w:bCs/>
        </w:rPr>
        <w:t xml:space="preserve"> – CQS)</w:t>
      </w:r>
      <w:r w:rsidRPr="00927AAA">
        <w:t xml:space="preserve"> ilkeleri, nesnelerin iç yapısının dışarıdan gizlenmesini ve her fonksiyonun yalnızca bir görevi olmasını destekleyerek </w:t>
      </w:r>
      <w:r w:rsidRPr="00927AAA">
        <w:rPr>
          <w:b/>
          <w:bCs/>
        </w:rPr>
        <w:t>kapsülleme (</w:t>
      </w:r>
      <w:proofErr w:type="spellStart"/>
      <w:r w:rsidRPr="00927AAA">
        <w:rPr>
          <w:b/>
          <w:bCs/>
        </w:rPr>
        <w:t>encapsulation</w:t>
      </w:r>
      <w:proofErr w:type="spellEnd"/>
      <w:r w:rsidRPr="00927AAA">
        <w:rPr>
          <w:b/>
          <w:bCs/>
        </w:rPr>
        <w:t>)</w:t>
      </w:r>
      <w:r w:rsidRPr="00927AAA">
        <w:t xml:space="preserve"> ilkesini güçlendirir.</w:t>
      </w:r>
    </w:p>
    <w:p w14:paraId="68BA4778" w14:textId="77777777" w:rsidR="0057607E" w:rsidRPr="00927AAA" w:rsidRDefault="0057607E" w:rsidP="0057607E">
      <w:pPr>
        <w:numPr>
          <w:ilvl w:val="0"/>
          <w:numId w:val="1"/>
        </w:numPr>
      </w:pPr>
      <w:r w:rsidRPr="00927AAA">
        <w:rPr>
          <w:b/>
          <w:bCs/>
        </w:rPr>
        <w:t>Açık–Kapalı İlkesi (Open–</w:t>
      </w:r>
      <w:proofErr w:type="spellStart"/>
      <w:r w:rsidRPr="00927AAA">
        <w:rPr>
          <w:b/>
          <w:bCs/>
        </w:rPr>
        <w:t>Closed</w:t>
      </w:r>
      <w:proofErr w:type="spellEnd"/>
      <w:r w:rsidRPr="00927AAA">
        <w:rPr>
          <w:b/>
          <w:bCs/>
        </w:rPr>
        <w:t xml:space="preserve"> </w:t>
      </w:r>
      <w:proofErr w:type="spellStart"/>
      <w:r w:rsidRPr="00927AAA">
        <w:rPr>
          <w:b/>
          <w:bCs/>
        </w:rPr>
        <w:t>Principle</w:t>
      </w:r>
      <w:proofErr w:type="spellEnd"/>
      <w:r w:rsidRPr="00927AAA">
        <w:rPr>
          <w:b/>
          <w:bCs/>
        </w:rPr>
        <w:t xml:space="preserve"> – OCP)</w:t>
      </w:r>
      <w:r w:rsidRPr="00927AAA">
        <w:t xml:space="preserve"> ve </w:t>
      </w:r>
      <w:r w:rsidRPr="00927AAA">
        <w:rPr>
          <w:b/>
          <w:bCs/>
        </w:rPr>
        <w:t xml:space="preserve">Arayüze Göre Programlama (Program </w:t>
      </w:r>
      <w:proofErr w:type="spellStart"/>
      <w:r w:rsidRPr="00927AAA">
        <w:rPr>
          <w:b/>
          <w:bCs/>
        </w:rPr>
        <w:t>to</w:t>
      </w:r>
      <w:proofErr w:type="spellEnd"/>
      <w:r w:rsidRPr="00927AAA">
        <w:rPr>
          <w:b/>
          <w:bCs/>
        </w:rPr>
        <w:t xml:space="preserve"> an </w:t>
      </w:r>
      <w:proofErr w:type="spellStart"/>
      <w:r w:rsidRPr="00927AAA">
        <w:rPr>
          <w:b/>
          <w:bCs/>
        </w:rPr>
        <w:t>Interface</w:t>
      </w:r>
      <w:proofErr w:type="spellEnd"/>
      <w:r w:rsidRPr="00927AAA">
        <w:rPr>
          <w:b/>
          <w:bCs/>
        </w:rPr>
        <w:t xml:space="preserve">, not an </w:t>
      </w:r>
      <w:proofErr w:type="spellStart"/>
      <w:r w:rsidRPr="00927AAA">
        <w:rPr>
          <w:b/>
          <w:bCs/>
        </w:rPr>
        <w:t>Implementation</w:t>
      </w:r>
      <w:proofErr w:type="spellEnd"/>
      <w:r w:rsidRPr="00927AAA">
        <w:rPr>
          <w:b/>
          <w:bCs/>
        </w:rPr>
        <w:t xml:space="preserve"> – PINI)</w:t>
      </w:r>
      <w:r w:rsidRPr="00927AAA">
        <w:t xml:space="preserve">, sistemlerin yeni özellikler eklenirken mevcut yapının bozulmamasını sağlayarak </w:t>
      </w:r>
      <w:r w:rsidRPr="00927AAA">
        <w:rPr>
          <w:b/>
          <w:bCs/>
        </w:rPr>
        <w:t>soyutlama (</w:t>
      </w:r>
      <w:proofErr w:type="spellStart"/>
      <w:r w:rsidRPr="00927AAA">
        <w:rPr>
          <w:b/>
          <w:bCs/>
        </w:rPr>
        <w:t>abstraction</w:t>
      </w:r>
      <w:proofErr w:type="spellEnd"/>
      <w:r w:rsidRPr="00927AAA">
        <w:rPr>
          <w:b/>
          <w:bCs/>
        </w:rPr>
        <w:t>)</w:t>
      </w:r>
      <w:r w:rsidRPr="00927AAA">
        <w:t xml:space="preserve"> ve </w:t>
      </w:r>
      <w:r w:rsidRPr="00927AAA">
        <w:rPr>
          <w:b/>
          <w:bCs/>
        </w:rPr>
        <w:t>çok biçimlilik (</w:t>
      </w:r>
      <w:proofErr w:type="spellStart"/>
      <w:r w:rsidRPr="00927AAA">
        <w:rPr>
          <w:b/>
          <w:bCs/>
        </w:rPr>
        <w:t>polymorphism</w:t>
      </w:r>
      <w:proofErr w:type="spellEnd"/>
      <w:r w:rsidRPr="00927AAA">
        <w:rPr>
          <w:b/>
          <w:bCs/>
        </w:rPr>
        <w:t>)</w:t>
      </w:r>
      <w:r w:rsidRPr="00927AAA">
        <w:t xml:space="preserve"> kavramlarını pekiştirir.</w:t>
      </w:r>
    </w:p>
    <w:p w14:paraId="4D54C1B3" w14:textId="77777777" w:rsidR="0057607E" w:rsidRPr="00927AAA" w:rsidRDefault="0057607E" w:rsidP="0057607E">
      <w:pPr>
        <w:numPr>
          <w:ilvl w:val="0"/>
          <w:numId w:val="1"/>
        </w:numPr>
      </w:pPr>
      <w:r w:rsidRPr="00927AAA">
        <w:rPr>
          <w:b/>
          <w:bCs/>
        </w:rPr>
        <w:t>Kalıtımdan Çok Bileşimi Tercih Etme (</w:t>
      </w:r>
      <w:proofErr w:type="spellStart"/>
      <w:r w:rsidRPr="00927AAA">
        <w:rPr>
          <w:b/>
          <w:bCs/>
        </w:rPr>
        <w:t>Favor</w:t>
      </w:r>
      <w:proofErr w:type="spellEnd"/>
      <w:r w:rsidRPr="00927AAA">
        <w:rPr>
          <w:b/>
          <w:bCs/>
        </w:rPr>
        <w:t xml:space="preserve"> </w:t>
      </w:r>
      <w:proofErr w:type="spellStart"/>
      <w:r w:rsidRPr="00927AAA">
        <w:rPr>
          <w:b/>
          <w:bCs/>
        </w:rPr>
        <w:t>Composition</w:t>
      </w:r>
      <w:proofErr w:type="spellEnd"/>
      <w:r w:rsidRPr="00927AAA">
        <w:rPr>
          <w:b/>
          <w:bCs/>
        </w:rPr>
        <w:t xml:space="preserve"> </w:t>
      </w:r>
      <w:proofErr w:type="spellStart"/>
      <w:r w:rsidRPr="00927AAA">
        <w:rPr>
          <w:b/>
          <w:bCs/>
        </w:rPr>
        <w:t>over</w:t>
      </w:r>
      <w:proofErr w:type="spellEnd"/>
      <w:r w:rsidRPr="00927AAA">
        <w:rPr>
          <w:b/>
          <w:bCs/>
        </w:rPr>
        <w:t xml:space="preserve"> </w:t>
      </w:r>
      <w:proofErr w:type="spellStart"/>
      <w:r w:rsidRPr="00927AAA">
        <w:rPr>
          <w:b/>
          <w:bCs/>
        </w:rPr>
        <w:t>Inheritance</w:t>
      </w:r>
      <w:proofErr w:type="spellEnd"/>
      <w:r w:rsidRPr="00927AAA">
        <w:rPr>
          <w:b/>
          <w:bCs/>
        </w:rPr>
        <w:t xml:space="preserve"> – FCOI)</w:t>
      </w:r>
      <w:r w:rsidRPr="00927AAA">
        <w:t xml:space="preserve"> ilkesi ise bileşenlerin birbirine sıkı şekilde bağımlı olmasını engelleyerek </w:t>
      </w:r>
      <w:r w:rsidRPr="00927AAA">
        <w:rPr>
          <w:b/>
          <w:bCs/>
        </w:rPr>
        <w:t>esneklik (</w:t>
      </w:r>
      <w:proofErr w:type="spellStart"/>
      <w:r w:rsidRPr="00927AAA">
        <w:rPr>
          <w:b/>
          <w:bCs/>
        </w:rPr>
        <w:t>flexibility</w:t>
      </w:r>
      <w:proofErr w:type="spellEnd"/>
      <w:r w:rsidRPr="00927AAA">
        <w:rPr>
          <w:b/>
          <w:bCs/>
        </w:rPr>
        <w:t>)</w:t>
      </w:r>
      <w:r w:rsidRPr="00927AAA">
        <w:t xml:space="preserve"> kazandırır.</w:t>
      </w:r>
    </w:p>
    <w:p w14:paraId="3A25D372" w14:textId="67FCB721" w:rsidR="001020DD" w:rsidRPr="001020DD" w:rsidRDefault="001020DD" w:rsidP="001020DD">
      <w:r w:rsidRPr="001020DD">
        <w:t xml:space="preserve">Makalede özellikle belirtilen temel sorun, nesneye dayalı tasarım ilkelerinin çoğunlukla </w:t>
      </w:r>
      <w:r>
        <w:t>havada kalan veya</w:t>
      </w:r>
      <w:r w:rsidRPr="001020DD">
        <w:t xml:space="preserve"> yoruma açık</w:t>
      </w:r>
      <w:r>
        <w:t xml:space="preserve"> olarak</w:t>
      </w:r>
      <w:r w:rsidRPr="001020DD">
        <w:t xml:space="preserve"> tanımlanmış olmasıdır. </w:t>
      </w:r>
      <w:r>
        <w:t xml:space="preserve">Yaygın olan ilkeler </w:t>
      </w:r>
      <w:r w:rsidRPr="001020DD">
        <w:t>geliştiriciye “ne yapılmalı?” sorusuna cevap verirken, “nasıl uygulanmalı?” sorusunu büyük ölçüde belirsiz bırakmaktadır. Bu soyutluk, geliştiricilerin aynı ilkeyi farklı şekillerde yorumlamasına, dolayısıyla projeler arasında önemli tutarsızlıkların ortaya çıkmasına neden olmaktadır. Makale bu durumu bir pratik eksikliği olarak tanımlar ve çözüm olarak, her bir tasarım ilkesinin altında yatan davranışları somutlaştıran “</w:t>
      </w:r>
      <w:r w:rsidR="00D805AF">
        <w:t>en iyi uygulamalar (</w:t>
      </w:r>
      <w:proofErr w:type="spellStart"/>
      <w:r w:rsidRPr="001020DD">
        <w:t>design</w:t>
      </w:r>
      <w:proofErr w:type="spellEnd"/>
      <w:r w:rsidRPr="001020DD">
        <w:t xml:space="preserve"> </w:t>
      </w:r>
      <w:proofErr w:type="spellStart"/>
      <w:r w:rsidRPr="001020DD">
        <w:t>best</w:t>
      </w:r>
      <w:proofErr w:type="spellEnd"/>
      <w:r w:rsidRPr="001020DD">
        <w:t xml:space="preserve"> </w:t>
      </w:r>
      <w:proofErr w:type="spellStart"/>
      <w:r w:rsidRPr="001020DD">
        <w:t>practices</w:t>
      </w:r>
      <w:proofErr w:type="spellEnd"/>
      <w:r w:rsidR="00D805AF">
        <w:t>)</w:t>
      </w:r>
      <w:r w:rsidRPr="001020DD">
        <w:t xml:space="preserve">” kavramını ortaya koyar. </w:t>
      </w:r>
      <w:r w:rsidR="00D805AF">
        <w:t xml:space="preserve">En iyi uygulamalar </w:t>
      </w:r>
      <w:r w:rsidR="00D805AF" w:rsidRPr="00D805AF">
        <w:t>nesneye dayalı tasarım ilkelerini ölçülebilir hâle getiren, geliştiricinin kaynak kod üzerinde doğrudan uygulayabileceği pratik kurallardır. Bu uygulamalar</w:t>
      </w:r>
      <w:r w:rsidR="00D805AF">
        <w:t>,</w:t>
      </w:r>
      <w:r w:rsidR="00D805AF" w:rsidRPr="00D805AF">
        <w:t xml:space="preserve"> ilkelerin alt kırılımlarını temsil eder ve bir ilkenin doğru uygulanıp uygulanmadığını belirlemek için göstergeler sunar. Makale, </w:t>
      </w:r>
      <w:r w:rsidR="00D805AF">
        <w:t xml:space="preserve">en iyi uygulamaların </w:t>
      </w:r>
      <w:r w:rsidR="00D805AF" w:rsidRPr="00D805AF">
        <w:t xml:space="preserve">otomatik olarak ölçülebilir olduğunu ve böylece tasarım ilkelerinin sadece teorik kavramlar olmaktan çıkıp değerlendirilebilir </w:t>
      </w:r>
      <w:r w:rsidR="00D805AF">
        <w:t>hale</w:t>
      </w:r>
      <w:r w:rsidR="00D805AF" w:rsidRPr="00D805AF">
        <w:t xml:space="preserve"> dönüştüğünü vurgular.</w:t>
      </w:r>
      <w:r w:rsidR="00D805AF">
        <w:t xml:space="preserve"> Bir başka deyişle, havada kalan ilkeler, kod seviyesinde </w:t>
      </w:r>
      <w:r w:rsidRPr="001020DD">
        <w:t>takip edilebilir ve değerlendirme kriterlerine dönüşür.</w:t>
      </w:r>
    </w:p>
    <w:p w14:paraId="582D8BFD" w14:textId="71F5BA41" w:rsidR="001020DD" w:rsidRPr="001020DD" w:rsidRDefault="00D805AF" w:rsidP="001020DD">
      <w:r>
        <w:lastRenderedPageBreak/>
        <w:t>Sonuç olarak</w:t>
      </w:r>
      <w:r w:rsidR="001020DD" w:rsidRPr="001020DD">
        <w:t xml:space="preserve"> makale, </w:t>
      </w:r>
      <w:r>
        <w:t xml:space="preserve">OOP </w:t>
      </w:r>
      <w:r w:rsidR="001020DD" w:rsidRPr="001020DD">
        <w:t>tasarım ilkelerini ölçülebilir hâle getirmenin yazılım kalitesi açısından ne gibi sonuçlar doğurduğunu tartışmaktadır. Araştırmacılar, oluşturdukları bu modelin geçerliliğini</w:t>
      </w:r>
      <w:r w:rsidR="0057607E">
        <w:t xml:space="preserve"> farklı gruplarla</w:t>
      </w:r>
      <w:r w:rsidR="001020DD" w:rsidRPr="001020DD">
        <w:t xml:space="preserve"> test etmiş ve geliştiricilerin tasarım ilkelerini daha bütüncül ve somut bir şekilde değerlendirebildiklerini göstermiştir. </w:t>
      </w:r>
    </w:p>
    <w:sectPr w:rsidR="001020DD" w:rsidRPr="001020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F6546"/>
    <w:multiLevelType w:val="multilevel"/>
    <w:tmpl w:val="DE1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66A0E"/>
    <w:multiLevelType w:val="multilevel"/>
    <w:tmpl w:val="C06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044219">
    <w:abstractNumId w:val="0"/>
  </w:num>
  <w:num w:numId="2" w16cid:durableId="1758167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7C"/>
    <w:rsid w:val="00034999"/>
    <w:rsid w:val="001020DD"/>
    <w:rsid w:val="001D15F7"/>
    <w:rsid w:val="00472A04"/>
    <w:rsid w:val="0057607E"/>
    <w:rsid w:val="00806958"/>
    <w:rsid w:val="00927AAA"/>
    <w:rsid w:val="00B334C2"/>
    <w:rsid w:val="00C50DE8"/>
    <w:rsid w:val="00D805AF"/>
    <w:rsid w:val="00E6067C"/>
    <w:rsid w:val="00FD0B9D"/>
    <w:rsid w:val="00FD4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C9EF"/>
  <w15:chartTrackingRefBased/>
  <w15:docId w15:val="{256AFB9B-B907-4533-A795-39DA56D8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60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60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6067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6067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6067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6067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6067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6067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6067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6067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6067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6067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6067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6067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6067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6067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6067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6067C"/>
    <w:rPr>
      <w:rFonts w:eastAsiaTheme="majorEastAsia" w:cstheme="majorBidi"/>
      <w:color w:val="272727" w:themeColor="text1" w:themeTint="D8"/>
    </w:rPr>
  </w:style>
  <w:style w:type="paragraph" w:styleId="KonuBal">
    <w:name w:val="Title"/>
    <w:basedOn w:val="Normal"/>
    <w:next w:val="Normal"/>
    <w:link w:val="KonuBalChar"/>
    <w:uiPriority w:val="10"/>
    <w:qFormat/>
    <w:rsid w:val="00E6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6067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6067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6067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6067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6067C"/>
    <w:rPr>
      <w:i/>
      <w:iCs/>
      <w:color w:val="404040" w:themeColor="text1" w:themeTint="BF"/>
    </w:rPr>
  </w:style>
  <w:style w:type="paragraph" w:styleId="ListeParagraf">
    <w:name w:val="List Paragraph"/>
    <w:basedOn w:val="Normal"/>
    <w:uiPriority w:val="34"/>
    <w:qFormat/>
    <w:rsid w:val="00E6067C"/>
    <w:pPr>
      <w:ind w:left="720"/>
      <w:contextualSpacing/>
    </w:pPr>
  </w:style>
  <w:style w:type="character" w:styleId="GlVurgulama">
    <w:name w:val="Intense Emphasis"/>
    <w:basedOn w:val="VarsaylanParagrafYazTipi"/>
    <w:uiPriority w:val="21"/>
    <w:qFormat/>
    <w:rsid w:val="00E6067C"/>
    <w:rPr>
      <w:i/>
      <w:iCs/>
      <w:color w:val="2F5496" w:themeColor="accent1" w:themeShade="BF"/>
    </w:rPr>
  </w:style>
  <w:style w:type="paragraph" w:styleId="GlAlnt">
    <w:name w:val="Intense Quote"/>
    <w:basedOn w:val="Normal"/>
    <w:next w:val="Normal"/>
    <w:link w:val="GlAlntChar"/>
    <w:uiPriority w:val="30"/>
    <w:qFormat/>
    <w:rsid w:val="00E60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6067C"/>
    <w:rPr>
      <w:i/>
      <w:iCs/>
      <w:color w:val="2F5496" w:themeColor="accent1" w:themeShade="BF"/>
    </w:rPr>
  </w:style>
  <w:style w:type="character" w:styleId="GlBavuru">
    <w:name w:val="Intense Reference"/>
    <w:basedOn w:val="VarsaylanParagrafYazTipi"/>
    <w:uiPriority w:val="32"/>
    <w:qFormat/>
    <w:rsid w:val="00E606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503</Words>
  <Characters>2868</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esadeldogan@outlook.com</dc:creator>
  <cp:keywords/>
  <dc:description/>
  <cp:lastModifiedBy>esadeldogan@outlook.com</cp:lastModifiedBy>
  <cp:revision>4</cp:revision>
  <dcterms:created xsi:type="dcterms:W3CDTF">2025-11-09T19:06:00Z</dcterms:created>
  <dcterms:modified xsi:type="dcterms:W3CDTF">2025-11-18T19:51:00Z</dcterms:modified>
</cp:coreProperties>
</file>