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jc w:val="left"/>
        <w:rPr>
          <w:b w:val="1"/>
          <w:sz w:val="24"/>
          <w:szCs w:val="24"/>
        </w:rPr>
      </w:pPr>
      <w:bookmarkStart w:colFirst="0" w:colLast="0" w:name="_y07upterw0or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Discover New Recipes and Share Yours: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is a recipe website where users can discover new recipes and share their own recipes with others. The website allows users to explore a variety of recipes, submit their own recipes, and contact the website administrators.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Features :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Home: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home page displays a banner inviting users to discover new recipes and share their own. It also provides a navigation bar to access different sections of the website. 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Recipes: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recipes page displays a list of recipes available on the website. Each recipe includes a title, image, and a link to view more details. 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Share: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share page allows users to submit their own recipes. It includes a form where users can enter the recipe name, ingredients, instructions, and select a category.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Contact Us: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contact us page provides a form for users to contact the website administrators. Users can enter their name, email, and message to send their inquiries.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Technologies Used: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HTML, CSS , JavaScript and Font Awesome (for icons)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Usage: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the navigation links to explore different sections of the website. 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 the recipes page, click on a recipe to view more details. 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 the share page, fill out the form with the recipe details and click the "Submit Recipe" button. 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 the contact us page, fill out the form with your name, email, and message, and click the "Submit Here" button.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Github: https://github.com/esafaa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