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F172A"/>
          <w:sz w:val="44"/>
        </w:rPr>
        <w:t>📜 NiyamPatch: Project Description &amp; Technical Documentation</w:t>
      </w:r>
    </w:p>
    <w:p>
      <w:pPr>
        <w:spacing w:after="400"/>
        <w:jc w:val="center"/>
      </w:pPr>
      <w:r>
        <w:rPr>
          <w:rFonts w:ascii="Segoe UI" w:hAnsi="Segoe UI"/>
          <w:b/>
          <w:color w:val="0284C7"/>
          <w:sz w:val="26"/>
        </w:rPr>
        <w:t>ChatGPT Codex India Hackathon 2026 Submission Document</w:t>
      </w:r>
    </w:p>
    <w:tbl>
      <w:tblPr>
        <w:tblW w:type="auto" w:w="0"/>
        <w:jc w:val="center"/>
        <w:tblLook w:firstColumn="1" w:firstRow="1" w:lastColumn="0" w:lastRow="0" w:noHBand="0" w:noVBand="1" w:val="04A0"/>
      </w:tblPr>
      <w:tblGrid>
        <w:gridCol w:w="9360"/>
      </w:tblGrid>
      <w:tr>
        <w:tc>
          <w:tcPr>
            <w:tcW w:type="dxa" w:w="9360"/>
            <w:shd w:fill="F0F9FF"/>
            <w:tcBorders>
              <w:top w:val="single" w:sz="12" w:space="0" w:color="BAE6FD"/>
              <w:left w:val="single" w:sz="12" w:space="0" w:color="BAE6FD"/>
              <w:bottom w:val="single" w:sz="12" w:space="0" w:color="BAE6FD"/>
              <w:right w:val="single" w:sz="12" w:space="0" w:color="BAE6FD"/>
            </w:tcBorders>
          </w:tcPr>
          <w:p>
            <w:pPr>
              <w:spacing w:before="120" w:after="120"/>
            </w:pPr>
            <w:r>
              <w:rPr>
                <w:rFonts w:ascii="Segoe UI" w:hAnsi="Segoe UI"/>
                <w:b/>
                <w:color w:val="1E293B"/>
                <w:sz w:val="20"/>
              </w:rPr>
              <w:t xml:space="preserve">Project Name: </w:t>
            </w:r>
            <w:r>
              <w:rPr>
                <w:rFonts w:ascii="Segoe UI" w:hAnsi="Segoe UI"/>
                <w:b w:val="0"/>
                <w:color w:val="1E293B"/>
                <w:sz w:val="20"/>
              </w:rPr>
              <w:t>NiyamPatch</w:t>
              <w:br/>
            </w:r>
            <w:r>
              <w:rPr>
                <w:rFonts w:ascii="Segoe UI" w:hAnsi="Segoe UI"/>
                <w:b/>
                <w:color w:val="1E293B"/>
                <w:sz w:val="20"/>
              </w:rPr>
              <w:t xml:space="preserve">Track: </w:t>
            </w:r>
            <w:r>
              <w:rPr>
                <w:rFonts w:ascii="Segoe UI" w:hAnsi="Segoe UI"/>
                <w:b w:val="0"/>
                <w:color w:val="1E293B"/>
                <w:sz w:val="20"/>
              </w:rPr>
              <w:t>AI &amp; Governance / Autonomous Coding Systems (ChatGPT Codex India Hackathon 2026)</w:t>
              <w:br/>
            </w:r>
            <w:r>
              <w:rPr>
                <w:rFonts w:ascii="Segoe UI" w:hAnsi="Segoe UI"/>
                <w:b/>
                <w:color w:val="1E293B"/>
                <w:sz w:val="20"/>
              </w:rPr>
              <w:t xml:space="preserve">Repository: </w:t>
            </w:r>
            <w:r>
              <w:rPr>
                <w:rFonts w:ascii="Segoe UI" w:hAnsi="Segoe UI"/>
                <w:b w:val="0"/>
                <w:color w:val="1E293B"/>
                <w:sz w:val="20"/>
              </w:rPr>
              <w:t>https://github.com/esafshanum/NIyam-Patch</w:t>
              <w:br/>
            </w:r>
            <w:r>
              <w:rPr>
                <w:rFonts w:ascii="Segoe UI" w:hAnsi="Segoe UI"/>
                <w:b/>
                <w:color w:val="1E293B"/>
                <w:sz w:val="20"/>
              </w:rPr>
              <w:t xml:space="preserve">Evaluation Mode: </w:t>
            </w:r>
            <w:r>
              <w:rPr>
                <w:rFonts w:ascii="Segoe UI" w:hAnsi="Segoe UI"/>
                <w:b w:val="0"/>
                <w:color w:val="1E293B"/>
                <w:sz w:val="20"/>
              </w:rPr>
              <w:t>1-Click Quick Demo Sign-In (Dr. A. K. Varma, Senior Policy Administrator)</w:t>
              <w:br/>
            </w:r>
            <w:r>
              <w:rPr>
                <w:rFonts w:ascii="Segoe UI" w:hAnsi="Segoe UI"/>
                <w:b/>
                <w:color w:val="1E293B"/>
                <w:sz w:val="20"/>
              </w:rPr>
              <w:t xml:space="preserve">Design Theme: </w:t>
            </w:r>
            <w:r>
              <w:rPr>
                <w:rFonts w:ascii="Segoe UI" w:hAnsi="Segoe UI"/>
                <w:b w:val="0"/>
                <w:color w:val="1E293B"/>
                <w:sz w:val="20"/>
              </w:rPr>
              <w:t>Pastel Baby Blue &amp; Crisp Snow White (Light &amp; Dark Modes)</w:t>
            </w:r>
          </w:p>
        </w:tc>
      </w:tr>
    </w:tbl>
    <w:p>
      <w:pPr>
        <w:spacing w:after="200"/>
      </w:pPr>
    </w:p>
    <w:p>
      <w:pPr>
        <w:keepNext/>
        <w:spacing w:before="320" w:after="120"/>
      </w:pPr>
      <w:r>
        <w:rPr>
          <w:rFonts w:ascii="Segoe UI" w:hAnsi="Segoe UI"/>
          <w:b/>
          <w:color w:val="0F172A"/>
          <w:sz w:val="30"/>
        </w:rPr>
        <w:t>1. Executive Summary</w:t>
      </w:r>
    </w:p>
    <w:p>
      <w:pPr>
        <w:spacing w:after="120" w:line="276" w:lineRule="auto"/>
      </w:pPr>
      <w:r>
        <w:rPr>
          <w:rFonts w:ascii="Segoe UI" w:hAnsi="Segoe UI"/>
          <w:color w:val="334155"/>
          <w:sz w:val="21"/>
        </w:rPr>
        <w:t>NiyamPatch is an enterprise-grade, agentic Policy-to-Code Operational Cockpit designed to eliminate the multi-month delay, manual human error, and compliance risks involved in translating newly published government gazette circulars into production software logic.</w:t>
      </w:r>
    </w:p>
    <w:p>
      <w:pPr>
        <w:spacing w:after="120" w:line="276" w:lineRule="auto"/>
      </w:pPr>
      <w:r>
        <w:rPr>
          <w:rFonts w:ascii="Segoe UI" w:hAnsi="Segoe UI"/>
          <w:color w:val="334155"/>
          <w:sz w:val="21"/>
        </w:rPr>
        <w:t>When state governments amend public welfare policies (e.g., expanding eligibility income ceilings, revising scholarship criteria, or updating tax slabs), software portals typically lag by months. This lag leads to eligible citizens being wrongfully rejected by outdated code rules.</w:t>
      </w:r>
    </w:p>
    <w:p>
      <w:pPr>
        <w:spacing w:after="120" w:line="276" w:lineRule="auto"/>
      </w:pPr>
      <w:r>
        <w:rPr>
          <w:rFonts w:ascii="Segoe UI" w:hAnsi="Segoe UI"/>
          <w:color w:val="334155"/>
          <w:sz w:val="21"/>
        </w:rPr>
        <w:t>NiyamPatch solves this bottleneck by establishing an automated, Agentic Codex Pipeline that ingests gazette circular PDFs, extracts structured rule changes with 99.4% confidence, maps them directly to codebase AST constants (MAX_FAMILY_INCOME), executes 5 boundary unit tests, and presents color-coded git diffs for mandatory Human Administrator approval before applying patches.</w:t>
      </w:r>
    </w:p>
    <w:p>
      <w:pPr>
        <w:keepNext/>
        <w:spacing w:before="320" w:after="120"/>
      </w:pPr>
      <w:r>
        <w:rPr>
          <w:rFonts w:ascii="Segoe UI" w:hAnsi="Segoe UI"/>
          <w:b/>
          <w:color w:val="0F172A"/>
          <w:sz w:val="30"/>
        </w:rPr>
        <w:t>2. Problem Statement</w:t>
      </w:r>
    </w:p>
    <w:p>
      <w:pPr>
        <w:keepNext/>
        <w:spacing w:before="320" w:after="120"/>
      </w:pPr>
      <w:r>
        <w:rPr>
          <w:rFonts w:ascii="Segoe UI" w:hAnsi="Segoe UI"/>
          <w:b/>
          <w:color w:val="0284C7"/>
          <w:sz w:val="24"/>
        </w:rPr>
        <w:t>The Public Sector Policy-to-Code Bottleneck</w:t>
      </w:r>
    </w:p>
    <w:p>
      <w:pPr>
        <w:spacing w:after="120" w:line="276" w:lineRule="auto"/>
      </w:pPr>
      <w:r>
        <w:rPr>
          <w:rFonts w:ascii="Segoe UI" w:hAnsi="Segoe UI"/>
          <w:b/>
          <w:color w:val="0F172A"/>
          <w:sz w:val="21"/>
        </w:rPr>
        <w:t xml:space="preserve">1. Massive Implementation Lag (3–6 Months): </w:t>
      </w:r>
      <w:r>
        <w:rPr>
          <w:rFonts w:ascii="Segoe UI" w:hAnsi="Segoe UI"/>
          <w:color w:val="334155"/>
          <w:sz w:val="21"/>
        </w:rPr>
        <w:t>After a policy is officially gazetted, IT vendors require months to write change requests, draft specifications, update codebases, and redeploy production servers.</w:t>
      </w:r>
    </w:p>
    <w:p>
      <w:pPr>
        <w:spacing w:after="120" w:line="276" w:lineRule="auto"/>
      </w:pPr>
      <w:r>
        <w:rPr>
          <w:rFonts w:ascii="Segoe UI" w:hAnsi="Segoe UI"/>
          <w:b/>
          <w:color w:val="0F172A"/>
          <w:sz w:val="21"/>
        </w:rPr>
        <w:t xml:space="preserve">2. Citizen Denial &amp; Benefit Loss: </w:t>
      </w:r>
      <w:r>
        <w:rPr>
          <w:rFonts w:ascii="Segoe UI" w:hAnsi="Segoe UI"/>
          <w:color w:val="334155"/>
          <w:sz w:val="21"/>
        </w:rPr>
        <w:t>During the implementation lag, citizens meeting newly gazetted criteria (e.g. family income between ₹2.5L and ₹3.0L) are automatically rejected by legacy code engines.</w:t>
      </w:r>
    </w:p>
    <w:p>
      <w:pPr>
        <w:spacing w:after="120" w:line="276" w:lineRule="auto"/>
      </w:pPr>
      <w:r>
        <w:rPr>
          <w:rFonts w:ascii="Segoe UI" w:hAnsi="Segoe UI"/>
          <w:b/>
          <w:color w:val="0F172A"/>
          <w:sz w:val="21"/>
        </w:rPr>
        <w:t xml:space="preserve">3. Absence of Safety Controls in Generic AI: </w:t>
      </w:r>
      <w:r>
        <w:rPr>
          <w:rFonts w:ascii="Segoe UI" w:hAnsi="Segoe UI"/>
          <w:color w:val="334155"/>
          <w:sz w:val="21"/>
        </w:rPr>
        <w:t>Unchecked LLM code generation risks hallucinating critical parameters or breaking surrounding production logic, leading to catastrophic governance failures.</w:t>
      </w:r>
    </w:p>
    <w:p>
      <w:pPr>
        <w:spacing w:after="120" w:line="276" w:lineRule="auto"/>
      </w:pPr>
      <w:r>
        <w:rPr>
          <w:rFonts w:ascii="Segoe UI" w:hAnsi="Segoe UI"/>
          <w:b/>
          <w:color w:val="0F172A"/>
          <w:sz w:val="21"/>
        </w:rPr>
        <w:t xml:space="preserve">4. Lack of Auditable Legal Chain of Custody: </w:t>
      </w:r>
      <w:r>
        <w:rPr>
          <w:rFonts w:ascii="Segoe UI" w:hAnsi="Segoe UI"/>
          <w:color w:val="334155"/>
          <w:sz w:val="21"/>
        </w:rPr>
        <w:t>Government auditors (CAG/NIC) lack transparent traceability linking a specific code constant modification back to an official gazette circular clause number and approving officer.</w:t>
      </w:r>
    </w:p>
    <w:p>
      <w:pPr>
        <w:keepNext/>
        <w:spacing w:before="320" w:after="120"/>
      </w:pPr>
      <w:r>
        <w:rPr>
          <w:rFonts w:ascii="Segoe UI" w:hAnsi="Segoe UI"/>
          <w:b/>
          <w:color w:val="0F172A"/>
          <w:sz w:val="30"/>
        </w:rPr>
        <w:t>3. Technical Architecture &amp; Technology Stack</w:t>
      </w:r>
    </w:p>
    <w:p>
      <w:pPr>
        <w:spacing w:after="120" w:line="276" w:lineRule="auto"/>
      </w:pPr>
      <w:r>
        <w:rPr>
          <w:rFonts w:ascii="Segoe UI" w:hAnsi="Segoe UI"/>
          <w:b/>
          <w:color w:val="0F172A"/>
          <w:sz w:val="21"/>
        </w:rPr>
        <w:t xml:space="preserve">• Core Framework: </w:t>
      </w:r>
      <w:r>
        <w:rPr>
          <w:rFonts w:ascii="Segoe UI" w:hAnsi="Segoe UI"/>
          <w:color w:val="334155"/>
          <w:sz w:val="21"/>
        </w:rPr>
        <w:t>Next.js 16 (App Router, Turbopack, React 19), TypeScript 5.0 (Strict Type System, 0 loose typings).</w:t>
      </w:r>
    </w:p>
    <w:p>
      <w:pPr>
        <w:spacing w:after="120" w:line="276" w:lineRule="auto"/>
      </w:pPr>
      <w:r>
        <w:rPr>
          <w:rFonts w:ascii="Segoe UI" w:hAnsi="Segoe UI"/>
          <w:b/>
          <w:color w:val="0F172A"/>
          <w:sz w:val="21"/>
        </w:rPr>
        <w:t xml:space="preserve">• Design System: </w:t>
      </w:r>
      <w:r>
        <w:rPr>
          <w:rFonts w:ascii="Segoe UI" w:hAnsi="Segoe UI"/>
          <w:color w:val="334155"/>
          <w:sz w:val="21"/>
        </w:rPr>
        <w:t>Vanilla CSS Tokens + TailwindCSS, custom HSL palette (Pastel Baby Blue #E0F2FE &amp; Crisp Snow White #FFFFFF) with full Light &amp; Dark mode support.</w:t>
      </w:r>
    </w:p>
    <w:p>
      <w:pPr>
        <w:spacing w:after="120" w:line="276" w:lineRule="auto"/>
      </w:pPr>
      <w:r>
        <w:rPr>
          <w:rFonts w:ascii="Segoe UI" w:hAnsi="Segoe UI"/>
          <w:b/>
          <w:color w:val="0F172A"/>
          <w:sz w:val="21"/>
        </w:rPr>
        <w:t xml:space="preserve">• Agentic AI Reasoning Engine: </w:t>
      </w:r>
      <w:r>
        <w:rPr>
          <w:rFonts w:ascii="Segoe UI" w:hAnsi="Segoe UI"/>
          <w:color w:val="334155"/>
          <w:sz w:val="21"/>
        </w:rPr>
        <w:t>Codex Step-by-Step Thought Stream Drawer (/api/policy/extract, /api/patch/generate, /api/chat).</w:t>
      </w:r>
    </w:p>
    <w:p>
      <w:pPr>
        <w:spacing w:after="120" w:line="276" w:lineRule="auto"/>
      </w:pPr>
      <w:r>
        <w:rPr>
          <w:rFonts w:ascii="Segoe UI" w:hAnsi="Segoe UI"/>
          <w:b/>
          <w:color w:val="0F172A"/>
          <w:sz w:val="21"/>
        </w:rPr>
        <w:t xml:space="preserve">• AST Code Matcher: </w:t>
      </w:r>
      <w:r>
        <w:rPr>
          <w:rFonts w:ascii="Segoe UI" w:hAnsi="Segoe UI"/>
          <w:color w:val="334155"/>
          <w:sz w:val="21"/>
        </w:rPr>
        <w:t>AST symbol resolver mapping extracted rules to codebase constants (e.g., MAX_FAMILY_INCOME at line 9 of eligibilityEngine.ts).</w:t>
      </w:r>
    </w:p>
    <w:p>
      <w:pPr>
        <w:spacing w:after="120" w:line="276" w:lineRule="auto"/>
      </w:pPr>
      <w:r>
        <w:rPr>
          <w:rFonts w:ascii="Segoe UI" w:hAnsi="Segoe UI"/>
          <w:b/>
          <w:color w:val="0F172A"/>
          <w:sz w:val="21"/>
        </w:rPr>
        <w:t xml:space="preserve">• Indic Vernacular Engine (i18n): </w:t>
      </w:r>
      <w:r>
        <w:rPr>
          <w:rFonts w:ascii="Segoe UI" w:hAnsi="Segoe UI"/>
          <w:color w:val="334155"/>
          <w:sz w:val="21"/>
        </w:rPr>
        <w:t>Full project UI translation across English, Hindi (हिंदी), and Marathi (मराठी) via central i18n dictionary (src/lib/i18n.ts).</w:t>
      </w:r>
    </w:p>
    <w:p>
      <w:pPr>
        <w:spacing w:after="120" w:line="276" w:lineRule="auto"/>
      </w:pPr>
      <w:r>
        <w:rPr>
          <w:rFonts w:ascii="Segoe UI" w:hAnsi="Segoe UI"/>
          <w:b/>
          <w:color w:val="0F172A"/>
          <w:sz w:val="21"/>
        </w:rPr>
        <w:t xml:space="preserve">• Multi-Modal Voice Assistant: </w:t>
      </w:r>
      <w:r>
        <w:rPr>
          <w:rFonts w:ascii="Segoe UI" w:hAnsi="Segoe UI"/>
          <w:color w:val="334155"/>
          <w:sz w:val="21"/>
        </w:rPr>
        <w:t>Native browser Web Speech API text-to-speech audio reader in en-IN, hi-IN, and mr-IN.</w:t>
      </w:r>
    </w:p>
    <w:p>
      <w:pPr>
        <w:spacing w:after="120" w:line="276" w:lineRule="auto"/>
      </w:pPr>
      <w:r>
        <w:rPr>
          <w:rFonts w:ascii="Segoe UI" w:hAnsi="Segoe UI"/>
          <w:b/>
          <w:color w:val="0F172A"/>
          <w:sz w:val="21"/>
        </w:rPr>
        <w:t xml:space="preserve">• Enterprise Security &amp; Audit: </w:t>
      </w:r>
      <w:r>
        <w:rPr>
          <w:rFonts w:ascii="Segoe UI" w:hAnsi="Segoe UI"/>
          <w:color w:val="334155"/>
          <w:sz w:val="21"/>
        </w:rPr>
        <w:t>Role-based access control with Quick Demo Administrator sign-in, Digital Gazette SHA-256 Signature Verification Seal, and printable CAG/NIC Compliance Audit PDF exporter.</w:t>
      </w:r>
    </w:p>
    <w:p>
      <w:pPr>
        <w:keepNext/>
        <w:spacing w:before="320" w:after="120"/>
      </w:pPr>
      <w:r>
        <w:rPr>
          <w:rFonts w:ascii="Segoe UI" w:hAnsi="Segoe UI"/>
          <w:b/>
          <w:color w:val="0F172A"/>
          <w:sz w:val="30"/>
        </w:rPr>
        <w:t>4. Key Feature Matrix</w:t>
      </w:r>
    </w:p>
    <w:tbl>
      <w:tblPr>
        <w:tblW w:type="auto" w:w="0"/>
        <w:jc w:val="center"/>
        <w:tblLook w:firstColumn="1" w:firstRow="1" w:lastColumn="0" w:lastRow="0" w:noHBand="0" w:noVBand="1" w:val="04A0"/>
      </w:tblPr>
      <w:tblGrid>
        <w:gridCol w:w="4680"/>
        <w:gridCol w:w="4680"/>
      </w:tblGrid>
      <w:tr>
        <w:tc>
          <w:tcPr>
            <w:tcW w:type="dxa" w:w="4680"/>
            <w:shd w:fill="0284C7"/>
          </w:tcPr>
          <w:p>
            <w:pPr>
              <w:jc w:val="left"/>
            </w:pPr>
            <w:r>
              <w:rPr>
                <w:rFonts w:ascii="Segoe UI" w:hAnsi="Segoe UI"/>
                <w:b/>
                <w:color w:val="FFFFFF"/>
              </w:rPr>
              <w:t>Feature Module</w:t>
            </w:r>
          </w:p>
        </w:tc>
        <w:tc>
          <w:tcPr>
            <w:tcW w:type="dxa" w:w="4680"/>
            <w:shd w:fill="0284C7"/>
          </w:tcPr>
          <w:p>
            <w:pPr>
              <w:jc w:val="left"/>
            </w:pPr>
            <w:r>
              <w:rPr>
                <w:rFonts w:ascii="Segoe UI" w:hAnsi="Segoe UI"/>
                <w:b/>
                <w:color w:val="FFFFFF"/>
              </w:rPr>
              <w:t>Description &amp; Capabilities</w:t>
            </w:r>
          </w:p>
        </w:tc>
      </w:tr>
      <w:tr>
        <w:tc>
          <w:tcPr>
            <w:tcW w:type="dxa" w:w="4680"/>
            <w:shd w:fill="F8FAFC"/>
          </w:tcPr>
          <w:p>
            <w:pPr>
              <w:spacing w:before="80" w:after="80"/>
            </w:pPr>
            <w:r>
              <w:rPr>
                <w:rFonts w:ascii="Segoe UI" w:hAnsi="Segoe UI"/>
                <w:color w:val="1E293B"/>
                <w:sz w:val="19"/>
              </w:rPr>
              <w:t>1. Security Sign-In Gate</w:t>
            </w:r>
          </w:p>
        </w:tc>
        <w:tc>
          <w:tcPr>
            <w:tcW w:type="dxa" w:w="4680"/>
            <w:shd w:fill="FFFFFF"/>
          </w:tcPr>
          <w:p>
            <w:pPr>
              <w:spacing w:before="80" w:after="80"/>
            </w:pPr>
            <w:r>
              <w:rPr>
                <w:rFonts w:ascii="Segoe UI" w:hAnsi="Segoe UI"/>
                <w:color w:val="1E293B"/>
                <w:sz w:val="19"/>
              </w:rPr>
              <w:t>Role-based access control portal with 1-click Quick Demo Administrator login.</w:t>
            </w:r>
          </w:p>
        </w:tc>
      </w:tr>
      <w:tr>
        <w:tc>
          <w:tcPr>
            <w:tcW w:type="dxa" w:w="4680"/>
            <w:shd w:fill="F8FAFC"/>
          </w:tcPr>
          <w:p>
            <w:pPr>
              <w:spacing w:before="80" w:after="80"/>
            </w:pPr>
            <w:r>
              <w:rPr>
                <w:rFonts w:ascii="Segoe UI" w:hAnsi="Segoe UI"/>
                <w:color w:val="1E293B"/>
                <w:sz w:val="19"/>
              </w:rPr>
              <w:t>2. Multi-Page Policy Reader</w:t>
            </w:r>
          </w:p>
        </w:tc>
        <w:tc>
          <w:tcPr>
            <w:tcW w:type="dxa" w:w="4680"/>
            <w:shd w:fill="FFFFFF"/>
          </w:tcPr>
          <w:p>
            <w:pPr>
              <w:spacing w:before="80" w:after="80"/>
            </w:pPr>
            <w:r>
              <w:rPr>
                <w:rFonts w:ascii="Segoe UI" w:hAnsi="Segoe UI"/>
                <w:color w:val="1E293B"/>
                <w:sz w:val="19"/>
              </w:rPr>
              <w:t>Interactive document viewer for state gazettes with page navigation &amp; text highlights.</w:t>
            </w:r>
          </w:p>
        </w:tc>
      </w:tr>
      <w:tr>
        <w:tc>
          <w:tcPr>
            <w:tcW w:type="dxa" w:w="4680"/>
            <w:shd w:fill="F8FAFC"/>
          </w:tcPr>
          <w:p>
            <w:pPr>
              <w:spacing w:before="80" w:after="80"/>
            </w:pPr>
            <w:r>
              <w:rPr>
                <w:rFonts w:ascii="Segoe UI" w:hAnsi="Segoe UI"/>
                <w:color w:val="1E293B"/>
                <w:sz w:val="19"/>
              </w:rPr>
              <w:t>3. Indic Vernacular Switcher</w:t>
            </w:r>
          </w:p>
        </w:tc>
        <w:tc>
          <w:tcPr>
            <w:tcW w:type="dxa" w:w="4680"/>
            <w:shd w:fill="FFFFFF"/>
          </w:tcPr>
          <w:p>
            <w:pPr>
              <w:spacing w:before="80" w:after="80"/>
            </w:pPr>
            <w:r>
              <w:rPr>
                <w:rFonts w:ascii="Segoe UI" w:hAnsi="Segoe UI"/>
                <w:color w:val="1E293B"/>
                <w:sz w:val="19"/>
              </w:rPr>
              <w:t>1-click full-project translation across English, Hindi (हिंदी), and Marathi (मराठी).</w:t>
            </w:r>
          </w:p>
        </w:tc>
      </w:tr>
      <w:tr>
        <w:tc>
          <w:tcPr>
            <w:tcW w:type="dxa" w:w="4680"/>
            <w:shd w:fill="F8FAFC"/>
          </w:tcPr>
          <w:p>
            <w:pPr>
              <w:spacing w:before="80" w:after="80"/>
            </w:pPr>
            <w:r>
              <w:rPr>
                <w:rFonts w:ascii="Segoe UI" w:hAnsi="Segoe UI"/>
                <w:color w:val="1E293B"/>
                <w:sz w:val="19"/>
              </w:rPr>
              <w:t>4. Voice Policy Assistant</w:t>
            </w:r>
          </w:p>
        </w:tc>
        <w:tc>
          <w:tcPr>
            <w:tcW w:type="dxa" w:w="4680"/>
            <w:shd w:fill="FFFFFF"/>
          </w:tcPr>
          <w:p>
            <w:pPr>
              <w:spacing w:before="80" w:after="80"/>
            </w:pPr>
            <w:r>
              <w:rPr>
                <w:rFonts w:ascii="Segoe UI" w:hAnsi="Segoe UI"/>
                <w:color w:val="1E293B"/>
                <w:sz w:val="19"/>
              </w:rPr>
              <w:t>Text-to-speech audio reader speaking circular summaries aloud in 3 Indic languages.</w:t>
            </w:r>
          </w:p>
        </w:tc>
      </w:tr>
      <w:tr>
        <w:tc>
          <w:tcPr>
            <w:tcW w:type="dxa" w:w="4680"/>
            <w:shd w:fill="F8FAFC"/>
          </w:tcPr>
          <w:p>
            <w:pPr>
              <w:spacing w:before="80" w:after="80"/>
            </w:pPr>
            <w:r>
              <w:rPr>
                <w:rFonts w:ascii="Segoe UI" w:hAnsi="Segoe UI"/>
                <w:color w:val="1E293B"/>
                <w:sz w:val="19"/>
              </w:rPr>
              <w:t>5. Codex Thought Stream Drawer</w:t>
            </w:r>
          </w:p>
        </w:tc>
        <w:tc>
          <w:tcPr>
            <w:tcW w:type="dxa" w:w="4680"/>
            <w:shd w:fill="FFFFFF"/>
          </w:tcPr>
          <w:p>
            <w:pPr>
              <w:spacing w:before="80" w:after="80"/>
            </w:pPr>
            <w:r>
              <w:rPr>
                <w:rFonts w:ascii="Segoe UI" w:hAnsi="Segoe UI"/>
                <w:color w:val="1E293B"/>
                <w:sz w:val="19"/>
              </w:rPr>
              <w:t>Collapsible terminal log drawer displaying step-by-step agentic AI reasoning.</w:t>
            </w:r>
          </w:p>
        </w:tc>
      </w:tr>
      <w:tr>
        <w:tc>
          <w:tcPr>
            <w:tcW w:type="dxa" w:w="4680"/>
            <w:shd w:fill="F8FAFC"/>
          </w:tcPr>
          <w:p>
            <w:pPr>
              <w:spacing w:before="80" w:after="80"/>
            </w:pPr>
            <w:r>
              <w:rPr>
                <w:rFonts w:ascii="Segoe UI" w:hAnsi="Segoe UI"/>
                <w:color w:val="1E293B"/>
                <w:sz w:val="19"/>
              </w:rPr>
              <w:t>6. AST Matcher &amp; Diff Viewer</w:t>
            </w:r>
          </w:p>
        </w:tc>
        <w:tc>
          <w:tcPr>
            <w:tcW w:type="dxa" w:w="4680"/>
            <w:shd w:fill="FFFFFF"/>
          </w:tcPr>
          <w:p>
            <w:pPr>
              <w:spacing w:before="80" w:after="80"/>
            </w:pPr>
            <w:r>
              <w:rPr>
                <w:rFonts w:ascii="Segoe UI" w:hAnsi="Segoe UI"/>
                <w:color w:val="1E293B"/>
                <w:sz w:val="19"/>
              </w:rPr>
              <w:t>Side-by-side git diff viewer mapping Clause 4.1 to MAX_FAMILY_INCOME constant.</w:t>
            </w:r>
          </w:p>
        </w:tc>
      </w:tr>
      <w:tr>
        <w:tc>
          <w:tcPr>
            <w:tcW w:type="dxa" w:w="4680"/>
            <w:shd w:fill="F8FAFC"/>
          </w:tcPr>
          <w:p>
            <w:pPr>
              <w:spacing w:before="80" w:after="80"/>
            </w:pPr>
            <w:r>
              <w:rPr>
                <w:rFonts w:ascii="Segoe UI" w:hAnsi="Segoe UI"/>
                <w:color w:val="1E293B"/>
                <w:sz w:val="19"/>
              </w:rPr>
              <w:t>7. Executable Boundary Test Matrix</w:t>
            </w:r>
          </w:p>
        </w:tc>
        <w:tc>
          <w:tcPr>
            <w:tcW w:type="dxa" w:w="4680"/>
            <w:shd w:fill="FFFFFF"/>
          </w:tcPr>
          <w:p>
            <w:pPr>
              <w:spacing w:before="80" w:after="80"/>
            </w:pPr>
            <w:r>
              <w:rPr>
                <w:rFonts w:ascii="Segoe UI" w:hAnsi="Segoe UI"/>
                <w:color w:val="1E293B"/>
                <w:sz w:val="19"/>
              </w:rPr>
              <w:t>5 in-memory boundary unit tests verifying edge case thresholds (₹2.499L to ₹3.00001L).</w:t>
            </w:r>
          </w:p>
        </w:tc>
      </w:tr>
      <w:tr>
        <w:tc>
          <w:tcPr>
            <w:tcW w:type="dxa" w:w="4680"/>
            <w:shd w:fill="F8FAFC"/>
          </w:tcPr>
          <w:p>
            <w:pPr>
              <w:spacing w:before="80" w:after="80"/>
            </w:pPr>
            <w:r>
              <w:rPr>
                <w:rFonts w:ascii="Segoe UI" w:hAnsi="Segoe UI"/>
                <w:color w:val="1E293B"/>
                <w:sz w:val="19"/>
              </w:rPr>
              <w:t>8. Mandatory Human Safety Gate</w:t>
            </w:r>
          </w:p>
        </w:tc>
        <w:tc>
          <w:tcPr>
            <w:tcW w:type="dxa" w:w="4680"/>
            <w:shd w:fill="FFFFFF"/>
          </w:tcPr>
          <w:p>
            <w:pPr>
              <w:spacing w:before="80" w:after="80"/>
            </w:pPr>
            <w:r>
              <w:rPr>
                <w:rFonts w:ascii="Segoe UI" w:hAnsi="Segoe UI"/>
                <w:color w:val="1E293B"/>
                <w:sz w:val="19"/>
              </w:rPr>
              <w:t>Prevents unverified code execution; requires explicit sign-off by Dr. A. K. Varma.</w:t>
            </w:r>
          </w:p>
        </w:tc>
      </w:tr>
      <w:tr>
        <w:tc>
          <w:tcPr>
            <w:tcW w:type="dxa" w:w="4680"/>
            <w:shd w:fill="F8FAFC"/>
          </w:tcPr>
          <w:p>
            <w:pPr>
              <w:spacing w:before="80" w:after="80"/>
            </w:pPr>
            <w:r>
              <w:rPr>
                <w:rFonts w:ascii="Segoe UI" w:hAnsi="Segoe UI"/>
                <w:color w:val="1E293B"/>
                <w:sz w:val="19"/>
              </w:rPr>
              <w:t>9. Split-Screen Dual Simulator</w:t>
            </w:r>
          </w:p>
        </w:tc>
        <w:tc>
          <w:tcPr>
            <w:tcW w:type="dxa" w:w="4680"/>
            <w:shd w:fill="FFFFFF"/>
          </w:tcPr>
          <w:p>
            <w:pPr>
              <w:spacing w:before="80" w:after="80"/>
            </w:pPr>
            <w:r>
              <w:rPr>
                <w:rFonts w:ascii="Segoe UI" w:hAnsi="Segoe UI"/>
                <w:color w:val="1E293B"/>
                <w:sz w:val="19"/>
              </w:rPr>
              <w:t>Live comparison demonstrating applicant status on Legacy vs NiyamPatch Live engine.</w:t>
            </w:r>
          </w:p>
        </w:tc>
      </w:tr>
      <w:tr>
        <w:tc>
          <w:tcPr>
            <w:tcW w:type="dxa" w:w="4680"/>
            <w:shd w:fill="F8FAFC"/>
          </w:tcPr>
          <w:p>
            <w:pPr>
              <w:spacing w:before="80" w:after="80"/>
            </w:pPr>
            <w:r>
              <w:rPr>
                <w:rFonts w:ascii="Segoe UI" w:hAnsi="Segoe UI"/>
                <w:color w:val="1E293B"/>
                <w:sz w:val="19"/>
              </w:rPr>
              <w:t>10. Multi-Circular Conflict Detector</w:t>
            </w:r>
          </w:p>
        </w:tc>
        <w:tc>
          <w:tcPr>
            <w:tcW w:type="dxa" w:w="4680"/>
            <w:shd w:fill="FFFFFF"/>
          </w:tcPr>
          <w:p>
            <w:pPr>
              <w:spacing w:before="80" w:after="80"/>
            </w:pPr>
            <w:r>
              <w:rPr>
                <w:rFonts w:ascii="Segoe UI" w:hAnsi="Segoe UI"/>
                <w:color w:val="1E293B"/>
                <w:sz w:val="19"/>
              </w:rPr>
              <w:t>Cross-checks circulars against 12 historical state acts to verify legal consistency.</w:t>
            </w:r>
          </w:p>
        </w:tc>
      </w:tr>
    </w:tbl>
    <w:p>
      <w:pPr>
        <w:spacing w:after="200"/>
      </w:pPr>
    </w:p>
    <w:p>
      <w:pPr>
        <w:keepNext/>
        <w:spacing w:before="320" w:after="120"/>
      </w:pPr>
      <w:r>
        <w:rPr>
          <w:rFonts w:ascii="Segoe UI" w:hAnsi="Segoe UI"/>
          <w:b/>
          <w:color w:val="0F172A"/>
          <w:sz w:val="30"/>
        </w:rPr>
        <w:t>5. Executable Boundary Test Matrix Results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284C7"/>
          </w:tcPr>
          <w:p>
            <w:r>
              <w:rPr>
                <w:rFonts w:ascii="Segoe UI" w:hAnsi="Segoe UI"/>
                <w:b/>
                <w:color w:val="FFFFFF"/>
                <w:sz w:val="18"/>
              </w:rPr>
              <w:t>Test ID</w:t>
            </w:r>
          </w:p>
        </w:tc>
        <w:tc>
          <w:tcPr>
            <w:tcW w:type="dxa" w:w="1872"/>
            <w:shd w:fill="0284C7"/>
          </w:tcPr>
          <w:p>
            <w:r>
              <w:rPr>
                <w:rFonts w:ascii="Segoe UI" w:hAnsi="Segoe UI"/>
                <w:b/>
                <w:color w:val="FFFFFF"/>
                <w:sz w:val="18"/>
              </w:rPr>
              <w:t>Income Value</w:t>
            </w:r>
          </w:p>
        </w:tc>
        <w:tc>
          <w:tcPr>
            <w:tcW w:type="dxa" w:w="1872"/>
            <w:shd w:fill="0284C7"/>
          </w:tcPr>
          <w:p>
            <w:r>
              <w:rPr>
                <w:rFonts w:ascii="Segoe UI" w:hAnsi="Segoe UI"/>
                <w:b/>
                <w:color w:val="FFFFFF"/>
                <w:sz w:val="18"/>
              </w:rPr>
              <w:t>Boundary Condition</w:t>
            </w:r>
          </w:p>
        </w:tc>
        <w:tc>
          <w:tcPr>
            <w:tcW w:type="dxa" w:w="1872"/>
            <w:shd w:fill="0284C7"/>
          </w:tcPr>
          <w:p>
            <w:r>
              <w:rPr>
                <w:rFonts w:ascii="Segoe UI" w:hAnsi="Segoe UI"/>
                <w:b/>
                <w:color w:val="FFFFFF"/>
                <w:sz w:val="18"/>
              </w:rPr>
              <w:t>Pre-Patch Result</w:t>
            </w:r>
          </w:p>
        </w:tc>
        <w:tc>
          <w:tcPr>
            <w:tcW w:type="dxa" w:w="1872"/>
            <w:shd w:fill="0284C7"/>
          </w:tcPr>
          <w:p>
            <w:r>
              <w:rPr>
                <w:rFonts w:ascii="Segoe UI" w:hAnsi="Segoe UI"/>
                <w:b/>
                <w:color w:val="FFFFFF"/>
                <w:sz w:val="18"/>
              </w:rPr>
              <w:t>Post-Patch Result</w:t>
            </w:r>
          </w:p>
        </w:tc>
      </w:tr>
      <w:tr>
        <w:tc>
          <w:tcPr>
            <w:tcW w:type="dxa" w:w="1872"/>
          </w:tcPr>
          <w:p>
            <w:pPr>
              <w:spacing w:before="60" w:after="60"/>
            </w:pPr>
            <w:r>
              <w:rPr>
                <w:rFonts w:ascii="Segoe UI" w:hAnsi="Segoe UI"/>
                <w:color w:val="1E293B"/>
                <w:sz w:val="18"/>
              </w:rPr>
              <w:t>TEST_1</w:t>
            </w:r>
          </w:p>
        </w:tc>
        <w:tc>
          <w:tcPr>
            <w:tcW w:type="dxa" w:w="1872"/>
          </w:tcPr>
          <w:p>
            <w:pPr>
              <w:spacing w:before="60" w:after="60"/>
            </w:pPr>
            <w:r>
              <w:rPr>
                <w:rFonts w:ascii="Segoe UI" w:hAnsi="Segoe UI"/>
                <w:color w:val="1E293B"/>
                <w:sz w:val="18"/>
              </w:rPr>
              <w:t>₹2,49,999</w:t>
            </w:r>
          </w:p>
        </w:tc>
        <w:tc>
          <w:tcPr>
            <w:tcW w:type="dxa" w:w="1872"/>
          </w:tcPr>
          <w:p>
            <w:pPr>
              <w:spacing w:before="60" w:after="60"/>
            </w:pPr>
            <w:r>
              <w:rPr>
                <w:rFonts w:ascii="Segoe UI" w:hAnsi="Segoe UI"/>
                <w:color w:val="1E293B"/>
                <w:sz w:val="18"/>
              </w:rPr>
              <w:t>Sub-Boundary</w:t>
            </w:r>
          </w:p>
        </w:tc>
        <w:tc>
          <w:tcPr>
            <w:tcW w:type="dxa" w:w="1872"/>
          </w:tcPr>
          <w:p>
            <w:pPr>
              <w:spacing w:before="60" w:after="60"/>
            </w:pPr>
            <w:r>
              <w:rPr>
                <w:rFonts w:ascii="Segoe UI" w:hAnsi="Segoe UI"/>
                <w:color w:val="1E293B"/>
                <w:sz w:val="18"/>
              </w:rPr>
              <w:t>PASSED (Eligible)</w:t>
            </w:r>
          </w:p>
        </w:tc>
        <w:tc>
          <w:tcPr>
            <w:tcW w:type="dxa" w:w="1872"/>
          </w:tcPr>
          <w:p>
            <w:pPr>
              <w:spacing w:before="60" w:after="60"/>
            </w:pPr>
            <w:r>
              <w:rPr>
                <w:rFonts w:ascii="Segoe UI" w:hAnsi="Segoe UI"/>
                <w:color w:val="1E293B"/>
                <w:sz w:val="18"/>
              </w:rPr>
              <w:t>PASSED (Eligible)</w:t>
            </w:r>
          </w:p>
        </w:tc>
      </w:tr>
      <w:tr>
        <w:tc>
          <w:tcPr>
            <w:tcW w:type="dxa" w:w="1872"/>
          </w:tcPr>
          <w:p>
            <w:pPr>
              <w:spacing w:before="60" w:after="60"/>
            </w:pPr>
            <w:r>
              <w:rPr>
                <w:rFonts w:ascii="Segoe UI" w:hAnsi="Segoe UI"/>
                <w:color w:val="1E293B"/>
                <w:sz w:val="18"/>
              </w:rPr>
              <w:t>TEST_2</w:t>
            </w:r>
          </w:p>
        </w:tc>
        <w:tc>
          <w:tcPr>
            <w:tcW w:type="dxa" w:w="1872"/>
          </w:tcPr>
          <w:p>
            <w:pPr>
              <w:spacing w:before="60" w:after="60"/>
            </w:pPr>
            <w:r>
              <w:rPr>
                <w:rFonts w:ascii="Segoe UI" w:hAnsi="Segoe UI"/>
                <w:color w:val="1E293B"/>
                <w:sz w:val="18"/>
              </w:rPr>
              <w:t>₹2,50,000</w:t>
            </w:r>
          </w:p>
        </w:tc>
        <w:tc>
          <w:tcPr>
            <w:tcW w:type="dxa" w:w="1872"/>
          </w:tcPr>
          <w:p>
            <w:pPr>
              <w:spacing w:before="60" w:after="60"/>
            </w:pPr>
            <w:r>
              <w:rPr>
                <w:rFonts w:ascii="Segoe UI" w:hAnsi="Segoe UI"/>
                <w:color w:val="1E293B"/>
                <w:sz w:val="18"/>
              </w:rPr>
              <w:t>Baseline Ceiling</w:t>
            </w:r>
          </w:p>
        </w:tc>
        <w:tc>
          <w:tcPr>
            <w:tcW w:type="dxa" w:w="1872"/>
          </w:tcPr>
          <w:p>
            <w:pPr>
              <w:spacing w:before="60" w:after="60"/>
            </w:pPr>
            <w:r>
              <w:rPr>
                <w:rFonts w:ascii="Segoe UI" w:hAnsi="Segoe UI"/>
                <w:color w:val="1E293B"/>
                <w:sz w:val="18"/>
              </w:rPr>
              <w:t>PASSED (Eligible)</w:t>
            </w:r>
          </w:p>
        </w:tc>
        <w:tc>
          <w:tcPr>
            <w:tcW w:type="dxa" w:w="1872"/>
          </w:tcPr>
          <w:p>
            <w:pPr>
              <w:spacing w:before="60" w:after="60"/>
            </w:pPr>
            <w:r>
              <w:rPr>
                <w:rFonts w:ascii="Segoe UI" w:hAnsi="Segoe UI"/>
                <w:color w:val="1E293B"/>
                <w:sz w:val="18"/>
              </w:rPr>
              <w:t>PASSED (Eligible)</w:t>
            </w:r>
          </w:p>
        </w:tc>
      </w:tr>
      <w:tr>
        <w:tc>
          <w:tcPr>
            <w:tcW w:type="dxa" w:w="1872"/>
          </w:tcPr>
          <w:p>
            <w:pPr>
              <w:spacing w:before="60" w:after="60"/>
            </w:pPr>
            <w:r>
              <w:rPr>
                <w:rFonts w:ascii="Segoe UI" w:hAnsi="Segoe UI"/>
                <w:color w:val="1E293B"/>
                <w:sz w:val="18"/>
              </w:rPr>
              <w:t>TEST_3</w:t>
            </w:r>
          </w:p>
        </w:tc>
        <w:tc>
          <w:tcPr>
            <w:tcW w:type="dxa" w:w="1872"/>
          </w:tcPr>
          <w:p>
            <w:pPr>
              <w:spacing w:before="60" w:after="60"/>
            </w:pPr>
            <w:r>
              <w:rPr>
                <w:rFonts w:ascii="Segoe UI" w:hAnsi="Segoe UI"/>
                <w:color w:val="1E293B"/>
                <w:sz w:val="18"/>
              </w:rPr>
              <w:t>₹2,80,000</w:t>
            </w:r>
          </w:p>
        </w:tc>
        <w:tc>
          <w:tcPr>
            <w:tcW w:type="dxa" w:w="1872"/>
          </w:tcPr>
          <w:p>
            <w:pPr>
              <w:spacing w:before="60" w:after="60"/>
            </w:pPr>
            <w:r>
              <w:rPr>
                <w:rFonts w:ascii="Segoe UI" w:hAnsi="Segoe UI"/>
                <w:color w:val="1E293B"/>
                <w:sz w:val="18"/>
              </w:rPr>
              <w:t>Revised Mid-Tier</w:t>
            </w:r>
          </w:p>
        </w:tc>
        <w:tc>
          <w:tcPr>
            <w:tcW w:type="dxa" w:w="1872"/>
          </w:tcPr>
          <w:p>
            <w:pPr>
              <w:spacing w:before="60" w:after="60"/>
            </w:pPr>
            <w:r>
              <w:rPr>
                <w:rFonts w:ascii="Segoe UI" w:hAnsi="Segoe UI"/>
                <w:color w:val="1E293B"/>
                <w:sz w:val="18"/>
              </w:rPr>
              <w:t>FAILED (Rejected ❌)</w:t>
            </w:r>
          </w:p>
        </w:tc>
        <w:tc>
          <w:tcPr>
            <w:tcW w:type="dxa" w:w="1872"/>
          </w:tcPr>
          <w:p>
            <w:pPr>
              <w:spacing w:before="60" w:after="60"/>
            </w:pPr>
            <w:r>
              <w:rPr>
                <w:rFonts w:ascii="Segoe UI" w:hAnsi="Segoe UI"/>
                <w:b/>
                <w:color w:val="10B981"/>
                <w:sz w:val="18"/>
              </w:rPr>
              <w:t>PASSED (Eligible 🟢)</w:t>
            </w:r>
          </w:p>
        </w:tc>
      </w:tr>
      <w:tr>
        <w:tc>
          <w:tcPr>
            <w:tcW w:type="dxa" w:w="1872"/>
          </w:tcPr>
          <w:p>
            <w:pPr>
              <w:spacing w:before="60" w:after="60"/>
            </w:pPr>
            <w:r>
              <w:rPr>
                <w:rFonts w:ascii="Segoe UI" w:hAnsi="Segoe UI"/>
                <w:color w:val="1E293B"/>
                <w:sz w:val="18"/>
              </w:rPr>
              <w:t>TEST_4</w:t>
            </w:r>
          </w:p>
        </w:tc>
        <w:tc>
          <w:tcPr>
            <w:tcW w:type="dxa" w:w="1872"/>
          </w:tcPr>
          <w:p>
            <w:pPr>
              <w:spacing w:before="60" w:after="60"/>
            </w:pPr>
            <w:r>
              <w:rPr>
                <w:rFonts w:ascii="Segoe UI" w:hAnsi="Segoe UI"/>
                <w:color w:val="1E293B"/>
                <w:sz w:val="18"/>
              </w:rPr>
              <w:t>₹3,00,000</w:t>
            </w:r>
          </w:p>
        </w:tc>
        <w:tc>
          <w:tcPr>
            <w:tcW w:type="dxa" w:w="1872"/>
          </w:tcPr>
          <w:p>
            <w:pPr>
              <w:spacing w:before="60" w:after="60"/>
            </w:pPr>
            <w:r>
              <w:rPr>
                <w:rFonts w:ascii="Segoe UI" w:hAnsi="Segoe UI"/>
                <w:color w:val="1E293B"/>
                <w:sz w:val="18"/>
              </w:rPr>
              <w:t>New Gazette Ceiling</w:t>
            </w:r>
          </w:p>
        </w:tc>
        <w:tc>
          <w:tcPr>
            <w:tcW w:type="dxa" w:w="1872"/>
          </w:tcPr>
          <w:p>
            <w:pPr>
              <w:spacing w:before="60" w:after="60"/>
            </w:pPr>
            <w:r>
              <w:rPr>
                <w:rFonts w:ascii="Segoe UI" w:hAnsi="Segoe UI"/>
                <w:color w:val="1E293B"/>
                <w:sz w:val="18"/>
              </w:rPr>
              <w:t>FAILED (Rejected ❌)</w:t>
            </w:r>
          </w:p>
        </w:tc>
        <w:tc>
          <w:tcPr>
            <w:tcW w:type="dxa" w:w="1872"/>
          </w:tcPr>
          <w:p>
            <w:pPr>
              <w:spacing w:before="60" w:after="60"/>
            </w:pPr>
            <w:r>
              <w:rPr>
                <w:rFonts w:ascii="Segoe UI" w:hAnsi="Segoe UI"/>
                <w:b/>
                <w:color w:val="10B981"/>
                <w:sz w:val="18"/>
              </w:rPr>
              <w:t>PASSED (Eligible 🟢)</w:t>
            </w:r>
          </w:p>
        </w:tc>
      </w:tr>
      <w:tr>
        <w:tc>
          <w:tcPr>
            <w:tcW w:type="dxa" w:w="1872"/>
          </w:tcPr>
          <w:p>
            <w:pPr>
              <w:spacing w:before="60" w:after="60"/>
            </w:pPr>
            <w:r>
              <w:rPr>
                <w:rFonts w:ascii="Segoe UI" w:hAnsi="Segoe UI"/>
                <w:color w:val="1E293B"/>
                <w:sz w:val="18"/>
              </w:rPr>
              <w:t>TEST_5</w:t>
            </w:r>
          </w:p>
        </w:tc>
        <w:tc>
          <w:tcPr>
            <w:tcW w:type="dxa" w:w="1872"/>
          </w:tcPr>
          <w:p>
            <w:pPr>
              <w:spacing w:before="60" w:after="60"/>
            </w:pPr>
            <w:r>
              <w:rPr>
                <w:rFonts w:ascii="Segoe UI" w:hAnsi="Segoe UI"/>
                <w:color w:val="1E293B"/>
                <w:sz w:val="18"/>
              </w:rPr>
              <w:t>₹3,00,001</w:t>
            </w:r>
          </w:p>
        </w:tc>
        <w:tc>
          <w:tcPr>
            <w:tcW w:type="dxa" w:w="1872"/>
          </w:tcPr>
          <w:p>
            <w:pPr>
              <w:spacing w:before="60" w:after="60"/>
            </w:pPr>
            <w:r>
              <w:rPr>
                <w:rFonts w:ascii="Segoe UI" w:hAnsi="Segoe UI"/>
                <w:color w:val="1E293B"/>
                <w:sz w:val="18"/>
              </w:rPr>
              <w:t>Super-Boundary</w:t>
            </w:r>
          </w:p>
        </w:tc>
        <w:tc>
          <w:tcPr>
            <w:tcW w:type="dxa" w:w="1872"/>
          </w:tcPr>
          <w:p>
            <w:pPr>
              <w:spacing w:before="60" w:after="60"/>
            </w:pPr>
            <w:r>
              <w:rPr>
                <w:rFonts w:ascii="Segoe UI" w:hAnsi="Segoe UI"/>
                <w:color w:val="1E293B"/>
                <w:sz w:val="18"/>
              </w:rPr>
              <w:t>PASSED (Rejected 🟢)</w:t>
            </w:r>
          </w:p>
        </w:tc>
        <w:tc>
          <w:tcPr>
            <w:tcW w:type="dxa" w:w="1872"/>
          </w:tcPr>
          <w:p>
            <w:pPr>
              <w:spacing w:before="60" w:after="60"/>
            </w:pPr>
            <w:r>
              <w:rPr>
                <w:rFonts w:ascii="Segoe UI" w:hAnsi="Segoe UI"/>
                <w:color w:val="1E293B"/>
                <w:sz w:val="18"/>
              </w:rPr>
              <w:t>PASSED (Rejected 🟢)</w:t>
            </w:r>
          </w:p>
        </w:tc>
      </w:tr>
    </w:tbl>
    <w:p>
      <w:pPr>
        <w:spacing w:after="200"/>
      </w:pPr>
    </w:p>
    <w:p>
      <w:pPr>
        <w:keepNext/>
        <w:spacing w:before="320" w:after="120"/>
      </w:pPr>
      <w:r>
        <w:rPr>
          <w:rFonts w:ascii="Segoe UI" w:hAnsi="Segoe UI"/>
          <w:b/>
          <w:color w:val="0F172A"/>
          <w:sz w:val="30"/>
        </w:rPr>
        <w:t>6. Conclusion &amp; Submission Links</w:t>
      </w:r>
    </w:p>
    <w:p>
      <w:pPr>
        <w:spacing w:after="120" w:line="276" w:lineRule="auto"/>
      </w:pPr>
      <w:r>
        <w:rPr>
          <w:rFonts w:ascii="Segoe UI" w:hAnsi="Segoe UI"/>
          <w:color w:val="334155"/>
          <w:sz w:val="21"/>
        </w:rPr>
        <w:t>NiyamPatch successfully demonstrates how agentic AI, precise AST code matching, and strict human safety gates can transform government policy operations. It eliminates implementation lag while guaranteeing 100% boundary test verification and zero unverified AI code execution.</w:t>
      </w:r>
    </w:p>
    <w:p>
      <w:pPr>
        <w:spacing w:after="120" w:line="276" w:lineRule="auto"/>
      </w:pPr>
      <w:r>
        <w:rPr>
          <w:rFonts w:ascii="Segoe UI" w:hAnsi="Segoe UI"/>
          <w:b/>
          <w:color w:val="0F172A"/>
          <w:sz w:val="21"/>
        </w:rPr>
        <w:t xml:space="preserve">GitHub Repository: </w:t>
      </w:r>
      <w:r>
        <w:rPr>
          <w:rFonts w:ascii="Segoe UI" w:hAnsi="Segoe UI"/>
          <w:color w:val="334155"/>
          <w:sz w:val="21"/>
        </w:rPr>
        <w:t>https://github.com/esafshanum/NIyam-Patch</w:t>
      </w:r>
    </w:p>
    <w:p>
      <w:pPr>
        <w:spacing w:after="120" w:line="276" w:lineRule="auto"/>
      </w:pPr>
      <w:r>
        <w:rPr>
          <w:rFonts w:ascii="Segoe UI" w:hAnsi="Segoe UI"/>
          <w:b/>
          <w:color w:val="0F172A"/>
          <w:sz w:val="21"/>
        </w:rPr>
        <w:t xml:space="preserve">Local Dev Server: </w:t>
      </w:r>
      <w:r>
        <w:rPr>
          <w:rFonts w:ascii="Segoe UI" w:hAnsi="Segoe UI"/>
          <w:color w:val="334155"/>
          <w:sz w:val="21"/>
        </w:rPr>
        <w:t>http://localhost:3000 (Run command: npm run dev)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