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26C47" w14:textId="7853A8C2" w:rsidR="00326609" w:rsidRPr="00B85499" w:rsidRDefault="00B85499">
      <w:pPr>
        <w:spacing w:line="360" w:lineRule="auto"/>
        <w:jc w:val="center"/>
        <w:rPr>
          <w:rFonts w:ascii="Blinker" w:eastAsia="Blinker" w:hAnsi="Blinker" w:cs="Blinker"/>
          <w:b/>
          <w:sz w:val="40"/>
          <w:szCs w:val="40"/>
          <w:u w:val="single"/>
          <w:lang w:val="es-ES"/>
        </w:rPr>
      </w:pPr>
      <w:r>
        <w:rPr>
          <w:rFonts w:ascii="Blinker" w:eastAsia="Blinker" w:hAnsi="Blinker" w:cs="Blinker"/>
          <w:b/>
          <w:sz w:val="40"/>
          <w:szCs w:val="40"/>
          <w:u w:val="single"/>
          <w:lang w:val="es-ES"/>
        </w:rPr>
        <w:t>README EN ESPAÑOL</w:t>
      </w:r>
    </w:p>
    <w:p w14:paraId="7CC0CC70" w14:textId="77777777" w:rsidR="00326609" w:rsidRDefault="00326609">
      <w:pPr>
        <w:spacing w:line="360" w:lineRule="auto"/>
        <w:rPr>
          <w:rFonts w:ascii="Blinker" w:eastAsia="Blinker" w:hAnsi="Blinker" w:cs="Blinker"/>
          <w:b/>
          <w:sz w:val="40"/>
          <w:szCs w:val="40"/>
          <w:u w:val="single"/>
          <w:lang w:val="es-ES"/>
        </w:rPr>
      </w:pPr>
    </w:p>
    <w:p w14:paraId="4A2635BD" w14:textId="60BCF4FF" w:rsidR="00B85499" w:rsidRPr="00B85499" w:rsidRDefault="00B85499" w:rsidP="00B85499">
      <w:pPr>
        <w:spacing w:before="280" w:after="280" w:line="360" w:lineRule="auto"/>
        <w:jc w:val="both"/>
        <w:rPr>
          <w:rFonts w:ascii="Blinker" w:eastAsia="Blinker" w:hAnsi="Blinker" w:cs="Blinker"/>
          <w:b/>
          <w:sz w:val="40"/>
          <w:szCs w:val="40"/>
          <w:u w:val="single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>Algoritmo de clasificación de expresiones de odio en mensajes en español. Este algoritmo fue desarrollado en el marco del proyecto Hatemedia (PID2020-114584GB-I00), financiado por MCIN/AEI /10.13039/501100011033.</w:t>
      </w:r>
    </w:p>
    <w:p w14:paraId="0B6FCD11" w14:textId="77777777" w:rsidR="00326609" w:rsidRPr="00B85499" w:rsidRDefault="00000000">
      <w:pPr>
        <w:spacing w:line="360" w:lineRule="auto"/>
        <w:rPr>
          <w:rFonts w:ascii="Blinker" w:eastAsia="Blinker" w:hAnsi="Blinker" w:cs="Blinker"/>
          <w:b/>
          <w:sz w:val="30"/>
          <w:szCs w:val="30"/>
          <w:u w:val="single"/>
          <w:lang w:val="es-ES"/>
        </w:rPr>
      </w:pPr>
      <w:r w:rsidRPr="00B85499">
        <w:rPr>
          <w:rFonts w:ascii="Blinker" w:eastAsia="Blinker" w:hAnsi="Blinker" w:cs="Blinker"/>
          <w:b/>
          <w:sz w:val="30"/>
          <w:szCs w:val="30"/>
          <w:u w:val="single"/>
          <w:lang w:val="es-ES"/>
        </w:rPr>
        <w:t>Importación y uso del modelo para realizar predicciones:</w:t>
      </w:r>
    </w:p>
    <w:p w14:paraId="5B1AB9B3" w14:textId="1FAD91BE" w:rsidR="00326609" w:rsidRPr="00B85499" w:rsidRDefault="00000000">
      <w:pPr>
        <w:spacing w:before="280" w:after="280"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Los diferentes modelos empleados tienen como fin analizar datos extraídos de diferentes redes sociales como por ejemplo Twitter o Facebook de la cual se extraen los comentarios referentes a los periódicos (La Vanguardia, El Mundo, ABC, El País y 20 Minutos) y páginas web de </w:t>
      </w:r>
      <w:r w:rsidR="00B85499" w:rsidRPr="00B85499">
        <w:rPr>
          <w:rFonts w:ascii="Blinker" w:eastAsia="Blinker" w:hAnsi="Blinker" w:cs="Blinker"/>
          <w:sz w:val="24"/>
          <w:szCs w:val="24"/>
          <w:lang w:val="es-ES"/>
        </w:rPr>
        <w:t>estos</w:t>
      </w: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 para su posterior clasificación en función de si estos contienen o no odio.</w:t>
      </w:r>
    </w:p>
    <w:p w14:paraId="2B52EE88" w14:textId="77777777" w:rsidR="00326609" w:rsidRPr="00B85499" w:rsidRDefault="00000000">
      <w:pPr>
        <w:spacing w:before="280" w:after="280"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Para llevar a cabo esta clasificación, se han entrenado distintos modelos como </w:t>
      </w:r>
      <w:proofErr w:type="spellStart"/>
      <w:r w:rsidRPr="00B85499">
        <w:rPr>
          <w:rFonts w:ascii="Blinker" w:eastAsia="Blinker" w:hAnsi="Blinker" w:cs="Blinker"/>
          <w:i/>
          <w:sz w:val="24"/>
          <w:szCs w:val="24"/>
          <w:lang w:val="es-ES"/>
        </w:rPr>
        <w:t>Gradient</w:t>
      </w:r>
      <w:proofErr w:type="spellEnd"/>
      <w:r w:rsidRPr="00B85499">
        <w:rPr>
          <w:rFonts w:ascii="Blinker" w:eastAsia="Blinker" w:hAnsi="Blinker" w:cs="Blinker"/>
          <w:i/>
          <w:sz w:val="24"/>
          <w:szCs w:val="24"/>
          <w:lang w:val="es-ES"/>
        </w:rPr>
        <w:t xml:space="preserve"> </w:t>
      </w:r>
      <w:proofErr w:type="spellStart"/>
      <w:r w:rsidRPr="00B85499">
        <w:rPr>
          <w:rFonts w:ascii="Blinker" w:eastAsia="Blinker" w:hAnsi="Blinker" w:cs="Blinker"/>
          <w:i/>
          <w:sz w:val="24"/>
          <w:szCs w:val="24"/>
          <w:lang w:val="es-ES"/>
        </w:rPr>
        <w:t>Boosting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>, SVM (</w:t>
      </w:r>
      <w:proofErr w:type="spellStart"/>
      <w:r w:rsidRPr="00B85499">
        <w:rPr>
          <w:rFonts w:ascii="Blinker" w:eastAsia="Blinker" w:hAnsi="Blinker" w:cs="Blinker"/>
          <w:i/>
          <w:sz w:val="24"/>
          <w:szCs w:val="24"/>
          <w:lang w:val="es-ES"/>
        </w:rPr>
        <w:t>Support</w:t>
      </w:r>
      <w:proofErr w:type="spellEnd"/>
      <w:r w:rsidRPr="00B85499">
        <w:rPr>
          <w:rFonts w:ascii="Blinker" w:eastAsia="Blinker" w:hAnsi="Blinker" w:cs="Blinker"/>
          <w:i/>
          <w:sz w:val="24"/>
          <w:szCs w:val="24"/>
          <w:lang w:val="es-ES"/>
        </w:rPr>
        <w:t xml:space="preserve"> Vector Machines</w:t>
      </w:r>
      <w:r w:rsidRPr="00B85499">
        <w:rPr>
          <w:rFonts w:ascii="Blinker" w:eastAsia="Blinker" w:hAnsi="Blinker" w:cs="Blinker"/>
          <w:sz w:val="24"/>
          <w:szCs w:val="24"/>
          <w:lang w:val="es-ES"/>
        </w:rPr>
        <w:t>), RF (</w:t>
      </w:r>
      <w:proofErr w:type="spellStart"/>
      <w:r w:rsidRPr="00B85499">
        <w:rPr>
          <w:rFonts w:ascii="Blinker" w:eastAsia="Blinker" w:hAnsi="Blinker" w:cs="Blinker"/>
          <w:i/>
          <w:sz w:val="24"/>
          <w:szCs w:val="24"/>
          <w:lang w:val="es-ES"/>
        </w:rPr>
        <w:t>Random</w:t>
      </w:r>
      <w:proofErr w:type="spellEnd"/>
      <w:r w:rsidRPr="00B85499">
        <w:rPr>
          <w:rFonts w:ascii="Blinker" w:eastAsia="Blinker" w:hAnsi="Blinker" w:cs="Blinker"/>
          <w:i/>
          <w:sz w:val="24"/>
          <w:szCs w:val="24"/>
          <w:lang w:val="es-ES"/>
        </w:rPr>
        <w:t xml:space="preserve"> Forest</w:t>
      </w:r>
      <w:r w:rsidRPr="00B85499">
        <w:rPr>
          <w:rFonts w:ascii="Blinker" w:eastAsia="Blinker" w:hAnsi="Blinker" w:cs="Blinker"/>
          <w:sz w:val="24"/>
          <w:szCs w:val="24"/>
          <w:lang w:val="es-ES"/>
        </w:rPr>
        <w:t>) o CART (</w:t>
      </w:r>
      <w:proofErr w:type="spellStart"/>
      <w:r w:rsidRPr="00B85499">
        <w:rPr>
          <w:rFonts w:ascii="Blinker" w:eastAsia="Blinker" w:hAnsi="Blinker" w:cs="Blinker"/>
          <w:i/>
          <w:color w:val="273239"/>
          <w:sz w:val="24"/>
          <w:szCs w:val="24"/>
          <w:lang w:val="es-ES"/>
        </w:rPr>
        <w:t>Classification</w:t>
      </w:r>
      <w:proofErr w:type="spellEnd"/>
      <w:r w:rsidRPr="00B85499">
        <w:rPr>
          <w:rFonts w:ascii="Blinker" w:eastAsia="Blinker" w:hAnsi="Blinker" w:cs="Blinker"/>
          <w:i/>
          <w:color w:val="273239"/>
          <w:sz w:val="24"/>
          <w:szCs w:val="24"/>
          <w:lang w:val="es-ES"/>
        </w:rPr>
        <w:t xml:space="preserve"> And </w:t>
      </w:r>
      <w:proofErr w:type="spellStart"/>
      <w:r w:rsidRPr="00B85499">
        <w:rPr>
          <w:rFonts w:ascii="Blinker" w:eastAsia="Blinker" w:hAnsi="Blinker" w:cs="Blinker"/>
          <w:i/>
          <w:color w:val="273239"/>
          <w:sz w:val="24"/>
          <w:szCs w:val="24"/>
          <w:lang w:val="es-ES"/>
        </w:rPr>
        <w:t>Regression</w:t>
      </w:r>
      <w:proofErr w:type="spellEnd"/>
      <w:r w:rsidRPr="00B85499">
        <w:rPr>
          <w:rFonts w:ascii="Blinker" w:eastAsia="Blinker" w:hAnsi="Blinker" w:cs="Blinker"/>
          <w:i/>
          <w:color w:val="273239"/>
          <w:sz w:val="24"/>
          <w:szCs w:val="24"/>
          <w:lang w:val="es-ES"/>
        </w:rPr>
        <w:t xml:space="preserve"> </w:t>
      </w:r>
      <w:proofErr w:type="spellStart"/>
      <w:r w:rsidRPr="00B85499">
        <w:rPr>
          <w:rFonts w:ascii="Blinker" w:eastAsia="Blinker" w:hAnsi="Blinker" w:cs="Blinker"/>
          <w:i/>
          <w:color w:val="273239"/>
          <w:sz w:val="24"/>
          <w:szCs w:val="24"/>
          <w:lang w:val="es-ES"/>
        </w:rPr>
        <w:t>Tree</w:t>
      </w:r>
      <w:proofErr w:type="spellEnd"/>
      <w:r w:rsidRPr="00B85499">
        <w:rPr>
          <w:rFonts w:ascii="Blinker" w:eastAsia="Blinker" w:hAnsi="Blinker" w:cs="Blinker"/>
          <w:color w:val="273239"/>
          <w:sz w:val="24"/>
          <w:szCs w:val="24"/>
          <w:lang w:val="es-ES"/>
        </w:rPr>
        <w:t>).</w:t>
      </w:r>
    </w:p>
    <w:p w14:paraId="27959D77" w14:textId="77777777" w:rsidR="00326609" w:rsidRPr="00B85499" w:rsidRDefault="00000000">
      <w:pPr>
        <w:spacing w:before="280" w:after="280"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>Para el uso de los diferentes modelos de predicción se adjuntan los scripts Python “ejemplo.py” y “obtencion_caracteristicas.py” y la carpeta “recursos” en la que se encuentran las distintas bolsas de palabras utilizadas para la obtención de características en el preprocesado de los comentarios a predecir.</w:t>
      </w:r>
    </w:p>
    <w:p w14:paraId="31C6B1B4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>Antes de ejecutar estos scripts es necesario instalar las distintas librerías importadas en ellos.</w:t>
      </w:r>
    </w:p>
    <w:p w14:paraId="2E9C0734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</w:p>
    <w:p w14:paraId="32CD344D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b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b/>
          <w:sz w:val="24"/>
          <w:szCs w:val="24"/>
          <w:lang w:val="es-ES"/>
        </w:rPr>
        <w:t>OBTENCION_CARACTERISTICAS.PY:</w:t>
      </w:r>
    </w:p>
    <w:p w14:paraId="055C42B8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Las funciones presentes en este script son necesarias para el preprocesado del corpus.  Los distintos modelos necesitan las características extraídas mediante este script para realizar </w:t>
      </w:r>
      <w:proofErr w:type="gramStart"/>
      <w:r w:rsidRPr="00B85499">
        <w:rPr>
          <w:rFonts w:ascii="Blinker" w:eastAsia="Blinker" w:hAnsi="Blinker" w:cs="Blinker"/>
          <w:sz w:val="24"/>
          <w:szCs w:val="24"/>
          <w:lang w:val="es-ES"/>
        </w:rPr>
        <w:t>sus  predicciones</w:t>
      </w:r>
      <w:proofErr w:type="gramEnd"/>
      <w:r w:rsidRPr="00B85499">
        <w:rPr>
          <w:rFonts w:ascii="Blinker" w:eastAsia="Blinker" w:hAnsi="Blinker" w:cs="Blinker"/>
          <w:sz w:val="24"/>
          <w:szCs w:val="24"/>
          <w:lang w:val="es-ES"/>
        </w:rPr>
        <w:t>.</w:t>
      </w:r>
    </w:p>
    <w:p w14:paraId="3F785107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</w:p>
    <w:p w14:paraId="05C95EA0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b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b/>
          <w:sz w:val="24"/>
          <w:szCs w:val="24"/>
          <w:lang w:val="es-ES"/>
        </w:rPr>
        <w:t>EJEMPLO.PY:</w:t>
      </w:r>
    </w:p>
    <w:p w14:paraId="193FD4E1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lastRenderedPageBreak/>
        <w:t>Se detalla a continuación mediante el código de este script el procedimiento a seguir para realizar las predicciones.</w:t>
      </w:r>
    </w:p>
    <w:p w14:paraId="40D66A6B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</w:p>
    <w:p w14:paraId="7CBD6AED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</w:p>
    <w:p w14:paraId="09BC010F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</w:p>
    <w:p w14:paraId="0C8152C7" w14:textId="2432C4DD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Importamos la librería 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joblib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 para poder cargar los distintos modelos, así como importamos el otro script adjunto y la </w:t>
      </w:r>
      <w:r w:rsidR="008325C7" w:rsidRPr="00B85499">
        <w:rPr>
          <w:rFonts w:ascii="Blinker" w:eastAsia="Blinker" w:hAnsi="Blinker" w:cs="Blinker"/>
          <w:sz w:val="24"/>
          <w:szCs w:val="24"/>
          <w:lang w:val="es-ES"/>
        </w:rPr>
        <w:t>librería panda</w:t>
      </w: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 para trabajar con 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dataframes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>:</w:t>
      </w:r>
    </w:p>
    <w:p w14:paraId="585143DB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  <w:r>
        <w:rPr>
          <w:rFonts w:ascii="Blinker" w:eastAsia="Blinker" w:hAnsi="Blinker" w:cs="Blinker"/>
          <w:noProof/>
          <w:sz w:val="24"/>
          <w:szCs w:val="24"/>
        </w:rPr>
        <w:drawing>
          <wp:inline distT="114300" distB="114300" distL="114300" distR="114300" wp14:anchorId="3B23A8BB" wp14:editId="620CE260">
            <wp:extent cx="3395663" cy="869075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86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4FECD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14CFDAF0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Cargamos el modelo mediante el uso de la librería 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joblib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>:</w:t>
      </w:r>
    </w:p>
    <w:p w14:paraId="050EE236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  <w:r>
        <w:rPr>
          <w:rFonts w:ascii="Blinker" w:eastAsia="Blinker" w:hAnsi="Blinker" w:cs="Blinker"/>
          <w:noProof/>
          <w:sz w:val="24"/>
          <w:szCs w:val="24"/>
        </w:rPr>
        <w:drawing>
          <wp:inline distT="114300" distB="114300" distL="114300" distR="114300" wp14:anchorId="235571EA" wp14:editId="1FFFED36">
            <wp:extent cx="5053013" cy="729212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729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8EDDD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1C99EC43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Leemos el archivo 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csv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 en el que están presentes los distintos comentarios sobre los que queremos realizar las predicciones. Para que el preprocesado se lleve a cabo correctamente necesitamos nombrar como “CONTENIDO A ANALIZAR” la columna que contiene los comentarios.</w:t>
      </w:r>
    </w:p>
    <w:p w14:paraId="580989ED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Se crea un 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dataframe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 que contendrá los comentarios, al que más tarde se añadirán las predicciones.</w:t>
      </w:r>
    </w:p>
    <w:p w14:paraId="00FD1CCC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  <w:r>
        <w:rPr>
          <w:rFonts w:ascii="Blinker" w:eastAsia="Blinker" w:hAnsi="Blinker" w:cs="Blinker"/>
          <w:noProof/>
          <w:sz w:val="24"/>
          <w:szCs w:val="24"/>
        </w:rPr>
        <w:drawing>
          <wp:inline distT="114300" distB="114300" distL="114300" distR="114300" wp14:anchorId="383BE3DE" wp14:editId="6CA19EC7">
            <wp:extent cx="5943600" cy="1689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66D78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6DE24047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1BC8C52A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0040A491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4AF60D04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Se obtienen las características que utilizará el modelo para realizar la predicción de 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llos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 comentarios:</w:t>
      </w:r>
    </w:p>
    <w:p w14:paraId="5C5E3116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  <w:r>
        <w:rPr>
          <w:rFonts w:ascii="Blinker" w:eastAsia="Blinker" w:hAnsi="Blinker" w:cs="Blinker"/>
          <w:noProof/>
          <w:sz w:val="24"/>
          <w:szCs w:val="24"/>
        </w:rPr>
        <w:drawing>
          <wp:inline distT="114300" distB="114300" distL="114300" distR="114300" wp14:anchorId="0F551E0D" wp14:editId="4F6E7F9C">
            <wp:extent cx="4324350" cy="8001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E1108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793012EE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>Obtenemos las predicciones y mostramos los resultados:</w:t>
      </w:r>
    </w:p>
    <w:p w14:paraId="4453290D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  <w:r>
        <w:rPr>
          <w:rFonts w:ascii="Blinker" w:eastAsia="Blinker" w:hAnsi="Blinker" w:cs="Blinker"/>
          <w:noProof/>
          <w:sz w:val="24"/>
          <w:szCs w:val="24"/>
        </w:rPr>
        <w:drawing>
          <wp:inline distT="114300" distB="114300" distL="114300" distR="114300" wp14:anchorId="5D2267ED" wp14:editId="0BF9CA4A">
            <wp:extent cx="5943600" cy="16002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AA37A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413E4B4C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0DDB837F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39504D4B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58B20BE3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417EF4E8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3E864245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3FA930AD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58BD2DF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6C9A5E9C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792C71B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39147598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60F00D87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7443CE8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</w:rPr>
      </w:pPr>
    </w:p>
    <w:p w14:paraId="6858079B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b/>
          <w:sz w:val="30"/>
          <w:szCs w:val="30"/>
          <w:u w:val="single"/>
        </w:rPr>
      </w:pPr>
    </w:p>
    <w:p w14:paraId="1428C66A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b/>
          <w:sz w:val="30"/>
          <w:szCs w:val="30"/>
          <w:u w:val="single"/>
          <w:lang w:val="es-ES"/>
        </w:rPr>
      </w:pPr>
      <w:r w:rsidRPr="00B85499">
        <w:rPr>
          <w:rFonts w:ascii="Blinker" w:eastAsia="Blinker" w:hAnsi="Blinker" w:cs="Blinker"/>
          <w:b/>
          <w:sz w:val="30"/>
          <w:szCs w:val="30"/>
          <w:u w:val="single"/>
          <w:lang w:val="es-ES"/>
        </w:rPr>
        <w:t>Uso del código de entrenamiento:</w:t>
      </w:r>
    </w:p>
    <w:p w14:paraId="7B5082B5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b/>
          <w:sz w:val="32"/>
          <w:szCs w:val="32"/>
          <w:u w:val="single"/>
          <w:lang w:val="es-ES"/>
        </w:rPr>
      </w:pPr>
    </w:p>
    <w:p w14:paraId="5AB34E6A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Se adjunta el notebook de Google 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Colab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 xml:space="preserve"> “Modelo_binario_.</w:t>
      </w:r>
      <w:proofErr w:type="spellStart"/>
      <w:r w:rsidRPr="00B85499">
        <w:rPr>
          <w:rFonts w:ascii="Blinker" w:eastAsia="Blinker" w:hAnsi="Blinker" w:cs="Blinker"/>
          <w:sz w:val="24"/>
          <w:szCs w:val="24"/>
          <w:lang w:val="es-ES"/>
        </w:rPr>
        <w:t>ipynb</w:t>
      </w:r>
      <w:proofErr w:type="spellEnd"/>
      <w:r w:rsidRPr="00B85499">
        <w:rPr>
          <w:rFonts w:ascii="Blinker" w:eastAsia="Blinker" w:hAnsi="Blinker" w:cs="Blinker"/>
          <w:sz w:val="24"/>
          <w:szCs w:val="24"/>
          <w:lang w:val="es-ES"/>
        </w:rPr>
        <w:t>”, siendo aquí donde encontramos el código a ejecutar para el entrenamiento de los modelos.</w:t>
      </w:r>
    </w:p>
    <w:p w14:paraId="2BD431AB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sz w:val="24"/>
          <w:szCs w:val="24"/>
          <w:lang w:val="es-ES"/>
        </w:rPr>
      </w:pPr>
    </w:p>
    <w:p w14:paraId="06823BF3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proofErr w:type="spellStart"/>
      <w:r w:rsidRPr="00B85499">
        <w:rPr>
          <w:rFonts w:ascii="Blinker" w:eastAsia="Blinker" w:hAnsi="Blinker" w:cs="Blinker"/>
          <w:color w:val="040C28"/>
          <w:sz w:val="24"/>
          <w:szCs w:val="24"/>
          <w:lang w:val="es-ES"/>
        </w:rPr>
        <w:t>Colab</w:t>
      </w:r>
      <w:proofErr w:type="spellEnd"/>
      <w:r w:rsidRPr="00B85499">
        <w:rPr>
          <w:rFonts w:ascii="Blinker" w:eastAsia="Blinker" w:hAnsi="Blinker" w:cs="Blinker"/>
          <w:color w:val="040C28"/>
          <w:sz w:val="24"/>
          <w:szCs w:val="24"/>
          <w:lang w:val="es-ES"/>
        </w:rPr>
        <w:t xml:space="preserve"> es un producto de Google </w:t>
      </w:r>
      <w:proofErr w:type="spellStart"/>
      <w:r w:rsidRPr="00B85499">
        <w:rPr>
          <w:rFonts w:ascii="Blinker" w:eastAsia="Blinker" w:hAnsi="Blinker" w:cs="Blinker"/>
          <w:color w:val="040C28"/>
          <w:sz w:val="24"/>
          <w:szCs w:val="24"/>
          <w:lang w:val="es-ES"/>
        </w:rPr>
        <w:t>Research</w:t>
      </w:r>
      <w:proofErr w:type="spellEnd"/>
      <w:r w:rsidRPr="00B85499">
        <w:rPr>
          <w:rFonts w:ascii="Blinker" w:eastAsia="Blinker" w:hAnsi="Blinker" w:cs="Blinker"/>
          <w:color w:val="040C28"/>
          <w:sz w:val="24"/>
          <w:szCs w:val="24"/>
          <w:lang w:val="es-ES"/>
        </w:rPr>
        <w:t xml:space="preserve"> que permite a cualquier usuario escribir y ejecutar código arbitrario de Python en el navegador</w:t>
      </w: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; es especialmente adecuado para tareas de aprendizaje automático, análisis de datos y educación. Con esta herramienta veremos el código en distintas celdas que podremos ejecutar de manera independiente.</w:t>
      </w:r>
    </w:p>
    <w:p w14:paraId="4D42900D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0D9D1419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Al lanzar la siguiente celda se importan las distintas librerías necesarias para la ejecución de todo el código:</w:t>
      </w:r>
    </w:p>
    <w:p w14:paraId="5E18C099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08D22E89" wp14:editId="024FF359">
            <wp:extent cx="5943600" cy="8204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18C4A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Si es la primera vez que ejecutamos esta celda, antes debemos instalar las distintas librerías en el entorno de ejecución que proporciona Google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Colab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, de la siguiente forma:</w:t>
      </w:r>
    </w:p>
    <w:p w14:paraId="2E8FE380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61177FA3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!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pip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install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nombre_de_la_libreria</w:t>
      </w:r>
      <w:proofErr w:type="spellEnd"/>
    </w:p>
    <w:p w14:paraId="5D887DC2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584D6ABE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En las siguientes celdas se realiza lo siguiente:</w:t>
      </w:r>
    </w:p>
    <w:p w14:paraId="2D04F11D" w14:textId="77777777" w:rsidR="00326609" w:rsidRPr="00B85499" w:rsidRDefault="00000000">
      <w:pPr>
        <w:numPr>
          <w:ilvl w:val="0"/>
          <w:numId w:val="1"/>
        </w:num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La función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get_X_y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(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df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) retorna por separado las características y la etiqueta asociada (odio = 1, no odio = 0) con las que se entrena y valida el modelo.</w:t>
      </w: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br/>
      </w: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50374BF0" wp14:editId="74690F47">
            <wp:extent cx="5943600" cy="15621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2A334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475BC82C" w14:textId="77777777" w:rsidR="00326609" w:rsidRPr="00B85499" w:rsidRDefault="00000000">
      <w:pPr>
        <w:numPr>
          <w:ilvl w:val="0"/>
          <w:numId w:val="1"/>
        </w:num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Leemos el archivo .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csv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a un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DataFrame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de pandas.</w:t>
      </w: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br/>
      </w: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7D7C0682" wp14:editId="1A12A2D6">
            <wp:extent cx="5229225" cy="333375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B285D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57E82C3C" w14:textId="77777777" w:rsidR="00326609" w:rsidRDefault="00000000">
      <w:pPr>
        <w:numPr>
          <w:ilvl w:val="0"/>
          <w:numId w:val="1"/>
        </w:num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proofErr w:type="spellStart"/>
      <w:r>
        <w:rPr>
          <w:rFonts w:ascii="Blinker" w:eastAsia="Blinker" w:hAnsi="Blinker" w:cs="Blinker"/>
          <w:color w:val="202124"/>
          <w:sz w:val="24"/>
          <w:szCs w:val="24"/>
          <w:highlight w:val="white"/>
        </w:rPr>
        <w:t>Fusionar</w:t>
      </w:r>
      <w:proofErr w:type="spellEnd"/>
      <w:r>
        <w:rPr>
          <w:rFonts w:ascii="Blinker" w:eastAsia="Blinker" w:hAnsi="Blinker" w:cs="Blinker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Blinker" w:eastAsia="Blinker" w:hAnsi="Blinker" w:cs="Blinker"/>
          <w:color w:val="202124"/>
          <w:sz w:val="24"/>
          <w:szCs w:val="24"/>
          <w:highlight w:val="white"/>
        </w:rPr>
        <w:t>intensidades</w:t>
      </w:r>
      <w:proofErr w:type="spellEnd"/>
      <w:r>
        <w:rPr>
          <w:rFonts w:ascii="Blinker" w:eastAsia="Blinker" w:hAnsi="Blinker" w:cs="Blinker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Blinker" w:eastAsia="Blinker" w:hAnsi="Blinker" w:cs="Blinker"/>
          <w:color w:val="202124"/>
          <w:sz w:val="24"/>
          <w:szCs w:val="24"/>
          <w:highlight w:val="white"/>
        </w:rPr>
        <w:t>ejecutando</w:t>
      </w:r>
      <w:proofErr w:type="spellEnd"/>
      <w:r>
        <w:rPr>
          <w:rFonts w:ascii="Blinker" w:eastAsia="Blinker" w:hAnsi="Blinker" w:cs="Blinker"/>
          <w:color w:val="202124"/>
          <w:sz w:val="24"/>
          <w:szCs w:val="24"/>
          <w:highlight w:val="white"/>
        </w:rPr>
        <w:br/>
      </w: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57FDBE16" wp14:editId="3C7243BC">
            <wp:extent cx="5943600" cy="13589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5D956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729F5C0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669B7E8B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765290C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588A27C5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47249100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Empezamos preparando el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dataset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separando las entradas que contienen odio y las que no.</w:t>
      </w:r>
    </w:p>
    <w:p w14:paraId="60DB7E12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069D52CD" wp14:editId="5C7E2B3B">
            <wp:extent cx="4648200" cy="27813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066E8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5BF8C179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71232E13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6DAB770D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66031A24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200ED0FD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Ejecutamos para obtener las secciones del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dataset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que consigan un mayor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accuracy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para posteriormente realizar el entrenamiento de los modelos.</w:t>
      </w: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6F4D6F71" wp14:editId="08B9294E">
            <wp:extent cx="4484724" cy="6498438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4724" cy="6498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441B0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4E08FD97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49F55F0C" w14:textId="77777777" w:rsidR="00326609" w:rsidRPr="00B8549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654C3D5A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Obtenemos la sección con la que se ha conseguido el mayor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accuracy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para conformar el cuerpo de entrenamiento y validación de los distintos modelos.</w:t>
      </w:r>
    </w:p>
    <w:p w14:paraId="38DA9869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42725480" wp14:editId="3720910F">
            <wp:extent cx="5943600" cy="7112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5D182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7769CF20" wp14:editId="313C074C">
            <wp:extent cx="5943600" cy="13843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32825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66F0AE12" wp14:editId="3A52E2F9">
            <wp:extent cx="5943600" cy="11684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7C497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1A3DDB0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520967D9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4DE1DFC6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6D529701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1477E6AB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56D8F7C6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5CA655F9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743D12A3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6600E79B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4BC210D5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6F0C87F4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4EC88DE8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7EF8D744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2B6751AD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Las siguientes celdas servirán para lanzar el entrenamiento, en este caso, del modelo </w:t>
      </w:r>
      <w:proofErr w:type="spellStart"/>
      <w:r w:rsidRPr="00B85499">
        <w:rPr>
          <w:rFonts w:ascii="Blinker" w:eastAsia="Blinker" w:hAnsi="Blinker" w:cs="Blinker"/>
          <w:i/>
          <w:color w:val="202124"/>
          <w:sz w:val="24"/>
          <w:szCs w:val="24"/>
          <w:highlight w:val="white"/>
          <w:lang w:val="es-ES"/>
        </w:rPr>
        <w:t>Gradient</w:t>
      </w:r>
      <w:proofErr w:type="spellEnd"/>
      <w:r w:rsidRPr="00B85499">
        <w:rPr>
          <w:rFonts w:ascii="Blinker" w:eastAsia="Blinker" w:hAnsi="Blinker" w:cs="Blinker"/>
          <w:i/>
          <w:color w:val="202124"/>
          <w:sz w:val="24"/>
          <w:szCs w:val="24"/>
          <w:highlight w:val="white"/>
          <w:lang w:val="es-ES"/>
        </w:rPr>
        <w:t xml:space="preserve"> </w:t>
      </w:r>
      <w:proofErr w:type="spellStart"/>
      <w:r w:rsidRPr="00B85499">
        <w:rPr>
          <w:rFonts w:ascii="Blinker" w:eastAsia="Blinker" w:hAnsi="Blinker" w:cs="Blinker"/>
          <w:i/>
          <w:color w:val="202124"/>
          <w:sz w:val="24"/>
          <w:szCs w:val="24"/>
          <w:highlight w:val="white"/>
          <w:lang w:val="es-ES"/>
        </w:rPr>
        <w:t>Boosting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(a continuación aparecen las celdas con el código correspondiente al resto de modelos); y visualizar los resultados en el reporte de clasificación y la matriz de confusión pintada con la librería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matplotlib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.</w:t>
      </w:r>
    </w:p>
    <w:p w14:paraId="35B52AFF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18DA3CA8" wp14:editId="0755B67A">
            <wp:extent cx="5943600" cy="48006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F479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50AB16BE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4E946685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2E2DD196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2ECE3618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37FDFEF3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262A8E04" w14:textId="77777777" w:rsidR="00326609" w:rsidRDefault="0032660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</w:p>
    <w:p w14:paraId="4996EBD8" w14:textId="77777777" w:rsidR="00326609" w:rsidRPr="00B8549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En una última celda podemos </w:t>
      </w: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descomentar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la segunda línea si queremos exportar un modelo ya entrenado.</w:t>
      </w:r>
    </w:p>
    <w:p w14:paraId="3DE2A6BE" w14:textId="77777777" w:rsidR="00326609" w:rsidRDefault="00000000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</w:rPr>
      </w:pPr>
      <w:r>
        <w:rPr>
          <w:rFonts w:ascii="Blinker" w:eastAsia="Blinker" w:hAnsi="Blinker" w:cs="Blinker"/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7E4617B2" wp14:editId="6207FC67">
            <wp:extent cx="5410200" cy="390525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0A040" w14:textId="77777777" w:rsidR="00B85499" w:rsidRPr="00B85499" w:rsidRDefault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61230F61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proofErr w:type="spellStart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Authores</w:t>
      </w:r>
      <w:proofErr w:type="spellEnd"/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:</w:t>
      </w:r>
    </w:p>
    <w:p w14:paraId="1911EE82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- Elias Said-Hung</w:t>
      </w:r>
    </w:p>
    <w:p w14:paraId="5FF7A4C7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- Julio Montero-Díaz</w:t>
      </w:r>
    </w:p>
    <w:p w14:paraId="3A793EEF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- Oscar De Gregorio</w:t>
      </w:r>
    </w:p>
    <w:p w14:paraId="58702C17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- Almudena Ruiz</w:t>
      </w:r>
    </w:p>
    <w:p w14:paraId="62586351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- Xiomara Blanco</w:t>
      </w:r>
    </w:p>
    <w:p w14:paraId="73E70904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- Juan José Cubillas</w:t>
      </w:r>
    </w:p>
    <w:p w14:paraId="0151E28E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- Daniel Pérez Palau </w:t>
      </w:r>
    </w:p>
    <w:p w14:paraId="3D6D1E0E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1E26C8F8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Financiado por: </w:t>
      </w:r>
    </w:p>
    <w:p w14:paraId="50F894C7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Agencia Estatal de Investigación – Ministerio de Ciencia e Innovación</w:t>
      </w:r>
    </w:p>
    <w:p w14:paraId="6B708975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57562E4F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Con el apoyo de:</w:t>
      </w:r>
    </w:p>
    <w:p w14:paraId="203B809E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- POSSIBLE S.L.</w:t>
      </w:r>
    </w:p>
    <w:p w14:paraId="25C1E0CD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19D9E32E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>Más información</w:t>
      </w:r>
    </w:p>
    <w:p w14:paraId="56ED12DB" w14:textId="0E9DC7A6" w:rsid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- </w:t>
      </w:r>
      <w:hyperlink r:id="rId23" w:history="1">
        <w:r w:rsidRPr="00C0508F">
          <w:rPr>
            <w:rStyle w:val="Hipervnculo"/>
            <w:rFonts w:ascii="Blinker" w:eastAsia="Blinker" w:hAnsi="Blinker" w:cs="Blinker"/>
            <w:sz w:val="24"/>
            <w:szCs w:val="24"/>
            <w:highlight w:val="white"/>
            <w:lang w:val="es-ES"/>
          </w:rPr>
          <w:t>https://www.hatemedia.es/</w:t>
        </w:r>
      </w:hyperlink>
      <w:r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 </w:t>
      </w:r>
      <w:r w:rsidRPr="00B85499"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  <w:t xml:space="preserve">o contactar con:  </w:t>
      </w:r>
      <w:hyperlink r:id="rId24" w:history="1">
        <w:r w:rsidRPr="00C0508F">
          <w:rPr>
            <w:rStyle w:val="Hipervnculo"/>
            <w:rFonts w:ascii="Blinker" w:eastAsia="Blinker" w:hAnsi="Blinker" w:cs="Blinker"/>
            <w:sz w:val="24"/>
            <w:szCs w:val="24"/>
            <w:highlight w:val="white"/>
            <w:lang w:val="es-ES"/>
          </w:rPr>
          <w:t>elias.said@unir.net</w:t>
        </w:r>
      </w:hyperlink>
    </w:p>
    <w:p w14:paraId="64956D86" w14:textId="77777777" w:rsid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27A63A48" w14:textId="77777777" w:rsid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154549D4" w14:textId="77777777" w:rsid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67C9C0C4" w14:textId="77777777" w:rsidR="00B85499" w:rsidRPr="00B85499" w:rsidRDefault="00B85499" w:rsidP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p w14:paraId="069920A0" w14:textId="77777777" w:rsidR="00B85499" w:rsidRPr="00B85499" w:rsidRDefault="00B85499">
      <w:pPr>
        <w:spacing w:line="360" w:lineRule="auto"/>
        <w:jc w:val="both"/>
        <w:rPr>
          <w:rFonts w:ascii="Blinker" w:eastAsia="Blinker" w:hAnsi="Blinker" w:cs="Blinker"/>
          <w:color w:val="202124"/>
          <w:sz w:val="24"/>
          <w:szCs w:val="24"/>
          <w:highlight w:val="white"/>
          <w:lang w:val="es-ES"/>
        </w:rPr>
      </w:pPr>
    </w:p>
    <w:sectPr w:rsidR="00B85499" w:rsidRPr="00B85499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1246F" w14:textId="77777777" w:rsidR="003329B2" w:rsidRDefault="003329B2">
      <w:pPr>
        <w:spacing w:line="240" w:lineRule="auto"/>
      </w:pPr>
      <w:r>
        <w:separator/>
      </w:r>
    </w:p>
  </w:endnote>
  <w:endnote w:type="continuationSeparator" w:id="0">
    <w:p w14:paraId="47B54486" w14:textId="77777777" w:rsidR="003329B2" w:rsidRDefault="00332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inke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2745E" w14:textId="77777777" w:rsidR="00326609" w:rsidRDefault="00000000">
    <w:pPr>
      <w:jc w:val="right"/>
      <w:rPr>
        <w:rFonts w:ascii="Blinker" w:eastAsia="Blinker" w:hAnsi="Blinker" w:cs="Blinker"/>
        <w:b/>
      </w:rPr>
    </w:pPr>
    <w:r>
      <w:rPr>
        <w:rFonts w:ascii="Blinker" w:eastAsia="Blinker" w:hAnsi="Blinker" w:cs="Blinker"/>
        <w:b/>
      </w:rPr>
      <w:fldChar w:fldCharType="begin"/>
    </w:r>
    <w:r>
      <w:rPr>
        <w:rFonts w:ascii="Blinker" w:eastAsia="Blinker" w:hAnsi="Blinker" w:cs="Blinker"/>
        <w:b/>
      </w:rPr>
      <w:instrText>PAGE</w:instrText>
    </w:r>
    <w:r>
      <w:rPr>
        <w:rFonts w:ascii="Blinker" w:eastAsia="Blinker" w:hAnsi="Blinker" w:cs="Blinker"/>
        <w:b/>
      </w:rPr>
      <w:fldChar w:fldCharType="separate"/>
    </w:r>
    <w:r w:rsidR="00B85499">
      <w:rPr>
        <w:rFonts w:ascii="Blinker" w:eastAsia="Blinker" w:hAnsi="Blinker" w:cs="Blinker"/>
        <w:b/>
        <w:noProof/>
      </w:rPr>
      <w:t>1</w:t>
    </w:r>
    <w:r>
      <w:rPr>
        <w:rFonts w:ascii="Blinker" w:eastAsia="Blinker" w:hAnsi="Blinker" w:cs="Blink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03A1" w14:textId="77777777" w:rsidR="003329B2" w:rsidRDefault="003329B2">
      <w:pPr>
        <w:spacing w:line="240" w:lineRule="auto"/>
      </w:pPr>
      <w:r>
        <w:separator/>
      </w:r>
    </w:p>
  </w:footnote>
  <w:footnote w:type="continuationSeparator" w:id="0">
    <w:p w14:paraId="1A2F0833" w14:textId="77777777" w:rsidR="003329B2" w:rsidRDefault="00332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C92EF" w14:textId="77777777" w:rsidR="00326609" w:rsidRDefault="00000000">
    <w:pPr>
      <w:spacing w:after="160" w:line="259" w:lineRule="auto"/>
    </w:pPr>
    <w:r>
      <w:rPr>
        <w:rFonts w:ascii="Calibri" w:eastAsia="Calibri" w:hAnsi="Calibri" w:cs="Calibri"/>
        <w:noProof/>
      </w:rPr>
      <w:drawing>
        <wp:inline distT="114300" distB="114300" distL="114300" distR="114300" wp14:anchorId="187E46B1" wp14:editId="3F6AB32A">
          <wp:extent cx="881530" cy="240983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1530" cy="2409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114300" distB="114300" distL="114300" distR="114300" wp14:anchorId="7B683B4E" wp14:editId="68B81280">
          <wp:extent cx="787489" cy="457252"/>
          <wp:effectExtent l="0" t="0" r="0" b="0"/>
          <wp:docPr id="5" name="image1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7489" cy="4572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349A6"/>
    <w:multiLevelType w:val="multilevel"/>
    <w:tmpl w:val="731ECB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7302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609"/>
    <w:rsid w:val="00060863"/>
    <w:rsid w:val="00326609"/>
    <w:rsid w:val="003329B2"/>
    <w:rsid w:val="003D3A9B"/>
    <w:rsid w:val="008325C7"/>
    <w:rsid w:val="009A345F"/>
    <w:rsid w:val="00B8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B191F"/>
  <w15:docId w15:val="{02D7A6D9-8991-40A1-A57B-1FAF29C8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B8549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5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elias.said@unir.n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hatemedia.es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742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Elias Said-Hung</dc:creator>
  <cp:lastModifiedBy>Autor</cp:lastModifiedBy>
  <cp:revision>2</cp:revision>
  <dcterms:created xsi:type="dcterms:W3CDTF">2023-11-15T23:38:00Z</dcterms:created>
  <dcterms:modified xsi:type="dcterms:W3CDTF">2023-11-15T23:38:00Z</dcterms:modified>
</cp:coreProperties>
</file>