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Blinker" w:cs="Blinker" w:eastAsia="Blinker" w:hAnsi="Blinker"/>
          <w:b w:val="1"/>
          <w:sz w:val="40"/>
          <w:szCs w:val="40"/>
          <w:u w:val="single"/>
        </w:rPr>
      </w:pPr>
      <w:r w:rsidDel="00000000" w:rsidR="00000000" w:rsidRPr="00000000">
        <w:rPr>
          <w:rFonts w:ascii="Blinker" w:cs="Blinker" w:eastAsia="Blinker" w:hAnsi="Blinker"/>
          <w:b w:val="1"/>
          <w:sz w:val="40"/>
          <w:szCs w:val="40"/>
          <w:u w:val="single"/>
          <w:rtl w:val="0"/>
        </w:rPr>
        <w:t xml:space="preserve">DOCUMENTACIÓN GITHUB HATEMEDIA</w:t>
      </w:r>
    </w:p>
    <w:p w:rsidR="00000000" w:rsidDel="00000000" w:rsidP="00000000" w:rsidRDefault="00000000" w:rsidRPr="00000000" w14:paraId="00000002">
      <w:pPr>
        <w:spacing w:line="360" w:lineRule="auto"/>
        <w:jc w:val="left"/>
        <w:rPr>
          <w:rFonts w:ascii="Blinker" w:cs="Blinker" w:eastAsia="Blinker" w:hAnsi="Blinker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rFonts w:ascii="Blinker" w:cs="Blinker" w:eastAsia="Blinker" w:hAnsi="Blinker"/>
          <w:b w:val="1"/>
          <w:sz w:val="30"/>
          <w:szCs w:val="30"/>
          <w:u w:val="single"/>
        </w:rPr>
      </w:pPr>
      <w:r w:rsidDel="00000000" w:rsidR="00000000" w:rsidRPr="00000000">
        <w:rPr>
          <w:rFonts w:ascii="Blinker" w:cs="Blinker" w:eastAsia="Blinker" w:hAnsi="Blinker"/>
          <w:b w:val="1"/>
          <w:sz w:val="30"/>
          <w:szCs w:val="30"/>
          <w:u w:val="single"/>
          <w:rtl w:val="0"/>
        </w:rPr>
        <w:t xml:space="preserve">Importación y uso del modelo para realizar predicciones:</w:t>
      </w:r>
    </w:p>
    <w:p w:rsidR="00000000" w:rsidDel="00000000" w:rsidP="00000000" w:rsidRDefault="00000000" w:rsidRPr="00000000" w14:paraId="00000004">
      <w:pPr>
        <w:spacing w:after="280" w:before="280" w:line="360" w:lineRule="auto"/>
        <w:jc w:val="both"/>
        <w:rPr>
          <w:rFonts w:ascii="Blinker" w:cs="Blinker" w:eastAsia="Blinker" w:hAnsi="Blinker"/>
          <w:sz w:val="24"/>
          <w:szCs w:val="24"/>
        </w:rPr>
      </w:pPr>
      <w:r w:rsidDel="00000000" w:rsidR="00000000" w:rsidRPr="00000000">
        <w:rPr>
          <w:rFonts w:ascii="Blinker" w:cs="Blinker" w:eastAsia="Blinker" w:hAnsi="Blinker"/>
          <w:sz w:val="24"/>
          <w:szCs w:val="24"/>
          <w:rtl w:val="0"/>
        </w:rPr>
        <w:t xml:space="preserve">Los diferentes modelos empleados tienen como fin analizar datos extraídos de diferentes redes sociales como por ejemplo Twitter o Facebook de la cual se extraen los comentarios referentes a los periódicos (La Vanguardia, El Mundo, ABC, El País y 20 Minutos) y páginas web de los mismos para su posterior clasificación en función de si estos contienen o no odio.</w:t>
      </w:r>
    </w:p>
    <w:p w:rsidR="00000000" w:rsidDel="00000000" w:rsidP="00000000" w:rsidRDefault="00000000" w:rsidRPr="00000000" w14:paraId="00000005">
      <w:pPr>
        <w:spacing w:after="280" w:before="280" w:line="360" w:lineRule="auto"/>
        <w:jc w:val="both"/>
        <w:rPr>
          <w:rFonts w:ascii="Blinker" w:cs="Blinker" w:eastAsia="Blinker" w:hAnsi="Blinker"/>
          <w:sz w:val="24"/>
          <w:szCs w:val="24"/>
        </w:rPr>
      </w:pPr>
      <w:r w:rsidDel="00000000" w:rsidR="00000000" w:rsidRPr="00000000">
        <w:rPr>
          <w:rFonts w:ascii="Blinker" w:cs="Blinker" w:eastAsia="Blinker" w:hAnsi="Blinker"/>
          <w:sz w:val="24"/>
          <w:szCs w:val="24"/>
          <w:rtl w:val="0"/>
        </w:rPr>
        <w:t xml:space="preserve">Para llevar a cabo esta clasificación, se han entrenado distintos modelos como </w:t>
      </w:r>
      <w:r w:rsidDel="00000000" w:rsidR="00000000" w:rsidRPr="00000000">
        <w:rPr>
          <w:rFonts w:ascii="Blinker" w:cs="Blinker" w:eastAsia="Blinker" w:hAnsi="Blinker"/>
          <w:i w:val="1"/>
          <w:sz w:val="24"/>
          <w:szCs w:val="24"/>
          <w:rtl w:val="0"/>
        </w:rPr>
        <w:t xml:space="preserve">Gradient Boosting</w:t>
      </w:r>
      <w:r w:rsidDel="00000000" w:rsidR="00000000" w:rsidRPr="00000000">
        <w:rPr>
          <w:rFonts w:ascii="Blinker" w:cs="Blinker" w:eastAsia="Blinker" w:hAnsi="Blinker"/>
          <w:sz w:val="24"/>
          <w:szCs w:val="24"/>
          <w:rtl w:val="0"/>
        </w:rPr>
        <w:t xml:space="preserve">, SVM (</w:t>
      </w:r>
      <w:r w:rsidDel="00000000" w:rsidR="00000000" w:rsidRPr="00000000">
        <w:rPr>
          <w:rFonts w:ascii="Blinker" w:cs="Blinker" w:eastAsia="Blinker" w:hAnsi="Blinker"/>
          <w:i w:val="1"/>
          <w:sz w:val="24"/>
          <w:szCs w:val="24"/>
          <w:rtl w:val="0"/>
        </w:rPr>
        <w:t xml:space="preserve">Support Vector Machines</w:t>
      </w:r>
      <w:r w:rsidDel="00000000" w:rsidR="00000000" w:rsidRPr="00000000">
        <w:rPr>
          <w:rFonts w:ascii="Blinker" w:cs="Blinker" w:eastAsia="Blinker" w:hAnsi="Blinker"/>
          <w:sz w:val="24"/>
          <w:szCs w:val="24"/>
          <w:rtl w:val="0"/>
        </w:rPr>
        <w:t xml:space="preserve">), RF (</w:t>
      </w:r>
      <w:r w:rsidDel="00000000" w:rsidR="00000000" w:rsidRPr="00000000">
        <w:rPr>
          <w:rFonts w:ascii="Blinker" w:cs="Blinker" w:eastAsia="Blinker" w:hAnsi="Blinker"/>
          <w:i w:val="1"/>
          <w:sz w:val="24"/>
          <w:szCs w:val="24"/>
          <w:rtl w:val="0"/>
        </w:rPr>
        <w:t xml:space="preserve">Random Forest</w:t>
      </w:r>
      <w:r w:rsidDel="00000000" w:rsidR="00000000" w:rsidRPr="00000000">
        <w:rPr>
          <w:rFonts w:ascii="Blinker" w:cs="Blinker" w:eastAsia="Blinker" w:hAnsi="Blinker"/>
          <w:sz w:val="24"/>
          <w:szCs w:val="24"/>
          <w:rtl w:val="0"/>
        </w:rPr>
        <w:t xml:space="preserve">) o CART (</w:t>
      </w:r>
      <w:r w:rsidDel="00000000" w:rsidR="00000000" w:rsidRPr="00000000">
        <w:rPr>
          <w:rFonts w:ascii="Blinker" w:cs="Blinker" w:eastAsia="Blinker" w:hAnsi="Blinker"/>
          <w:i w:val="1"/>
          <w:color w:val="273239"/>
          <w:sz w:val="24"/>
          <w:szCs w:val="24"/>
          <w:rtl w:val="0"/>
        </w:rPr>
        <w:t xml:space="preserve">Classification And Regression Tree</w:t>
      </w:r>
      <w:r w:rsidDel="00000000" w:rsidR="00000000" w:rsidRPr="00000000">
        <w:rPr>
          <w:rFonts w:ascii="Blinker" w:cs="Blinker" w:eastAsia="Blinker" w:hAnsi="Blinker"/>
          <w:color w:val="273239"/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="360" w:lineRule="auto"/>
        <w:jc w:val="both"/>
        <w:rPr>
          <w:rFonts w:ascii="Blinker" w:cs="Blinker" w:eastAsia="Blinker" w:hAnsi="Blinker"/>
          <w:sz w:val="24"/>
          <w:szCs w:val="24"/>
        </w:rPr>
      </w:pPr>
      <w:r w:rsidDel="00000000" w:rsidR="00000000" w:rsidRPr="00000000">
        <w:rPr>
          <w:rFonts w:ascii="Blinker" w:cs="Blinker" w:eastAsia="Blinker" w:hAnsi="Blinker"/>
          <w:sz w:val="24"/>
          <w:szCs w:val="24"/>
          <w:rtl w:val="0"/>
        </w:rPr>
        <w:t xml:space="preserve">Para el uso de los diferentes modelos de predicción se adjuntan los scripts Python “ejemplo.py” y “obtencion_caracteristicas.py” y la carpeta “recursos” en la que se encuentran las distintas bolsas de palabras utilizadas para la obtención de características en el preprocesado de los comentarios a predecir.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Blinker" w:cs="Blinker" w:eastAsia="Blinker" w:hAnsi="Blinker"/>
          <w:sz w:val="24"/>
          <w:szCs w:val="24"/>
        </w:rPr>
      </w:pPr>
      <w:r w:rsidDel="00000000" w:rsidR="00000000" w:rsidRPr="00000000">
        <w:rPr>
          <w:rFonts w:ascii="Blinker" w:cs="Blinker" w:eastAsia="Blinker" w:hAnsi="Blinker"/>
          <w:sz w:val="24"/>
          <w:szCs w:val="24"/>
          <w:rtl w:val="0"/>
        </w:rPr>
        <w:t xml:space="preserve">Antes de ejecutar estos scripts es necesario instalar las distintas librerías importadas en ellos.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Blinker" w:cs="Blinker" w:eastAsia="Blinker" w:hAnsi="Blink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both"/>
        <w:rPr>
          <w:rFonts w:ascii="Blinker" w:cs="Blinker" w:eastAsia="Blinker" w:hAnsi="Blinker"/>
          <w:b w:val="1"/>
          <w:sz w:val="24"/>
          <w:szCs w:val="24"/>
        </w:rPr>
      </w:pPr>
      <w:r w:rsidDel="00000000" w:rsidR="00000000" w:rsidRPr="00000000">
        <w:rPr>
          <w:rFonts w:ascii="Blinker" w:cs="Blinker" w:eastAsia="Blinker" w:hAnsi="Blinker"/>
          <w:b w:val="1"/>
          <w:sz w:val="24"/>
          <w:szCs w:val="24"/>
          <w:rtl w:val="0"/>
        </w:rPr>
        <w:t xml:space="preserve">OBTENCION_CARACTERISTICAS.PY: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both"/>
        <w:rPr>
          <w:rFonts w:ascii="Blinker" w:cs="Blinker" w:eastAsia="Blinker" w:hAnsi="Blinker"/>
          <w:sz w:val="24"/>
          <w:szCs w:val="24"/>
        </w:rPr>
      </w:pPr>
      <w:r w:rsidDel="00000000" w:rsidR="00000000" w:rsidRPr="00000000">
        <w:rPr>
          <w:rFonts w:ascii="Blinker" w:cs="Blinker" w:eastAsia="Blinker" w:hAnsi="Blinker"/>
          <w:sz w:val="24"/>
          <w:szCs w:val="24"/>
          <w:rtl w:val="0"/>
        </w:rPr>
        <w:t xml:space="preserve">Las funciones presentes en este script son necesarias para el preprocesado del corpus.  Los distintos modelos necesitan las características extraídas mediante este script para realizar sus  predicciones.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both"/>
        <w:rPr>
          <w:rFonts w:ascii="Blinker" w:cs="Blinker" w:eastAsia="Blinker" w:hAnsi="Blink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both"/>
        <w:rPr>
          <w:rFonts w:ascii="Blinker" w:cs="Blinker" w:eastAsia="Blinker" w:hAnsi="Blinker"/>
          <w:b w:val="1"/>
          <w:sz w:val="24"/>
          <w:szCs w:val="24"/>
        </w:rPr>
      </w:pPr>
      <w:r w:rsidDel="00000000" w:rsidR="00000000" w:rsidRPr="00000000">
        <w:rPr>
          <w:rFonts w:ascii="Blinker" w:cs="Blinker" w:eastAsia="Blinker" w:hAnsi="Blinker"/>
          <w:b w:val="1"/>
          <w:sz w:val="24"/>
          <w:szCs w:val="24"/>
          <w:rtl w:val="0"/>
        </w:rPr>
        <w:t xml:space="preserve">EJEMPLO.PY: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both"/>
        <w:rPr>
          <w:rFonts w:ascii="Blinker" w:cs="Blinker" w:eastAsia="Blinker" w:hAnsi="Blinker"/>
          <w:sz w:val="24"/>
          <w:szCs w:val="24"/>
        </w:rPr>
      </w:pPr>
      <w:r w:rsidDel="00000000" w:rsidR="00000000" w:rsidRPr="00000000">
        <w:rPr>
          <w:rFonts w:ascii="Blinker" w:cs="Blinker" w:eastAsia="Blinker" w:hAnsi="Blinker"/>
          <w:sz w:val="24"/>
          <w:szCs w:val="24"/>
          <w:rtl w:val="0"/>
        </w:rPr>
        <w:t xml:space="preserve">Se detalla a continuación mediante el código de este script el procedimiento a seguir para realizar las predicciones.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both"/>
        <w:rPr>
          <w:rFonts w:ascii="Blinker" w:cs="Blinker" w:eastAsia="Blinker" w:hAnsi="Blink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both"/>
        <w:rPr>
          <w:rFonts w:ascii="Blinker" w:cs="Blinker" w:eastAsia="Blinker" w:hAnsi="Blink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both"/>
        <w:rPr>
          <w:rFonts w:ascii="Blinker" w:cs="Blinker" w:eastAsia="Blinker" w:hAnsi="Blink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Blinker" w:cs="Blinker" w:eastAsia="Blinker" w:hAnsi="Blinker"/>
          <w:sz w:val="24"/>
          <w:szCs w:val="24"/>
        </w:rPr>
      </w:pPr>
      <w:r w:rsidDel="00000000" w:rsidR="00000000" w:rsidRPr="00000000">
        <w:rPr>
          <w:rFonts w:ascii="Blinker" w:cs="Blinker" w:eastAsia="Blinker" w:hAnsi="Blinker"/>
          <w:sz w:val="24"/>
          <w:szCs w:val="24"/>
          <w:rtl w:val="0"/>
        </w:rPr>
        <w:t xml:space="preserve">Importamos la librería joblib para poder cargar los distintos modelos, así como importamos el otro script adjunto y la librería pandas para trabajar con dataframes: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>
          <w:rFonts w:ascii="Blinker" w:cs="Blinker" w:eastAsia="Blinker" w:hAnsi="Blinker"/>
          <w:sz w:val="24"/>
          <w:szCs w:val="24"/>
        </w:rPr>
      </w:pPr>
      <w:r w:rsidDel="00000000" w:rsidR="00000000" w:rsidRPr="00000000">
        <w:rPr>
          <w:rFonts w:ascii="Blinker" w:cs="Blinker" w:eastAsia="Blinker" w:hAnsi="Blinker"/>
          <w:sz w:val="24"/>
          <w:szCs w:val="24"/>
        </w:rPr>
        <w:drawing>
          <wp:inline distB="114300" distT="114300" distL="114300" distR="114300">
            <wp:extent cx="3395663" cy="869075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86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Blinker" w:cs="Blinker" w:eastAsia="Blinker" w:hAnsi="Blink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Blinker" w:cs="Blinker" w:eastAsia="Blinker" w:hAnsi="Blinker"/>
          <w:sz w:val="24"/>
          <w:szCs w:val="24"/>
        </w:rPr>
      </w:pPr>
      <w:r w:rsidDel="00000000" w:rsidR="00000000" w:rsidRPr="00000000">
        <w:rPr>
          <w:rFonts w:ascii="Blinker" w:cs="Blinker" w:eastAsia="Blinker" w:hAnsi="Blinker"/>
          <w:sz w:val="24"/>
          <w:szCs w:val="24"/>
          <w:rtl w:val="0"/>
        </w:rPr>
        <w:t xml:space="preserve">Cargamos el modelo mediante el uso de la librería joblib: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Blinker" w:cs="Blinker" w:eastAsia="Blinker" w:hAnsi="Blinker"/>
          <w:sz w:val="24"/>
          <w:szCs w:val="24"/>
        </w:rPr>
      </w:pPr>
      <w:r w:rsidDel="00000000" w:rsidR="00000000" w:rsidRPr="00000000">
        <w:rPr>
          <w:rFonts w:ascii="Blinker" w:cs="Blinker" w:eastAsia="Blinker" w:hAnsi="Blinker"/>
          <w:sz w:val="24"/>
          <w:szCs w:val="24"/>
        </w:rPr>
        <w:drawing>
          <wp:inline distB="114300" distT="114300" distL="114300" distR="114300">
            <wp:extent cx="5053013" cy="729212"/>
            <wp:effectExtent b="0" l="0" r="0" t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729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Blinker" w:cs="Blinker" w:eastAsia="Blinker" w:hAnsi="Blink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Blinker" w:cs="Blinker" w:eastAsia="Blinker" w:hAnsi="Blinker"/>
          <w:sz w:val="24"/>
          <w:szCs w:val="24"/>
        </w:rPr>
      </w:pPr>
      <w:r w:rsidDel="00000000" w:rsidR="00000000" w:rsidRPr="00000000">
        <w:rPr>
          <w:rFonts w:ascii="Blinker" w:cs="Blinker" w:eastAsia="Blinker" w:hAnsi="Blinker"/>
          <w:sz w:val="24"/>
          <w:szCs w:val="24"/>
          <w:rtl w:val="0"/>
        </w:rPr>
        <w:t xml:space="preserve">Leemos el archivo csv en el que están presentes los distintos comentarios sobre los que queremos realizar las predicciones. Para que el preprocesado se lleve a cabo correctamente necesitamos nombrar como “CONTENIDO A ANALIZAR” la columna que contiene los comentarios.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Blinker" w:cs="Blinker" w:eastAsia="Blinker" w:hAnsi="Blinker"/>
          <w:sz w:val="24"/>
          <w:szCs w:val="24"/>
        </w:rPr>
      </w:pPr>
      <w:r w:rsidDel="00000000" w:rsidR="00000000" w:rsidRPr="00000000">
        <w:rPr>
          <w:rFonts w:ascii="Blinker" w:cs="Blinker" w:eastAsia="Blinker" w:hAnsi="Blinker"/>
          <w:sz w:val="24"/>
          <w:szCs w:val="24"/>
          <w:rtl w:val="0"/>
        </w:rPr>
        <w:t xml:space="preserve">Se crea un dataframe que contendrá los comentarios, al que más tarde se añadirán las predicciones.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Blinker" w:cs="Blinker" w:eastAsia="Blinker" w:hAnsi="Blinker"/>
          <w:sz w:val="24"/>
          <w:szCs w:val="24"/>
        </w:rPr>
      </w:pPr>
      <w:r w:rsidDel="00000000" w:rsidR="00000000" w:rsidRPr="00000000">
        <w:rPr>
          <w:rFonts w:ascii="Blinker" w:cs="Blinker" w:eastAsia="Blinker" w:hAnsi="Blinker"/>
          <w:sz w:val="24"/>
          <w:szCs w:val="24"/>
        </w:rPr>
        <w:drawing>
          <wp:inline distB="114300" distT="114300" distL="114300" distR="114300">
            <wp:extent cx="5943600" cy="168910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Blinker" w:cs="Blinker" w:eastAsia="Blinker" w:hAnsi="Blink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Blinker" w:cs="Blinker" w:eastAsia="Blinker" w:hAnsi="Blink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Blinker" w:cs="Blinker" w:eastAsia="Blinker" w:hAnsi="Blink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Blinker" w:cs="Blinker" w:eastAsia="Blinker" w:hAnsi="Blink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Blinker" w:cs="Blinker" w:eastAsia="Blinker" w:hAnsi="Blinker"/>
          <w:sz w:val="24"/>
          <w:szCs w:val="24"/>
        </w:rPr>
      </w:pPr>
      <w:r w:rsidDel="00000000" w:rsidR="00000000" w:rsidRPr="00000000">
        <w:rPr>
          <w:rFonts w:ascii="Blinker" w:cs="Blinker" w:eastAsia="Blinker" w:hAnsi="Blinker"/>
          <w:sz w:val="24"/>
          <w:szCs w:val="24"/>
          <w:rtl w:val="0"/>
        </w:rPr>
        <w:t xml:space="preserve">Se obtienen las características que utilizará el modelo para realizar la predicción de los comentarios: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Blinker" w:cs="Blinker" w:eastAsia="Blinker" w:hAnsi="Blinker"/>
          <w:sz w:val="24"/>
          <w:szCs w:val="24"/>
        </w:rPr>
      </w:pPr>
      <w:r w:rsidDel="00000000" w:rsidR="00000000" w:rsidRPr="00000000">
        <w:rPr>
          <w:rFonts w:ascii="Blinker" w:cs="Blinker" w:eastAsia="Blinker" w:hAnsi="Blinker"/>
          <w:sz w:val="24"/>
          <w:szCs w:val="24"/>
        </w:rPr>
        <w:drawing>
          <wp:inline distB="114300" distT="114300" distL="114300" distR="114300">
            <wp:extent cx="4324350" cy="800100"/>
            <wp:effectExtent b="0" l="0" r="0" t="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Blinker" w:cs="Blinker" w:eastAsia="Blinker" w:hAnsi="Blink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Blinker" w:cs="Blinker" w:eastAsia="Blinker" w:hAnsi="Blinker"/>
          <w:sz w:val="24"/>
          <w:szCs w:val="24"/>
        </w:rPr>
      </w:pPr>
      <w:r w:rsidDel="00000000" w:rsidR="00000000" w:rsidRPr="00000000">
        <w:rPr>
          <w:rFonts w:ascii="Blinker" w:cs="Blinker" w:eastAsia="Blinker" w:hAnsi="Blinker"/>
          <w:sz w:val="24"/>
          <w:szCs w:val="24"/>
          <w:rtl w:val="0"/>
        </w:rPr>
        <w:t xml:space="preserve">Obtenemos las predicciones y mostramos los resultados: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Blinker" w:cs="Blinker" w:eastAsia="Blinker" w:hAnsi="Blinker"/>
          <w:sz w:val="24"/>
          <w:szCs w:val="24"/>
        </w:rPr>
      </w:pPr>
      <w:r w:rsidDel="00000000" w:rsidR="00000000" w:rsidRPr="00000000">
        <w:rPr>
          <w:rFonts w:ascii="Blinker" w:cs="Blinker" w:eastAsia="Blinker" w:hAnsi="Blinker"/>
          <w:sz w:val="24"/>
          <w:szCs w:val="24"/>
        </w:rPr>
        <w:drawing>
          <wp:inline distB="114300" distT="114300" distL="114300" distR="114300">
            <wp:extent cx="5943600" cy="1600200"/>
            <wp:effectExtent b="0" l="0" r="0" t="0"/>
            <wp:docPr id="2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Blinker" w:cs="Blinker" w:eastAsia="Blinker" w:hAnsi="Blink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Blinker" w:cs="Blinker" w:eastAsia="Blinker" w:hAnsi="Blink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Blinker" w:cs="Blinker" w:eastAsia="Blinker" w:hAnsi="Blink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Blinker" w:cs="Blinker" w:eastAsia="Blinker" w:hAnsi="Blink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Blinker" w:cs="Blinker" w:eastAsia="Blinker" w:hAnsi="Blink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Blinker" w:cs="Blinker" w:eastAsia="Blinker" w:hAnsi="Blink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Blinker" w:cs="Blinker" w:eastAsia="Blinker" w:hAnsi="Blink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Blinker" w:cs="Blinker" w:eastAsia="Blinker" w:hAnsi="Blink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Blinker" w:cs="Blinker" w:eastAsia="Blinker" w:hAnsi="Blink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Blinker" w:cs="Blinker" w:eastAsia="Blinker" w:hAnsi="Blink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Blinker" w:cs="Blinker" w:eastAsia="Blinker" w:hAnsi="Blink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Blinker" w:cs="Blinker" w:eastAsia="Blinker" w:hAnsi="Blink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Blinker" w:cs="Blinker" w:eastAsia="Blinker" w:hAnsi="Blink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Blinker" w:cs="Blinker" w:eastAsia="Blinker" w:hAnsi="Blink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Blinker" w:cs="Blinker" w:eastAsia="Blinker" w:hAnsi="Blinker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Blinker" w:cs="Blinker" w:eastAsia="Blinker" w:hAnsi="Blinker"/>
          <w:b w:val="1"/>
          <w:sz w:val="30"/>
          <w:szCs w:val="30"/>
          <w:u w:val="single"/>
        </w:rPr>
      </w:pPr>
      <w:r w:rsidDel="00000000" w:rsidR="00000000" w:rsidRPr="00000000">
        <w:rPr>
          <w:rFonts w:ascii="Blinker" w:cs="Blinker" w:eastAsia="Blinker" w:hAnsi="Blinker"/>
          <w:b w:val="1"/>
          <w:sz w:val="30"/>
          <w:szCs w:val="30"/>
          <w:u w:val="single"/>
          <w:rtl w:val="0"/>
        </w:rPr>
        <w:t xml:space="preserve">Uso del código de entrenamiento: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Blinker" w:cs="Blinker" w:eastAsia="Blinker" w:hAnsi="Blinker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Blinker" w:cs="Blinker" w:eastAsia="Blinker" w:hAnsi="Blinker"/>
          <w:sz w:val="24"/>
          <w:szCs w:val="24"/>
        </w:rPr>
      </w:pPr>
      <w:r w:rsidDel="00000000" w:rsidR="00000000" w:rsidRPr="00000000">
        <w:rPr>
          <w:rFonts w:ascii="Blinker" w:cs="Blinker" w:eastAsia="Blinker" w:hAnsi="Blinker"/>
          <w:sz w:val="24"/>
          <w:szCs w:val="24"/>
          <w:rtl w:val="0"/>
        </w:rPr>
        <w:t xml:space="preserve">Se adjunta el notebook de Google Colab “Modelo_binario_.ipynb”, siendo aquí donde encontramos el código a ejecutar para el entrenamiento de los modelos.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Blinker" w:cs="Blinker" w:eastAsia="Blinker" w:hAnsi="Blink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Blinker" w:cs="Blinker" w:eastAsia="Blinker" w:hAnsi="Blinker"/>
          <w:color w:val="040c28"/>
          <w:sz w:val="24"/>
          <w:szCs w:val="24"/>
          <w:rtl w:val="0"/>
        </w:rPr>
        <w:t xml:space="preserve">Colab es un producto de Google Research que permite a cualquier usuario escribir y ejecutar código arbitrario de Python en el navegador</w:t>
      </w:r>
      <w:r w:rsidDel="00000000" w:rsidR="00000000" w:rsidRPr="00000000">
        <w:rPr>
          <w:rFonts w:ascii="Blinker" w:cs="Blinker" w:eastAsia="Blinker" w:hAnsi="Blinker"/>
          <w:color w:val="202124"/>
          <w:sz w:val="24"/>
          <w:szCs w:val="24"/>
          <w:highlight w:val="white"/>
          <w:rtl w:val="0"/>
        </w:rPr>
        <w:t xml:space="preserve">; es especialmente adecuado para tareas de aprendizaje automático, análisis de datos y educación. Con esta herramienta veremos el código en distintas celdas que podremos ejecutar de manera independiente.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Blinker" w:cs="Blinker" w:eastAsia="Blinker" w:hAnsi="Blinker"/>
          <w:color w:val="202124"/>
          <w:sz w:val="24"/>
          <w:szCs w:val="24"/>
          <w:highlight w:val="white"/>
          <w:rtl w:val="0"/>
        </w:rPr>
        <w:t xml:space="preserve">Al lanzar la siguiente celda se importan las distintas librerías necesarias para la ejecución de todo el código: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Blinker" w:cs="Blinker" w:eastAsia="Blinker" w:hAnsi="Blinker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8204200"/>
            <wp:effectExtent b="0" l="0" r="0" t="0"/>
            <wp:docPr id="2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Blinker" w:cs="Blinker" w:eastAsia="Blinker" w:hAnsi="Blinker"/>
          <w:color w:val="202124"/>
          <w:sz w:val="24"/>
          <w:szCs w:val="24"/>
          <w:highlight w:val="white"/>
          <w:rtl w:val="0"/>
        </w:rPr>
        <w:t xml:space="preserve">Si es la primera vez que ejecutamos esta celda, antes debemos instalar las distintas librerías en el entorno de ejecución que proporciona Google Colab, de la siguiente forma: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Blinker" w:cs="Blinker" w:eastAsia="Blinker" w:hAnsi="Blinker"/>
          <w:color w:val="202124"/>
          <w:sz w:val="24"/>
          <w:szCs w:val="24"/>
          <w:highlight w:val="white"/>
          <w:rtl w:val="0"/>
        </w:rPr>
        <w:t xml:space="preserve">! pip install nombre_de_la_libreria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Blinker" w:cs="Blinker" w:eastAsia="Blinker" w:hAnsi="Blinker"/>
          <w:color w:val="202124"/>
          <w:sz w:val="24"/>
          <w:szCs w:val="24"/>
          <w:highlight w:val="white"/>
          <w:rtl w:val="0"/>
        </w:rPr>
        <w:t xml:space="preserve">En las siguientes celdas se realiza lo siguiente: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Blinker" w:cs="Blinker" w:eastAsia="Blinker" w:hAnsi="Blinker"/>
          <w:color w:val="202124"/>
          <w:sz w:val="24"/>
          <w:szCs w:val="24"/>
          <w:highlight w:val="white"/>
          <w:rtl w:val="0"/>
        </w:rPr>
        <w:t xml:space="preserve">La función get_X_y(df) retorna por separado las características y la etiqueta asociada (odio = 1, no odio = 0) con las que se entrena y valida el modelo.</w:t>
        <w:br w:type="textWrapping"/>
      </w:r>
      <w:r w:rsidDel="00000000" w:rsidR="00000000" w:rsidRPr="00000000">
        <w:rPr>
          <w:rFonts w:ascii="Blinker" w:cs="Blinker" w:eastAsia="Blinker" w:hAnsi="Blinker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1562100"/>
            <wp:effectExtent b="0" l="0" r="0" t="0"/>
            <wp:docPr id="2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Blinker" w:cs="Blinker" w:eastAsia="Blinker" w:hAnsi="Blinker"/>
          <w:color w:val="202124"/>
          <w:sz w:val="24"/>
          <w:szCs w:val="24"/>
          <w:highlight w:val="white"/>
          <w:rtl w:val="0"/>
        </w:rPr>
        <w:t xml:space="preserve">Leemos el archivo .csv a un DataFrame de pandas.</w:t>
        <w:br w:type="textWrapping"/>
      </w:r>
      <w:r w:rsidDel="00000000" w:rsidR="00000000" w:rsidRPr="00000000">
        <w:rPr>
          <w:rFonts w:ascii="Blinker" w:cs="Blinker" w:eastAsia="Blinker" w:hAnsi="Blinker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229225" cy="333375"/>
            <wp:effectExtent b="0" l="0" r="0" t="0"/>
            <wp:docPr id="2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Blinker" w:cs="Blinker" w:eastAsia="Blinker" w:hAnsi="Blinker"/>
          <w:color w:val="202124"/>
          <w:sz w:val="24"/>
          <w:szCs w:val="24"/>
          <w:highlight w:val="white"/>
          <w:rtl w:val="0"/>
        </w:rPr>
        <w:t xml:space="preserve">Fusionar intensidades ejecutando</w:t>
        <w:br w:type="textWrapping"/>
      </w:r>
      <w:r w:rsidDel="00000000" w:rsidR="00000000" w:rsidRPr="00000000">
        <w:rPr>
          <w:rFonts w:ascii="Blinker" w:cs="Blinker" w:eastAsia="Blinker" w:hAnsi="Blinker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1358900"/>
            <wp:effectExtent b="0" l="0" r="0" t="0"/>
            <wp:docPr id="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Blinker" w:cs="Blinker" w:eastAsia="Blinker" w:hAnsi="Blinker"/>
          <w:color w:val="202124"/>
          <w:sz w:val="24"/>
          <w:szCs w:val="24"/>
          <w:highlight w:val="white"/>
          <w:rtl w:val="0"/>
        </w:rPr>
        <w:t xml:space="preserve">Empezamos preparando el dataset separando las entradas que contienen odio y las que no.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Blinker" w:cs="Blinker" w:eastAsia="Blinker" w:hAnsi="Blinker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4648200" cy="2781300"/>
            <wp:effectExtent b="0" l="0" r="0" t="0"/>
            <wp:docPr id="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Blinker" w:cs="Blinker" w:eastAsia="Blinker" w:hAnsi="Blinker"/>
          <w:color w:val="202124"/>
          <w:sz w:val="24"/>
          <w:szCs w:val="24"/>
          <w:highlight w:val="white"/>
          <w:rtl w:val="0"/>
        </w:rPr>
        <w:t xml:space="preserve">Ejecutamos para obtener las secciones del dataset que consigan un mayor accuracy para posteriormente realizar el entrenamiento de los modelos.</w:t>
      </w:r>
      <w:r w:rsidDel="00000000" w:rsidR="00000000" w:rsidRPr="00000000">
        <w:rPr>
          <w:rFonts w:ascii="Blinker" w:cs="Blinker" w:eastAsia="Blinker" w:hAnsi="Blinker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4484724" cy="6498438"/>
            <wp:effectExtent b="0" l="0" r="0" t="0"/>
            <wp:docPr id="2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4724" cy="649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Blinker" w:cs="Blinker" w:eastAsia="Blinker" w:hAnsi="Blinker"/>
          <w:color w:val="202124"/>
          <w:sz w:val="24"/>
          <w:szCs w:val="24"/>
          <w:highlight w:val="white"/>
          <w:rtl w:val="0"/>
        </w:rPr>
        <w:t xml:space="preserve">Obtenemos la sección con la que se ha conseguido el mayor accuracy para conformar el cuerpo de entrenamiento y validación de los distintos modelos.</w:t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Blinker" w:cs="Blinker" w:eastAsia="Blinker" w:hAnsi="Blinker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711200"/>
            <wp:effectExtent b="0" l="0" r="0" 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Blinker" w:cs="Blinker" w:eastAsia="Blinker" w:hAnsi="Blinker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1384300"/>
            <wp:effectExtent b="0" l="0" r="0" t="0"/>
            <wp:docPr id="3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Blinker" w:cs="Blinker" w:eastAsia="Blinker" w:hAnsi="Blinker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1168400"/>
            <wp:effectExtent b="0" l="0" r="0" t="0"/>
            <wp:docPr id="3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Blinker" w:cs="Blinker" w:eastAsia="Blinker" w:hAnsi="Blinker"/>
          <w:color w:val="202124"/>
          <w:sz w:val="24"/>
          <w:szCs w:val="24"/>
          <w:highlight w:val="white"/>
          <w:rtl w:val="0"/>
        </w:rPr>
        <w:t xml:space="preserve">Las siguientes celdas servirán para lanzar el entrenamiento, en este caso, del modelo </w:t>
      </w:r>
      <w:r w:rsidDel="00000000" w:rsidR="00000000" w:rsidRPr="00000000">
        <w:rPr>
          <w:rFonts w:ascii="Blinker" w:cs="Blinker" w:eastAsia="Blinker" w:hAnsi="Blinker"/>
          <w:i w:val="1"/>
          <w:color w:val="202124"/>
          <w:sz w:val="24"/>
          <w:szCs w:val="24"/>
          <w:highlight w:val="white"/>
          <w:rtl w:val="0"/>
        </w:rPr>
        <w:t xml:space="preserve">Gradient Boosting</w:t>
      </w:r>
      <w:r w:rsidDel="00000000" w:rsidR="00000000" w:rsidRPr="00000000">
        <w:rPr>
          <w:rFonts w:ascii="Blinker" w:cs="Blinker" w:eastAsia="Blinker" w:hAnsi="Blinker"/>
          <w:color w:val="202124"/>
          <w:sz w:val="24"/>
          <w:szCs w:val="24"/>
          <w:highlight w:val="white"/>
          <w:rtl w:val="0"/>
        </w:rPr>
        <w:t xml:space="preserve"> (a continuación aparecen las celdas con el código correspondiente al resto de modelos); y visualizar los resultados en el reporte de clasificación y la matriz de confusión pintada con la librería matplotlib.</w:t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Blinker" w:cs="Blinker" w:eastAsia="Blinker" w:hAnsi="Blinker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4800600"/>
            <wp:effectExtent b="0" l="0" r="0" t="0"/>
            <wp:docPr id="3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0" w:firstLine="0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0" w:firstLine="0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0" w:firstLine="0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Blinker" w:cs="Blinker" w:eastAsia="Blinker" w:hAnsi="Blinker"/>
          <w:color w:val="202124"/>
          <w:sz w:val="24"/>
          <w:szCs w:val="24"/>
          <w:highlight w:val="white"/>
          <w:rtl w:val="0"/>
        </w:rPr>
        <w:t xml:space="preserve">En una última celda podemos descomentar la segunda línea si queremos exportar un modelo ya entrenado.</w:t>
      </w:r>
    </w:p>
    <w:p w:rsidR="00000000" w:rsidDel="00000000" w:rsidP="00000000" w:rsidRDefault="00000000" w:rsidRPr="00000000" w14:paraId="00000070">
      <w:pPr>
        <w:spacing w:line="360" w:lineRule="auto"/>
        <w:ind w:left="0" w:firstLine="0"/>
        <w:jc w:val="both"/>
        <w:rPr>
          <w:rFonts w:ascii="Blinker" w:cs="Blinker" w:eastAsia="Blinker" w:hAnsi="Blinker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Blinker" w:cs="Blinker" w:eastAsia="Blinker" w:hAnsi="Blinker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410200" cy="390525"/>
            <wp:effectExtent b="0" l="0" r="0" t="0"/>
            <wp:docPr id="3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3" w:type="default"/>
      <w:footerReference r:id="rId2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linker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jc w:val="right"/>
      <w:rPr>
        <w:rFonts w:ascii="Blinker" w:cs="Blinker" w:eastAsia="Blinker" w:hAnsi="Blinker"/>
        <w:b w:val="1"/>
      </w:rPr>
    </w:pPr>
    <w:r w:rsidDel="00000000" w:rsidR="00000000" w:rsidRPr="00000000">
      <w:rPr>
        <w:rFonts w:ascii="Blinker" w:cs="Blinker" w:eastAsia="Blinker" w:hAnsi="Blinker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spacing w:after="160" w:line="259" w:lineRule="auto"/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881530" cy="240983"/>
          <wp:effectExtent b="0" l="0" r="0" t="0"/>
          <wp:docPr id="35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1530" cy="24098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rtl w:val="0"/>
      </w:rPr>
      <w:t xml:space="preserve">                                                                                                                   </w:t>
    </w: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787489" cy="457252"/>
          <wp:effectExtent b="0" l="0" r="0" t="0"/>
          <wp:docPr id="3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7489" cy="45725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0.png"/><Relationship Id="rId22" Type="http://schemas.openxmlformats.org/officeDocument/2006/relationships/image" Target="media/image13.png"/><Relationship Id="rId10" Type="http://schemas.openxmlformats.org/officeDocument/2006/relationships/image" Target="media/image17.png"/><Relationship Id="rId21" Type="http://schemas.openxmlformats.org/officeDocument/2006/relationships/image" Target="media/image7.png"/><Relationship Id="rId13" Type="http://schemas.openxmlformats.org/officeDocument/2006/relationships/image" Target="media/image14.png"/><Relationship Id="rId24" Type="http://schemas.openxmlformats.org/officeDocument/2006/relationships/footer" Target="footer1.xml"/><Relationship Id="rId12" Type="http://schemas.openxmlformats.org/officeDocument/2006/relationships/image" Target="media/image8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11.png"/><Relationship Id="rId17" Type="http://schemas.openxmlformats.org/officeDocument/2006/relationships/image" Target="media/image1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8.png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image" Target="media/image16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linker-regular.ttf"/><Relationship Id="rId2" Type="http://schemas.openxmlformats.org/officeDocument/2006/relationships/font" Target="fonts/Blinker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Q1beBLVHW0quOfeKih0nI6Xgyg==">CgMxLjA4AHIhMTRlS1BaM1NKcTBFV2JGUWJ0Q2FZZEllYWpvZkFmVjY4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