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63D47" w14:textId="1026732E" w:rsidR="00197C57" w:rsidRPr="00F83E11" w:rsidRDefault="00197C57" w:rsidP="00197C57">
      <w:pPr>
        <w:jc w:val="center"/>
        <w:rPr>
          <w:rFonts w:ascii="Atkinson Hyperlegible" w:hAnsi="Atkinson Hyperlegible"/>
          <w:b/>
        </w:rPr>
      </w:pPr>
      <w:r w:rsidRPr="00F83E11">
        <w:rPr>
          <w:rFonts w:ascii="Atkinson Hyperlegible" w:hAnsi="Atkinson Hyperlegible"/>
          <w:b/>
        </w:rPr>
        <w:t xml:space="preserve">Documentation of </w:t>
      </w:r>
      <w:r w:rsidR="00F83E11" w:rsidRPr="00F83E11">
        <w:rPr>
          <w:rFonts w:ascii="Atkinson Hyperlegible" w:hAnsi="Atkinson Hyperlegible"/>
          <w:b/>
        </w:rPr>
        <w:t xml:space="preserve">Norwegian Polar Institute dataset for </w:t>
      </w:r>
      <w:r w:rsidRPr="00F83E11">
        <w:rPr>
          <w:rFonts w:ascii="Atkinson Hyperlegible" w:hAnsi="Atkinson Hyperlegible"/>
          <w:b/>
        </w:rPr>
        <w:t xml:space="preserve">reading and processing of data from </w:t>
      </w:r>
      <w:r w:rsidR="00641CC4">
        <w:rPr>
          <w:rFonts w:ascii="Atkinson Hyperlegible" w:hAnsi="Atkinson Hyperlegible"/>
          <w:b/>
        </w:rPr>
        <w:t xml:space="preserve">SIMB3 </w:t>
      </w:r>
      <w:r w:rsidRPr="00F83E11">
        <w:rPr>
          <w:rFonts w:ascii="Atkinson Hyperlegible" w:hAnsi="Atkinson Hyperlegible"/>
          <w:b/>
        </w:rPr>
        <w:t>ice mass balance</w:t>
      </w:r>
      <w:r w:rsidR="00F268F3">
        <w:rPr>
          <w:rFonts w:ascii="Atkinson Hyperlegible" w:hAnsi="Atkinson Hyperlegible"/>
          <w:b/>
        </w:rPr>
        <w:t xml:space="preserve"> </w:t>
      </w:r>
      <w:r w:rsidRPr="00F83E11">
        <w:rPr>
          <w:rFonts w:ascii="Atkinson Hyperlegible" w:hAnsi="Atkinson Hyperlegible"/>
          <w:b/>
        </w:rPr>
        <w:t>buoys</w:t>
      </w:r>
      <w:r w:rsidR="00641CC4">
        <w:rPr>
          <w:rFonts w:ascii="Atkinson Hyperlegible" w:hAnsi="Atkinson Hyperlegible"/>
          <w:b/>
        </w:rPr>
        <w:t xml:space="preserve"> from Cryosphere Innovation</w:t>
      </w:r>
    </w:p>
    <w:p w14:paraId="3E399C4B" w14:textId="6CEDC2BD" w:rsidR="00197C57" w:rsidRPr="00F83E11" w:rsidRDefault="00197C57" w:rsidP="00197C57">
      <w:pPr>
        <w:jc w:val="center"/>
        <w:rPr>
          <w:rFonts w:ascii="Atkinson Hyperlegible" w:hAnsi="Atkinson Hyperlegible"/>
        </w:rPr>
      </w:pPr>
      <w:r w:rsidRPr="00F83E11">
        <w:rPr>
          <w:rFonts w:ascii="Atkinson Hyperlegible" w:hAnsi="Atkinson Hyperlegible"/>
        </w:rPr>
        <w:t xml:space="preserve">Version </w:t>
      </w:r>
      <w:r w:rsidR="00641CC4">
        <w:rPr>
          <w:rFonts w:ascii="Atkinson Hyperlegible" w:hAnsi="Atkinson Hyperlegible"/>
        </w:rPr>
        <w:t>1</w:t>
      </w:r>
    </w:p>
    <w:p w14:paraId="432DB85F" w14:textId="451F394D" w:rsidR="00197C57" w:rsidRPr="00F83E11" w:rsidRDefault="00F83E11" w:rsidP="00197C57">
      <w:pPr>
        <w:jc w:val="center"/>
        <w:rPr>
          <w:rFonts w:ascii="Atkinson Hyperlegible" w:hAnsi="Atkinson Hyperlegible"/>
        </w:rPr>
      </w:pPr>
      <w:r w:rsidRPr="00F83E11">
        <w:rPr>
          <w:rFonts w:ascii="Atkinson Hyperlegible" w:hAnsi="Atkinson Hyperlegible"/>
        </w:rPr>
        <w:t>Evgenii Salganik</w:t>
      </w:r>
      <w:r w:rsidR="00197C57" w:rsidRPr="00F83E11">
        <w:rPr>
          <w:rFonts w:ascii="Atkinson Hyperlegible" w:hAnsi="Atkinson Hyperlegible"/>
        </w:rPr>
        <w:t xml:space="preserve">, </w:t>
      </w:r>
      <w:r w:rsidR="00641CC4">
        <w:rPr>
          <w:rFonts w:ascii="Atkinson Hyperlegible" w:hAnsi="Atkinson Hyperlegible"/>
        </w:rPr>
        <w:t>23</w:t>
      </w:r>
      <w:r w:rsidR="00667047">
        <w:rPr>
          <w:rFonts w:ascii="Atkinson Hyperlegible" w:hAnsi="Atkinson Hyperlegible"/>
        </w:rPr>
        <w:t xml:space="preserve"> </w:t>
      </w:r>
      <w:r w:rsidR="00F268F3">
        <w:rPr>
          <w:rFonts w:ascii="Atkinson Hyperlegible" w:hAnsi="Atkinson Hyperlegible"/>
        </w:rPr>
        <w:t>March</w:t>
      </w:r>
      <w:r w:rsidR="00197C57" w:rsidRPr="00F83E11">
        <w:rPr>
          <w:rFonts w:ascii="Atkinson Hyperlegible" w:hAnsi="Atkinson Hyperlegible"/>
        </w:rPr>
        <w:t xml:space="preserve"> 202</w:t>
      </w:r>
      <w:r w:rsidRPr="00F83E11">
        <w:rPr>
          <w:rFonts w:ascii="Atkinson Hyperlegible" w:hAnsi="Atkinson Hyperlegible"/>
        </w:rPr>
        <w:t>5</w:t>
      </w:r>
    </w:p>
    <w:p w14:paraId="60B2DCE8" w14:textId="77777777" w:rsidR="007E58F0" w:rsidRPr="007E58F0" w:rsidRDefault="007E58F0" w:rsidP="007E58F0">
      <w:pPr>
        <w:pStyle w:val="ListParagraph"/>
        <w:numPr>
          <w:ilvl w:val="0"/>
          <w:numId w:val="12"/>
        </w:numPr>
        <w:rPr>
          <w:rFonts w:ascii="Atkinson Hyperlegible" w:hAnsi="Atkinson Hyperlegible"/>
          <w:b/>
        </w:rPr>
      </w:pPr>
      <w:r w:rsidRPr="007E58F0">
        <w:rPr>
          <w:rFonts w:ascii="Atkinson Hyperlegible" w:hAnsi="Atkinson Hyperlegible"/>
          <w:b/>
        </w:rPr>
        <w:t>Background</w:t>
      </w:r>
    </w:p>
    <w:p w14:paraId="65214B15" w14:textId="5A3BB145" w:rsidR="00AB3468" w:rsidRDefault="00AB3468" w:rsidP="00F268F3">
      <w:pPr>
        <w:jc w:val="both"/>
        <w:rPr>
          <w:rFonts w:ascii="Atkinson Hyperlegible" w:hAnsi="Atkinson Hyperlegible"/>
        </w:rPr>
      </w:pPr>
      <w:r>
        <w:rPr>
          <w:rFonts w:ascii="Atkinson Hyperlegible" w:hAnsi="Atkinson Hyperlegible"/>
        </w:rPr>
        <w:t xml:space="preserve">This dataset is based on the measurements from </w:t>
      </w:r>
      <w:r w:rsidR="006651A9">
        <w:rPr>
          <w:rFonts w:ascii="Atkinson Hyperlegible" w:hAnsi="Atkinson Hyperlegible"/>
        </w:rPr>
        <w:t>SIMB3</w:t>
      </w:r>
      <w:r>
        <w:rPr>
          <w:rFonts w:ascii="Atkinson Hyperlegible" w:hAnsi="Atkinson Hyperlegible"/>
        </w:rPr>
        <w:t xml:space="preserve"> ice mass balance</w:t>
      </w:r>
      <w:r w:rsidR="00D75EF9">
        <w:rPr>
          <w:rFonts w:ascii="Atkinson Hyperlegible" w:hAnsi="Atkinson Hyperlegible"/>
        </w:rPr>
        <w:t xml:space="preserve"> (IMB)</w:t>
      </w:r>
      <w:r>
        <w:rPr>
          <w:rFonts w:ascii="Atkinson Hyperlegible" w:hAnsi="Atkinson Hyperlegible"/>
        </w:rPr>
        <w:t xml:space="preserve"> buoys deployed in the Arctic Ocean during </w:t>
      </w:r>
      <w:r w:rsidR="00F268F3">
        <w:rPr>
          <w:rFonts w:ascii="Atkinson Hyperlegible" w:hAnsi="Atkinson Hyperlegible"/>
        </w:rPr>
        <w:t>2019</w:t>
      </w:r>
      <w:r w:rsidR="00F268F3" w:rsidRPr="00641F14">
        <w:rPr>
          <w:rFonts w:ascii="Atkinson Hyperlegible" w:hAnsi="Atkinson Hyperlegible"/>
        </w:rPr>
        <w:t>–</w:t>
      </w:r>
      <w:r w:rsidR="00F268F3">
        <w:rPr>
          <w:rFonts w:ascii="Atkinson Hyperlegible" w:hAnsi="Atkinson Hyperlegible"/>
        </w:rPr>
        <w:t>2024</w:t>
      </w:r>
      <w:r>
        <w:rPr>
          <w:rFonts w:ascii="Atkinson Hyperlegible" w:hAnsi="Atkinson Hyperlegible"/>
        </w:rPr>
        <w:t xml:space="preserve">. </w:t>
      </w:r>
      <w:r w:rsidR="006651A9">
        <w:rPr>
          <w:rFonts w:ascii="Atkinson Hyperlegible" w:hAnsi="Atkinson Hyperlegible"/>
        </w:rPr>
        <w:t xml:space="preserve">SIMB3 </w:t>
      </w:r>
      <w:r w:rsidR="006651A9">
        <w:rPr>
          <w:rFonts w:ascii="Atkinson Hyperlegible" w:hAnsi="Atkinson Hyperlegible"/>
        </w:rPr>
        <w:t>b</w:t>
      </w:r>
      <w:r w:rsidR="00F268F3">
        <w:rPr>
          <w:rFonts w:ascii="Atkinson Hyperlegible" w:hAnsi="Atkinson Hyperlegible"/>
        </w:rPr>
        <w:t>uoys measure ice surface and bottom elevation via two separate acoustic sounders and in-situ temperature of air, snow, ice, and water via a chain of thermistors with 2 cm vertical spacing. The original data is published at</w:t>
      </w:r>
      <w:r w:rsidR="00F268F3" w:rsidRPr="00F268F3">
        <w:t xml:space="preserve"> </w:t>
      </w:r>
      <w:hyperlink r:id="rId5" w:history="1">
        <w:r w:rsidR="00F268F3" w:rsidRPr="00AB4DD8">
          <w:rPr>
            <w:rStyle w:val="Hyperlink"/>
            <w:rFonts w:ascii="Atkinson Hyperlegible" w:hAnsi="Atkinson Hyperlegible"/>
          </w:rPr>
          <w:t>https://www.cryosphereinnovation.com/data</w:t>
        </w:r>
      </w:hyperlink>
      <w:r w:rsidR="00F268F3">
        <w:rPr>
          <w:rFonts w:ascii="Atkinson Hyperlegible" w:hAnsi="Atkinson Hyperlegible"/>
        </w:rPr>
        <w:t>.</w:t>
      </w:r>
      <w:r w:rsidR="00D75EF9">
        <w:rPr>
          <w:rFonts w:ascii="Atkinson Hyperlegible" w:hAnsi="Atkinson Hyperlegible"/>
        </w:rPr>
        <w:t xml:space="preserve"> Here we provide estimates of snow and ice </w:t>
      </w:r>
      <w:r w:rsidR="000B7199">
        <w:rPr>
          <w:rFonts w:ascii="Atkinson Hyperlegible" w:hAnsi="Atkinson Hyperlegible"/>
        </w:rPr>
        <w:t>thickness,</w:t>
      </w:r>
      <w:r w:rsidR="00D75EF9">
        <w:rPr>
          <w:rFonts w:ascii="Atkinson Hyperlegible" w:hAnsi="Atkinson Hyperlegible"/>
        </w:rPr>
        <w:t xml:space="preserve"> and interface of buoys deployed in 2019</w:t>
      </w:r>
      <w:r w:rsidR="00D75EF9" w:rsidRPr="00641F14">
        <w:rPr>
          <w:rFonts w:ascii="Atkinson Hyperlegible" w:hAnsi="Atkinson Hyperlegible"/>
        </w:rPr>
        <w:t>–</w:t>
      </w:r>
      <w:r w:rsidR="00D75EF9">
        <w:rPr>
          <w:rFonts w:ascii="Atkinson Hyperlegible" w:hAnsi="Atkinson Hyperlegible"/>
        </w:rPr>
        <w:t>2024.</w:t>
      </w:r>
    </w:p>
    <w:p w14:paraId="2F1C5F46" w14:textId="56C42D8F" w:rsidR="007E58F0" w:rsidRPr="007E58F0" w:rsidRDefault="00AB3468" w:rsidP="007E58F0">
      <w:pPr>
        <w:pStyle w:val="ListParagraph"/>
        <w:numPr>
          <w:ilvl w:val="0"/>
          <w:numId w:val="12"/>
        </w:numPr>
        <w:rPr>
          <w:rFonts w:ascii="Atkinson Hyperlegible" w:hAnsi="Atkinson Hyperlegible"/>
          <w:b/>
        </w:rPr>
      </w:pPr>
      <w:r>
        <w:rPr>
          <w:rFonts w:ascii="Atkinson Hyperlegible" w:hAnsi="Atkinson Hyperlegible"/>
          <w:b/>
        </w:rPr>
        <w:t>Overview</w:t>
      </w:r>
    </w:p>
    <w:p w14:paraId="3728080C" w14:textId="28F47701" w:rsidR="008C6B9B" w:rsidRDefault="007E58F0" w:rsidP="007E58F0">
      <w:pPr>
        <w:jc w:val="both"/>
        <w:rPr>
          <w:rFonts w:ascii="Atkinson Hyperlegible" w:hAnsi="Atkinson Hyperlegible"/>
        </w:rPr>
      </w:pPr>
      <w:r w:rsidRPr="00F83E11">
        <w:rPr>
          <w:rFonts w:ascii="Atkinson Hyperlegible" w:hAnsi="Atkinson Hyperlegible"/>
        </w:rPr>
        <w:t xml:space="preserve">The </w:t>
      </w:r>
      <w:r w:rsidR="00DE3F9C">
        <w:rPr>
          <w:rFonts w:ascii="Atkinson Hyperlegible" w:hAnsi="Atkinson Hyperlegible"/>
        </w:rPr>
        <w:t xml:space="preserve">original </w:t>
      </w:r>
      <w:r w:rsidR="00745D88">
        <w:rPr>
          <w:rFonts w:ascii="Atkinson Hyperlegible" w:hAnsi="Atkinson Hyperlegible"/>
        </w:rPr>
        <w:t xml:space="preserve">data </w:t>
      </w:r>
      <w:r w:rsidR="00DE3F9C">
        <w:rPr>
          <w:rFonts w:ascii="Atkinson Hyperlegible" w:hAnsi="Atkinson Hyperlegible"/>
        </w:rPr>
        <w:t xml:space="preserve">from </w:t>
      </w:r>
      <w:r w:rsidR="00745D88">
        <w:rPr>
          <w:rFonts w:ascii="Atkinson Hyperlegible" w:hAnsi="Atkinson Hyperlegible"/>
        </w:rPr>
        <w:t xml:space="preserve">Cryosphere Innovation </w:t>
      </w:r>
      <w:r w:rsidR="00DE3F9C">
        <w:rPr>
          <w:rFonts w:ascii="Atkinson Hyperlegible" w:hAnsi="Atkinson Hyperlegible"/>
        </w:rPr>
        <w:t xml:space="preserve">includes </w:t>
      </w:r>
      <w:r w:rsidR="00745D88">
        <w:rPr>
          <w:rFonts w:ascii="Atkinson Hyperlegible" w:hAnsi="Atkinson Hyperlegible"/>
        </w:rPr>
        <w:t xml:space="preserve">temperature and acoustic sounder measurements </w:t>
      </w:r>
      <w:r w:rsidR="00DE3F9C">
        <w:rPr>
          <w:rFonts w:ascii="Atkinson Hyperlegible" w:hAnsi="Atkinson Hyperlegible"/>
        </w:rPr>
        <w:t xml:space="preserve">from </w:t>
      </w:r>
      <w:r w:rsidR="00745D88">
        <w:rPr>
          <w:rFonts w:ascii="Atkinson Hyperlegible" w:hAnsi="Atkinson Hyperlegible"/>
        </w:rPr>
        <w:t>60</w:t>
      </w:r>
      <w:r w:rsidR="00DE3F9C">
        <w:rPr>
          <w:rFonts w:ascii="Atkinson Hyperlegible" w:hAnsi="Atkinson Hyperlegible"/>
        </w:rPr>
        <w:t xml:space="preserve"> </w:t>
      </w:r>
      <w:r w:rsidR="00745D88">
        <w:rPr>
          <w:rFonts w:ascii="Atkinson Hyperlegible" w:hAnsi="Atkinson Hyperlegible"/>
        </w:rPr>
        <w:t xml:space="preserve">archived </w:t>
      </w:r>
      <w:r w:rsidR="00DE3F9C">
        <w:rPr>
          <w:rFonts w:ascii="Atkinson Hyperlegible" w:hAnsi="Atkinson Hyperlegible"/>
        </w:rPr>
        <w:t>SIMB3 buoys</w:t>
      </w:r>
      <w:r w:rsidR="00D63262">
        <w:rPr>
          <w:rFonts w:ascii="Atkinson Hyperlegible" w:hAnsi="Atkinson Hyperlegible"/>
        </w:rPr>
        <w:t xml:space="preserve"> deployed during </w:t>
      </w:r>
      <w:r w:rsidR="00745D88">
        <w:rPr>
          <w:rFonts w:ascii="Atkinson Hyperlegible" w:hAnsi="Atkinson Hyperlegible"/>
        </w:rPr>
        <w:t>2019</w:t>
      </w:r>
      <w:r w:rsidR="00D63262" w:rsidRPr="00641F14">
        <w:rPr>
          <w:rFonts w:ascii="Atkinson Hyperlegible" w:hAnsi="Atkinson Hyperlegible"/>
        </w:rPr>
        <w:t>–</w:t>
      </w:r>
      <w:r w:rsidR="00745D88">
        <w:rPr>
          <w:rFonts w:ascii="Atkinson Hyperlegible" w:hAnsi="Atkinson Hyperlegible"/>
        </w:rPr>
        <w:t>2024</w:t>
      </w:r>
      <w:r w:rsidR="00DE3F9C">
        <w:rPr>
          <w:rFonts w:ascii="Atkinson Hyperlegible" w:hAnsi="Atkinson Hyperlegible"/>
        </w:rPr>
        <w:t xml:space="preserve">. </w:t>
      </w:r>
      <w:r w:rsidR="00866044">
        <w:rPr>
          <w:rFonts w:ascii="Atkinson Hyperlegible" w:hAnsi="Atkinson Hyperlegible"/>
        </w:rPr>
        <w:t xml:space="preserve">Here we analysed temperature data from </w:t>
      </w:r>
      <w:r w:rsidR="00745D88">
        <w:rPr>
          <w:rFonts w:ascii="Atkinson Hyperlegible" w:hAnsi="Atkinson Hyperlegible"/>
        </w:rPr>
        <w:t>those</w:t>
      </w:r>
      <w:r w:rsidR="00866044">
        <w:rPr>
          <w:rFonts w:ascii="Atkinson Hyperlegible" w:hAnsi="Atkinson Hyperlegible"/>
        </w:rPr>
        <w:t xml:space="preserve"> buoys and manually classified them into </w:t>
      </w:r>
      <w:r w:rsidR="00745D88">
        <w:rPr>
          <w:rFonts w:ascii="Atkinson Hyperlegible" w:hAnsi="Atkinson Hyperlegible"/>
        </w:rPr>
        <w:t>three</w:t>
      </w:r>
      <w:r w:rsidR="00866044">
        <w:rPr>
          <w:rFonts w:ascii="Atkinson Hyperlegible" w:hAnsi="Atkinson Hyperlegible"/>
        </w:rPr>
        <w:t xml:space="preserve"> groups: (1) </w:t>
      </w:r>
      <w:r w:rsidR="00D20387">
        <w:rPr>
          <w:rFonts w:ascii="Atkinson Hyperlegible" w:hAnsi="Atkinson Hyperlegible"/>
        </w:rPr>
        <w:t>31</w:t>
      </w:r>
      <w:r w:rsidR="00866044">
        <w:rPr>
          <w:rFonts w:ascii="Atkinson Hyperlegible" w:hAnsi="Atkinson Hyperlegible"/>
        </w:rPr>
        <w:t xml:space="preserve"> buoys with </w:t>
      </w:r>
      <w:r w:rsidR="00745D88">
        <w:rPr>
          <w:rFonts w:ascii="Atkinson Hyperlegible" w:hAnsi="Atkinson Hyperlegible"/>
        </w:rPr>
        <w:t>temperature data allowing for estimates of snow and ice thickness</w:t>
      </w:r>
      <w:r w:rsidR="00866044">
        <w:rPr>
          <w:rFonts w:ascii="Atkinson Hyperlegible" w:hAnsi="Atkinson Hyperlegible"/>
        </w:rPr>
        <w:t xml:space="preserve">; (2) </w:t>
      </w:r>
      <w:r w:rsidR="00745D88">
        <w:rPr>
          <w:rFonts w:ascii="Atkinson Hyperlegible" w:hAnsi="Atkinson Hyperlegible"/>
        </w:rPr>
        <w:t>21</w:t>
      </w:r>
      <w:r w:rsidR="00866044">
        <w:rPr>
          <w:rFonts w:ascii="Atkinson Hyperlegible" w:hAnsi="Atkinson Hyperlegible"/>
        </w:rPr>
        <w:t xml:space="preserve"> buoys with erroneous temperature data which cannot be converted into accurate snow and ice thickness estimates; (3) </w:t>
      </w:r>
      <w:r w:rsidR="0022165F">
        <w:rPr>
          <w:rFonts w:ascii="Atkinson Hyperlegible" w:hAnsi="Atkinson Hyperlegible"/>
        </w:rPr>
        <w:t>8</w:t>
      </w:r>
      <w:r w:rsidR="00477F1A">
        <w:rPr>
          <w:rFonts w:ascii="Atkinson Hyperlegible" w:hAnsi="Atkinson Hyperlegible"/>
        </w:rPr>
        <w:t xml:space="preserve"> buoys </w:t>
      </w:r>
      <w:r w:rsidR="0022165F">
        <w:rPr>
          <w:rFonts w:ascii="Atkinson Hyperlegible" w:hAnsi="Atkinson Hyperlegible"/>
        </w:rPr>
        <w:t>deployed in fast ice</w:t>
      </w:r>
      <w:r w:rsidR="00477F1A">
        <w:rPr>
          <w:rFonts w:ascii="Atkinson Hyperlegible" w:hAnsi="Atkinson Hyperlegible"/>
        </w:rPr>
        <w:t>.</w:t>
      </w:r>
    </w:p>
    <w:tbl>
      <w:tblPr>
        <w:tblStyle w:val="TableGrid"/>
        <w:tblW w:w="9085" w:type="dxa"/>
        <w:tblLook w:val="04A0" w:firstRow="1" w:lastRow="0" w:firstColumn="1" w:lastColumn="0" w:noHBand="0" w:noVBand="1"/>
      </w:tblPr>
      <w:tblGrid>
        <w:gridCol w:w="3114"/>
        <w:gridCol w:w="5971"/>
      </w:tblGrid>
      <w:tr w:rsidR="00EE7157" w14:paraId="0BBE748E" w14:textId="77777777" w:rsidTr="00745D88">
        <w:trPr>
          <w:tblHeader/>
        </w:trPr>
        <w:tc>
          <w:tcPr>
            <w:tcW w:w="3114" w:type="dxa"/>
          </w:tcPr>
          <w:p w14:paraId="462EE279" w14:textId="391B9B5D" w:rsidR="00EE7157" w:rsidRDefault="008C6B9B" w:rsidP="007E58F0">
            <w:pPr>
              <w:jc w:val="both"/>
              <w:rPr>
                <w:rFonts w:ascii="Atkinson Hyperlegible" w:hAnsi="Atkinson Hyperlegible"/>
              </w:rPr>
            </w:pPr>
            <w:r>
              <w:rPr>
                <w:rFonts w:ascii="Atkinson Hyperlegible" w:hAnsi="Atkinson Hyperlegible"/>
              </w:rPr>
              <w:t>Buoy g</w:t>
            </w:r>
            <w:r w:rsidR="00EE7157">
              <w:rPr>
                <w:rFonts w:ascii="Atkinson Hyperlegible" w:hAnsi="Atkinson Hyperlegible"/>
              </w:rPr>
              <w:t>roup</w:t>
            </w:r>
            <w:r>
              <w:rPr>
                <w:rFonts w:ascii="Atkinson Hyperlegible" w:hAnsi="Atkinson Hyperlegible"/>
              </w:rPr>
              <w:t xml:space="preserve"> description</w:t>
            </w:r>
          </w:p>
        </w:tc>
        <w:tc>
          <w:tcPr>
            <w:tcW w:w="5971" w:type="dxa"/>
          </w:tcPr>
          <w:p w14:paraId="0FB321CA" w14:textId="18AB3386" w:rsidR="00EE7157" w:rsidRDefault="00EE7157" w:rsidP="007E58F0">
            <w:pPr>
              <w:jc w:val="both"/>
              <w:rPr>
                <w:rFonts w:ascii="Atkinson Hyperlegible" w:hAnsi="Atkinson Hyperlegible"/>
              </w:rPr>
            </w:pPr>
            <w:r>
              <w:rPr>
                <w:rFonts w:ascii="Atkinson Hyperlegible" w:hAnsi="Atkinson Hyperlegible"/>
              </w:rPr>
              <w:t>Buoy IDs</w:t>
            </w:r>
          </w:p>
        </w:tc>
      </w:tr>
      <w:tr w:rsidR="008E22E0" w14:paraId="6BF3AE05" w14:textId="77777777" w:rsidTr="00745D88">
        <w:tc>
          <w:tcPr>
            <w:tcW w:w="3114" w:type="dxa"/>
          </w:tcPr>
          <w:p w14:paraId="3D425ECF" w14:textId="0200DE8E" w:rsidR="008E22E0" w:rsidRPr="008E22E0" w:rsidRDefault="008E22E0" w:rsidP="008E22E0">
            <w:pPr>
              <w:rPr>
                <w:rFonts w:ascii="Atkinson Hyperlegible" w:hAnsi="Atkinson Hyperlegible"/>
              </w:rPr>
            </w:pPr>
            <w:r>
              <w:rPr>
                <w:rFonts w:ascii="Atkinson Hyperlegible" w:hAnsi="Atkinson Hyperlegible"/>
              </w:rPr>
              <w:t>1. </w:t>
            </w:r>
            <w:r w:rsidRPr="008E22E0">
              <w:rPr>
                <w:rFonts w:ascii="Atkinson Hyperlegible" w:hAnsi="Atkinson Hyperlegible"/>
              </w:rPr>
              <w:t xml:space="preserve">Processed </w:t>
            </w:r>
            <w:r>
              <w:rPr>
                <w:rFonts w:ascii="Atkinson Hyperlegible" w:hAnsi="Atkinson Hyperlegible"/>
              </w:rPr>
              <w:t>(</w:t>
            </w:r>
            <w:r w:rsidR="00D20387">
              <w:rPr>
                <w:rFonts w:ascii="Atkinson Hyperlegible" w:hAnsi="Atkinson Hyperlegible"/>
              </w:rPr>
              <w:t>31</w:t>
            </w:r>
            <w:r w:rsidR="006B782F">
              <w:rPr>
                <w:rFonts w:ascii="Atkinson Hyperlegible" w:hAnsi="Atkinson Hyperlegible"/>
              </w:rPr>
              <w:t xml:space="preserve"> buoys</w:t>
            </w:r>
            <w:r>
              <w:rPr>
                <w:rFonts w:ascii="Atkinson Hyperlegible" w:hAnsi="Atkinson Hyperlegible"/>
              </w:rPr>
              <w:t>)</w:t>
            </w:r>
          </w:p>
          <w:p w14:paraId="64E8A4D3" w14:textId="477DD1F2" w:rsidR="008E22E0" w:rsidRPr="008E22E0" w:rsidRDefault="008E22E0" w:rsidP="008E22E0">
            <w:pPr>
              <w:ind w:left="360"/>
              <w:rPr>
                <w:rFonts w:ascii="Atkinson Hyperlegible" w:hAnsi="Atkinson Hyperlegible"/>
              </w:rPr>
            </w:pPr>
          </w:p>
        </w:tc>
        <w:tc>
          <w:tcPr>
            <w:tcW w:w="5971" w:type="dxa"/>
          </w:tcPr>
          <w:p w14:paraId="4C080D51" w14:textId="347636EB" w:rsidR="008E22E0" w:rsidRDefault="00D20387" w:rsidP="008E22E0">
            <w:pPr>
              <w:rPr>
                <w:rFonts w:ascii="Atkinson Hyperlegible" w:hAnsi="Atkinson Hyperlegible"/>
              </w:rPr>
            </w:pPr>
            <w:r w:rsidRPr="00D20387">
              <w:rPr>
                <w:rFonts w:ascii="Atkinson Hyperlegible" w:hAnsi="Atkinson Hyperlegible"/>
              </w:rPr>
              <w:t>MOSAiC 2019 #1, MOSAiC 2019 #2, MOSAiC 2019 #3, MOSAiC 2019 #4 (2019)</w:t>
            </w:r>
            <w:r>
              <w:rPr>
                <w:rFonts w:ascii="Atkinson Hyperlegible" w:hAnsi="Atkinson Hyperlegible"/>
              </w:rPr>
              <w:t xml:space="preserve">, </w:t>
            </w:r>
            <w:r w:rsidR="008E22E0" w:rsidRPr="00F268F3">
              <w:rPr>
                <w:rFonts w:ascii="Atkinson Hyperlegible" w:hAnsi="Atkinson Hyperlegible"/>
              </w:rPr>
              <w:t>Dartmouth 2019 #1</w:t>
            </w:r>
            <w:r w:rsidR="008E22E0">
              <w:rPr>
                <w:rFonts w:ascii="Atkinson Hyperlegible" w:hAnsi="Atkinson Hyperlegible"/>
              </w:rPr>
              <w:t xml:space="preserve">, </w:t>
            </w:r>
            <w:r w:rsidR="008E22E0" w:rsidRPr="00F268F3">
              <w:rPr>
                <w:rFonts w:ascii="Atkinson Hyperlegible" w:hAnsi="Atkinson Hyperlegible"/>
              </w:rPr>
              <w:t>Dartmouth 2021 #</w:t>
            </w:r>
            <w:r w:rsidR="008E22E0">
              <w:rPr>
                <w:rFonts w:ascii="Atkinson Hyperlegible" w:hAnsi="Atkinson Hyperlegible"/>
              </w:rPr>
              <w:t xml:space="preserve">2, </w:t>
            </w:r>
            <w:r w:rsidR="008E22E0" w:rsidRPr="00F268F3">
              <w:rPr>
                <w:rFonts w:ascii="Atkinson Hyperlegible" w:hAnsi="Atkinson Hyperlegible"/>
              </w:rPr>
              <w:t>Dartmouth 2021 #</w:t>
            </w:r>
            <w:r w:rsidR="008E22E0">
              <w:rPr>
                <w:rFonts w:ascii="Atkinson Hyperlegible" w:hAnsi="Atkinson Hyperlegible"/>
              </w:rPr>
              <w:t xml:space="preserve">3, </w:t>
            </w:r>
            <w:r w:rsidR="008E22E0" w:rsidRPr="00F268F3">
              <w:rPr>
                <w:rFonts w:ascii="Atkinson Hyperlegible" w:hAnsi="Atkinson Hyperlegible"/>
              </w:rPr>
              <w:t>Dartmouth 2021 #4</w:t>
            </w:r>
            <w:r w:rsidR="008E22E0">
              <w:rPr>
                <w:rFonts w:ascii="Atkinson Hyperlegible" w:hAnsi="Atkinson Hyperlegible"/>
              </w:rPr>
              <w:t xml:space="preserve">, </w:t>
            </w:r>
            <w:proofErr w:type="spellStart"/>
            <w:r w:rsidR="008E22E0" w:rsidRPr="00F268F3">
              <w:rPr>
                <w:rFonts w:ascii="Atkinson Hyperlegible" w:hAnsi="Atkinson Hyperlegible"/>
              </w:rPr>
              <w:t>SIDEx</w:t>
            </w:r>
            <w:proofErr w:type="spellEnd"/>
            <w:r w:rsidR="008E22E0" w:rsidRPr="00F268F3">
              <w:rPr>
                <w:rFonts w:ascii="Atkinson Hyperlegible" w:hAnsi="Atkinson Hyperlegible"/>
              </w:rPr>
              <w:t xml:space="preserve"> 2021 #2</w:t>
            </w:r>
            <w:r w:rsidR="008E22E0">
              <w:rPr>
                <w:rFonts w:ascii="Atkinson Hyperlegible" w:hAnsi="Atkinson Hyperlegible"/>
              </w:rPr>
              <w:t xml:space="preserve">, </w:t>
            </w:r>
            <w:proofErr w:type="spellStart"/>
            <w:r w:rsidR="008E22E0" w:rsidRPr="00F268F3">
              <w:rPr>
                <w:rFonts w:ascii="Atkinson Hyperlegible" w:hAnsi="Atkinson Hyperlegible"/>
              </w:rPr>
              <w:t>SIDEx</w:t>
            </w:r>
            <w:proofErr w:type="spellEnd"/>
            <w:r w:rsidR="008E22E0" w:rsidRPr="00F268F3">
              <w:rPr>
                <w:rFonts w:ascii="Atkinson Hyperlegible" w:hAnsi="Atkinson Hyperlegible"/>
              </w:rPr>
              <w:t xml:space="preserve"> 2021 #3</w:t>
            </w:r>
            <w:r w:rsidR="008E22E0">
              <w:rPr>
                <w:rFonts w:ascii="Atkinson Hyperlegible" w:hAnsi="Atkinson Hyperlegible"/>
              </w:rPr>
              <w:t xml:space="preserve">, </w:t>
            </w:r>
            <w:r w:rsidR="008E22E0" w:rsidRPr="00F268F3">
              <w:rPr>
                <w:rFonts w:ascii="Atkinson Hyperlegible" w:hAnsi="Atkinson Hyperlegible"/>
              </w:rPr>
              <w:t>Dartmouth 2022 #6</w:t>
            </w:r>
            <w:r w:rsidR="008E22E0">
              <w:rPr>
                <w:rFonts w:ascii="Atkinson Hyperlegible" w:hAnsi="Atkinson Hyperlegible"/>
              </w:rPr>
              <w:t xml:space="preserve">, </w:t>
            </w:r>
            <w:r w:rsidR="008E22E0" w:rsidRPr="00F268F3">
              <w:rPr>
                <w:rFonts w:ascii="Atkinson Hyperlegible" w:hAnsi="Atkinson Hyperlegible"/>
              </w:rPr>
              <w:t>Dartmouth 2022 #7</w:t>
            </w:r>
            <w:r w:rsidR="008E22E0">
              <w:rPr>
                <w:rFonts w:ascii="Atkinson Hyperlegible" w:hAnsi="Atkinson Hyperlegible"/>
              </w:rPr>
              <w:t xml:space="preserve">, </w:t>
            </w:r>
            <w:r w:rsidR="008E22E0" w:rsidRPr="00F268F3">
              <w:rPr>
                <w:rFonts w:ascii="Atkinson Hyperlegible" w:hAnsi="Atkinson Hyperlegible"/>
              </w:rPr>
              <w:t>CRREL 2021 #5</w:t>
            </w:r>
            <w:r w:rsidR="008E22E0">
              <w:rPr>
                <w:rFonts w:ascii="Atkinson Hyperlegible" w:hAnsi="Atkinson Hyperlegible"/>
              </w:rPr>
              <w:t xml:space="preserve">, </w:t>
            </w:r>
            <w:r w:rsidR="008E22E0" w:rsidRPr="00F268F3">
              <w:rPr>
                <w:rFonts w:ascii="Atkinson Hyperlegible" w:hAnsi="Atkinson Hyperlegible"/>
              </w:rPr>
              <w:t>Dartmouth 2021 #8</w:t>
            </w:r>
            <w:r w:rsidR="008E22E0">
              <w:rPr>
                <w:rFonts w:ascii="Atkinson Hyperlegible" w:hAnsi="Atkinson Hyperlegible"/>
              </w:rPr>
              <w:t xml:space="preserve">, </w:t>
            </w:r>
            <w:r w:rsidR="008E22E0" w:rsidRPr="00F268F3">
              <w:rPr>
                <w:rFonts w:ascii="Atkinson Hyperlegible" w:hAnsi="Atkinson Hyperlegible"/>
              </w:rPr>
              <w:t>Dartmouth 2021 #9</w:t>
            </w:r>
            <w:r w:rsidR="008E22E0">
              <w:rPr>
                <w:rFonts w:ascii="Atkinson Hyperlegible" w:hAnsi="Atkinson Hyperlegible"/>
              </w:rPr>
              <w:t xml:space="preserve">, </w:t>
            </w:r>
            <w:r w:rsidR="008E22E0" w:rsidRPr="00F268F3">
              <w:rPr>
                <w:rFonts w:ascii="Atkinson Hyperlegible" w:hAnsi="Atkinson Hyperlegible"/>
              </w:rPr>
              <w:t>Dartmouth 2021 #10</w:t>
            </w:r>
            <w:r w:rsidR="008E22E0">
              <w:rPr>
                <w:rFonts w:ascii="Atkinson Hyperlegible" w:hAnsi="Atkinson Hyperlegible"/>
              </w:rPr>
              <w:t xml:space="preserve">, </w:t>
            </w:r>
            <w:r w:rsidR="008E22E0" w:rsidRPr="00F268F3">
              <w:rPr>
                <w:rFonts w:ascii="Atkinson Hyperlegible" w:hAnsi="Atkinson Hyperlegible"/>
              </w:rPr>
              <w:t>Dartmouth 2021 #11</w:t>
            </w:r>
            <w:r w:rsidR="008E22E0">
              <w:rPr>
                <w:rFonts w:ascii="Atkinson Hyperlegible" w:hAnsi="Atkinson Hyperlegible"/>
              </w:rPr>
              <w:t xml:space="preserve">, </w:t>
            </w:r>
            <w:proofErr w:type="spellStart"/>
            <w:r w:rsidR="008E22E0" w:rsidRPr="00F268F3">
              <w:rPr>
                <w:rFonts w:ascii="Atkinson Hyperlegible" w:hAnsi="Atkinson Hyperlegible"/>
              </w:rPr>
              <w:t>ArcWatch</w:t>
            </w:r>
            <w:proofErr w:type="spellEnd"/>
            <w:r w:rsidR="008E22E0" w:rsidRPr="00F268F3">
              <w:rPr>
                <w:rFonts w:ascii="Atkinson Hyperlegible" w:hAnsi="Atkinson Hyperlegible"/>
              </w:rPr>
              <w:t xml:space="preserve"> SIMB3 2023E</w:t>
            </w:r>
            <w:r w:rsidR="008E22E0">
              <w:rPr>
                <w:rFonts w:ascii="Atkinson Hyperlegible" w:hAnsi="Atkinson Hyperlegible"/>
              </w:rPr>
              <w:t xml:space="preserve">, </w:t>
            </w:r>
            <w:proofErr w:type="spellStart"/>
            <w:r w:rsidR="008E22E0" w:rsidRPr="00F268F3">
              <w:rPr>
                <w:rFonts w:ascii="Atkinson Hyperlegible" w:hAnsi="Atkinson Hyperlegible"/>
              </w:rPr>
              <w:t>ArcWatch</w:t>
            </w:r>
            <w:proofErr w:type="spellEnd"/>
            <w:r w:rsidR="008E22E0" w:rsidRPr="00F268F3">
              <w:rPr>
                <w:rFonts w:ascii="Atkinson Hyperlegible" w:hAnsi="Atkinson Hyperlegible"/>
              </w:rPr>
              <w:t xml:space="preserve"> SIMB3 2023C</w:t>
            </w:r>
            <w:r w:rsidR="008E22E0">
              <w:rPr>
                <w:rFonts w:ascii="Atkinson Hyperlegible" w:hAnsi="Atkinson Hyperlegible"/>
              </w:rPr>
              <w:t xml:space="preserve">, </w:t>
            </w:r>
            <w:proofErr w:type="spellStart"/>
            <w:r w:rsidR="008E22E0" w:rsidRPr="00F268F3">
              <w:rPr>
                <w:rFonts w:ascii="Atkinson Hyperlegible" w:hAnsi="Atkinson Hyperlegible"/>
              </w:rPr>
              <w:t>ArcWatch</w:t>
            </w:r>
            <w:proofErr w:type="spellEnd"/>
            <w:r w:rsidR="008E22E0" w:rsidRPr="00F268F3">
              <w:rPr>
                <w:rFonts w:ascii="Atkinson Hyperlegible" w:hAnsi="Atkinson Hyperlegible"/>
              </w:rPr>
              <w:t xml:space="preserve"> SIMB3 2023D</w:t>
            </w:r>
            <w:r w:rsidR="00D91ACA">
              <w:rPr>
                <w:rFonts w:ascii="Atkinson Hyperlegible" w:hAnsi="Atkinson Hyperlegible"/>
              </w:rPr>
              <w:t>,</w:t>
            </w:r>
            <w:r w:rsidR="008E22E0" w:rsidRPr="00F268F3">
              <w:rPr>
                <w:rFonts w:ascii="Atkinson Hyperlegible" w:hAnsi="Atkinson Hyperlegible"/>
              </w:rPr>
              <w:t xml:space="preserve"> SIMB3 2024B</w:t>
            </w:r>
            <w:r w:rsidR="008E22E0">
              <w:rPr>
                <w:rFonts w:ascii="Atkinson Hyperlegible" w:hAnsi="Atkinson Hyperlegible"/>
              </w:rPr>
              <w:t xml:space="preserve">, </w:t>
            </w:r>
            <w:r w:rsidR="008E22E0" w:rsidRPr="00F268F3">
              <w:rPr>
                <w:rFonts w:ascii="Atkinson Hyperlegible" w:hAnsi="Atkinson Hyperlegible"/>
              </w:rPr>
              <w:t>SIMB3 2024D</w:t>
            </w:r>
            <w:r w:rsidR="008E22E0">
              <w:rPr>
                <w:rFonts w:ascii="Atkinson Hyperlegible" w:hAnsi="Atkinson Hyperlegible"/>
              </w:rPr>
              <w:t xml:space="preserve">, </w:t>
            </w:r>
            <w:r w:rsidR="008E22E0" w:rsidRPr="00F268F3">
              <w:rPr>
                <w:rFonts w:ascii="Atkinson Hyperlegible" w:hAnsi="Atkinson Hyperlegible"/>
              </w:rPr>
              <w:t>SIMB3 2024E</w:t>
            </w:r>
            <w:r w:rsidR="008E22E0">
              <w:rPr>
                <w:rFonts w:ascii="Atkinson Hyperlegible" w:hAnsi="Atkinson Hyperlegible"/>
              </w:rPr>
              <w:t xml:space="preserve">, </w:t>
            </w:r>
            <w:r w:rsidR="008E22E0" w:rsidRPr="00F268F3">
              <w:rPr>
                <w:rFonts w:ascii="Atkinson Hyperlegible" w:hAnsi="Atkinson Hyperlegible"/>
              </w:rPr>
              <w:t>SIMB3 2024F</w:t>
            </w:r>
            <w:r w:rsidR="008E22E0">
              <w:rPr>
                <w:rFonts w:ascii="Atkinson Hyperlegible" w:hAnsi="Atkinson Hyperlegible"/>
              </w:rPr>
              <w:t xml:space="preserve">, </w:t>
            </w:r>
            <w:r w:rsidR="008E22E0" w:rsidRPr="00F268F3">
              <w:rPr>
                <w:rFonts w:ascii="Atkinson Hyperlegible" w:hAnsi="Atkinson Hyperlegible"/>
              </w:rPr>
              <w:t>SIMB3 2024G</w:t>
            </w:r>
            <w:r w:rsidR="008E22E0">
              <w:rPr>
                <w:rFonts w:ascii="Atkinson Hyperlegible" w:hAnsi="Atkinson Hyperlegible"/>
              </w:rPr>
              <w:t xml:space="preserve">, </w:t>
            </w:r>
            <w:r w:rsidR="008E22E0" w:rsidRPr="00F268F3">
              <w:rPr>
                <w:rFonts w:ascii="Atkinson Hyperlegible" w:hAnsi="Atkinson Hyperlegible"/>
              </w:rPr>
              <w:t>SIMB3 2024H</w:t>
            </w:r>
            <w:r w:rsidR="008E22E0">
              <w:rPr>
                <w:rFonts w:ascii="Atkinson Hyperlegible" w:hAnsi="Atkinson Hyperlegible"/>
              </w:rPr>
              <w:t xml:space="preserve">, </w:t>
            </w:r>
            <w:r w:rsidR="008E22E0" w:rsidRPr="00F268F3">
              <w:rPr>
                <w:rFonts w:ascii="Atkinson Hyperlegible" w:hAnsi="Atkinson Hyperlegible"/>
              </w:rPr>
              <w:t>SIMB3 2024I</w:t>
            </w:r>
            <w:r w:rsidR="008E22E0">
              <w:rPr>
                <w:rFonts w:ascii="Atkinson Hyperlegible" w:hAnsi="Atkinson Hyperlegible"/>
              </w:rPr>
              <w:t xml:space="preserve">, </w:t>
            </w:r>
            <w:r w:rsidR="008E22E0" w:rsidRPr="00F268F3">
              <w:rPr>
                <w:rFonts w:ascii="Atkinson Hyperlegible" w:hAnsi="Atkinson Hyperlegible"/>
              </w:rPr>
              <w:t>SIMB3 2024R</w:t>
            </w:r>
            <w:r w:rsidR="008E22E0">
              <w:rPr>
                <w:rFonts w:ascii="Atkinson Hyperlegible" w:hAnsi="Atkinson Hyperlegible"/>
              </w:rPr>
              <w:t xml:space="preserve">, </w:t>
            </w:r>
            <w:r w:rsidR="008E22E0" w:rsidRPr="00F268F3">
              <w:rPr>
                <w:rFonts w:ascii="Atkinson Hyperlegible" w:hAnsi="Atkinson Hyperlegible"/>
              </w:rPr>
              <w:t>SIMB3 2024S</w:t>
            </w:r>
            <w:r w:rsidR="008E22E0">
              <w:rPr>
                <w:rFonts w:ascii="Atkinson Hyperlegible" w:hAnsi="Atkinson Hyperlegible"/>
              </w:rPr>
              <w:t>,</w:t>
            </w:r>
            <w:r w:rsidR="008E22E0" w:rsidRPr="00F268F3">
              <w:rPr>
                <w:rFonts w:ascii="Atkinson Hyperlegible" w:hAnsi="Atkinson Hyperlegible"/>
              </w:rPr>
              <w:t xml:space="preserve"> SIMB3 2024U</w:t>
            </w:r>
            <w:r w:rsidR="008E22E0">
              <w:rPr>
                <w:rFonts w:ascii="Atkinson Hyperlegible" w:hAnsi="Atkinson Hyperlegible"/>
              </w:rPr>
              <w:t xml:space="preserve">, </w:t>
            </w:r>
            <w:r w:rsidR="008E22E0" w:rsidRPr="00F268F3">
              <w:rPr>
                <w:rFonts w:ascii="Atkinson Hyperlegible" w:hAnsi="Atkinson Hyperlegible"/>
              </w:rPr>
              <w:t>SIMB3 2024W</w:t>
            </w:r>
          </w:p>
        </w:tc>
      </w:tr>
      <w:tr w:rsidR="008E22E0" w14:paraId="493E742F" w14:textId="77777777" w:rsidTr="00745D88">
        <w:tc>
          <w:tcPr>
            <w:tcW w:w="3114" w:type="dxa"/>
          </w:tcPr>
          <w:p w14:paraId="5EBB4BFF" w14:textId="6D4973AA" w:rsidR="008E22E0" w:rsidRDefault="008E22E0" w:rsidP="008E22E0">
            <w:pPr>
              <w:rPr>
                <w:rFonts w:ascii="Atkinson Hyperlegible" w:hAnsi="Atkinson Hyperlegible"/>
              </w:rPr>
            </w:pPr>
            <w:r>
              <w:rPr>
                <w:rFonts w:ascii="Atkinson Hyperlegible" w:hAnsi="Atkinson Hyperlegible"/>
              </w:rPr>
              <w:t>2. </w:t>
            </w:r>
            <w:r w:rsidR="006B782F">
              <w:rPr>
                <w:rFonts w:ascii="Atkinson Hyperlegible" w:hAnsi="Atkinson Hyperlegible"/>
              </w:rPr>
              <w:t>T</w:t>
            </w:r>
            <w:r>
              <w:rPr>
                <w:rFonts w:ascii="Atkinson Hyperlegible" w:hAnsi="Atkinson Hyperlegible"/>
              </w:rPr>
              <w:t xml:space="preserve">emperature measurements do not allow </w:t>
            </w:r>
            <w:r>
              <w:rPr>
                <w:rFonts w:ascii="Atkinson Hyperlegible" w:hAnsi="Atkinson Hyperlegible"/>
              </w:rPr>
              <w:lastRenderedPageBreak/>
              <w:t>to estimate snow and ice thicknesses</w:t>
            </w:r>
            <w:r w:rsidR="006B782F">
              <w:rPr>
                <w:rFonts w:ascii="Atkinson Hyperlegible" w:hAnsi="Atkinson Hyperlegible"/>
              </w:rPr>
              <w:t xml:space="preserve"> (21 buoys)</w:t>
            </w:r>
          </w:p>
        </w:tc>
        <w:tc>
          <w:tcPr>
            <w:tcW w:w="5971" w:type="dxa"/>
          </w:tcPr>
          <w:p w14:paraId="525F5758" w14:textId="62C0AC38" w:rsidR="008E22E0" w:rsidRDefault="00D91ACA" w:rsidP="008E22E0">
            <w:pPr>
              <w:rPr>
                <w:rFonts w:ascii="Atkinson Hyperlegible" w:hAnsi="Atkinson Hyperlegible"/>
              </w:rPr>
            </w:pPr>
            <w:r w:rsidRPr="00F268F3">
              <w:rPr>
                <w:rFonts w:ascii="Atkinson Hyperlegible" w:hAnsi="Atkinson Hyperlegible"/>
              </w:rPr>
              <w:lastRenderedPageBreak/>
              <w:t>Dartmouth 20</w:t>
            </w:r>
            <w:r>
              <w:rPr>
                <w:rFonts w:ascii="Atkinson Hyperlegible" w:hAnsi="Atkinson Hyperlegible"/>
              </w:rPr>
              <w:t>20</w:t>
            </w:r>
            <w:r w:rsidRPr="00F268F3">
              <w:rPr>
                <w:rFonts w:ascii="Atkinson Hyperlegible" w:hAnsi="Atkinson Hyperlegible"/>
              </w:rPr>
              <w:t xml:space="preserve"> #1</w:t>
            </w:r>
            <w:r>
              <w:rPr>
                <w:rFonts w:ascii="Atkinson Hyperlegible" w:hAnsi="Atkinson Hyperlegible"/>
              </w:rPr>
              <w:t xml:space="preserve">, </w:t>
            </w:r>
            <w:r w:rsidRPr="00F268F3">
              <w:rPr>
                <w:rFonts w:ascii="Atkinson Hyperlegible" w:hAnsi="Atkinson Hyperlegible"/>
              </w:rPr>
              <w:t>Dartmouth 20</w:t>
            </w:r>
            <w:r>
              <w:rPr>
                <w:rFonts w:ascii="Atkinson Hyperlegible" w:hAnsi="Atkinson Hyperlegible"/>
              </w:rPr>
              <w:t>20</w:t>
            </w:r>
            <w:r w:rsidRPr="00F268F3">
              <w:rPr>
                <w:rFonts w:ascii="Atkinson Hyperlegible" w:hAnsi="Atkinson Hyperlegible"/>
              </w:rPr>
              <w:t xml:space="preserve"> #</w:t>
            </w:r>
            <w:r>
              <w:rPr>
                <w:rFonts w:ascii="Atkinson Hyperlegible" w:hAnsi="Atkinson Hyperlegible"/>
              </w:rPr>
              <w:t>2</w:t>
            </w:r>
            <w:r>
              <w:rPr>
                <w:rFonts w:ascii="Atkinson Hyperlegible" w:hAnsi="Atkinson Hyperlegible"/>
              </w:rPr>
              <w:t xml:space="preserve"> (2020)</w:t>
            </w:r>
            <w:r>
              <w:rPr>
                <w:rFonts w:ascii="Atkinson Hyperlegible" w:hAnsi="Atkinson Hyperlegible"/>
              </w:rPr>
              <w:t>,</w:t>
            </w:r>
            <w:r>
              <w:rPr>
                <w:rFonts w:ascii="Atkinson Hyperlegible" w:hAnsi="Atkinson Hyperlegible"/>
              </w:rPr>
              <w:t xml:space="preserve"> </w:t>
            </w:r>
            <w:proofErr w:type="spellStart"/>
            <w:r w:rsidRPr="00F268F3">
              <w:rPr>
                <w:rFonts w:ascii="Atkinson Hyperlegible" w:hAnsi="Atkinson Hyperlegible"/>
              </w:rPr>
              <w:t>SIDEx</w:t>
            </w:r>
            <w:proofErr w:type="spellEnd"/>
            <w:r w:rsidRPr="00F268F3">
              <w:rPr>
                <w:rFonts w:ascii="Atkinson Hyperlegible" w:hAnsi="Atkinson Hyperlegible"/>
              </w:rPr>
              <w:t xml:space="preserve"> 2021 #</w:t>
            </w:r>
            <w:r>
              <w:rPr>
                <w:rFonts w:ascii="Atkinson Hyperlegible" w:hAnsi="Atkinson Hyperlegible"/>
              </w:rPr>
              <w:t>1 (2021)</w:t>
            </w:r>
            <w:r>
              <w:rPr>
                <w:rFonts w:ascii="Atkinson Hyperlegible" w:hAnsi="Atkinson Hyperlegible"/>
              </w:rPr>
              <w:t>,</w:t>
            </w:r>
            <w:r>
              <w:rPr>
                <w:rFonts w:ascii="Atkinson Hyperlegible" w:hAnsi="Atkinson Hyperlegible"/>
              </w:rPr>
              <w:t xml:space="preserve"> AWI 2022 #1, </w:t>
            </w:r>
            <w:r>
              <w:rPr>
                <w:rFonts w:ascii="Atkinson Hyperlegible" w:hAnsi="Atkinson Hyperlegible"/>
              </w:rPr>
              <w:t>AWI 2022 #</w:t>
            </w:r>
            <w:r>
              <w:rPr>
                <w:rFonts w:ascii="Atkinson Hyperlegible" w:hAnsi="Atkinson Hyperlegible"/>
              </w:rPr>
              <w:t>2</w:t>
            </w:r>
            <w:r>
              <w:rPr>
                <w:rFonts w:ascii="Atkinson Hyperlegible" w:hAnsi="Atkinson Hyperlegible"/>
              </w:rPr>
              <w:t>,</w:t>
            </w:r>
            <w:r>
              <w:rPr>
                <w:rFonts w:ascii="Atkinson Hyperlegible" w:hAnsi="Atkinson Hyperlegible"/>
              </w:rPr>
              <w:t xml:space="preserve"> </w:t>
            </w:r>
            <w:r>
              <w:rPr>
                <w:rFonts w:ascii="Atkinson Hyperlegible" w:hAnsi="Atkinson Hyperlegible"/>
              </w:rPr>
              <w:t>AWI 2022 #</w:t>
            </w:r>
            <w:r>
              <w:rPr>
                <w:rFonts w:ascii="Atkinson Hyperlegible" w:hAnsi="Atkinson Hyperlegible"/>
              </w:rPr>
              <w:t>3</w:t>
            </w:r>
            <w:r>
              <w:rPr>
                <w:rFonts w:ascii="Atkinson Hyperlegible" w:hAnsi="Atkinson Hyperlegible"/>
              </w:rPr>
              <w:t>,</w:t>
            </w:r>
            <w:r>
              <w:rPr>
                <w:rFonts w:ascii="Atkinson Hyperlegible" w:hAnsi="Atkinson Hyperlegible"/>
              </w:rPr>
              <w:t xml:space="preserve"> </w:t>
            </w:r>
            <w:r w:rsidRPr="00F268F3">
              <w:rPr>
                <w:rFonts w:ascii="Atkinson Hyperlegible" w:hAnsi="Atkinson Hyperlegible"/>
              </w:rPr>
              <w:t>CRREL 2021 #</w:t>
            </w:r>
            <w:r>
              <w:rPr>
                <w:rFonts w:ascii="Atkinson Hyperlegible" w:hAnsi="Atkinson Hyperlegible"/>
              </w:rPr>
              <w:t>4 (2022)</w:t>
            </w:r>
            <w:r>
              <w:rPr>
                <w:rFonts w:ascii="Atkinson Hyperlegible" w:hAnsi="Atkinson Hyperlegible"/>
              </w:rPr>
              <w:t>,</w:t>
            </w:r>
            <w:r>
              <w:rPr>
                <w:rFonts w:ascii="Atkinson Hyperlegible" w:hAnsi="Atkinson Hyperlegible"/>
              </w:rPr>
              <w:t xml:space="preserve"> </w:t>
            </w:r>
            <w:proofErr w:type="spellStart"/>
            <w:r w:rsidRPr="00F268F3">
              <w:rPr>
                <w:rFonts w:ascii="Atkinson Hyperlegible" w:hAnsi="Atkinson Hyperlegible"/>
              </w:rPr>
              <w:t>ArcWatch</w:t>
            </w:r>
            <w:proofErr w:type="spellEnd"/>
            <w:r w:rsidRPr="00F268F3">
              <w:rPr>
                <w:rFonts w:ascii="Atkinson Hyperlegible" w:hAnsi="Atkinson Hyperlegible"/>
              </w:rPr>
              <w:t xml:space="preserve"> </w:t>
            </w:r>
            <w:r>
              <w:rPr>
                <w:rFonts w:ascii="Atkinson Hyperlegible" w:hAnsi="Atkinson Hyperlegible"/>
              </w:rPr>
              <w:t xml:space="preserve">2023 CTD </w:t>
            </w:r>
            <w:r w:rsidRPr="00F268F3">
              <w:rPr>
                <w:rFonts w:ascii="Atkinson Hyperlegible" w:hAnsi="Atkinson Hyperlegible"/>
              </w:rPr>
              <w:t>SIMB3</w:t>
            </w:r>
            <w:r>
              <w:rPr>
                <w:rFonts w:ascii="Atkinson Hyperlegible" w:hAnsi="Atkinson Hyperlegible"/>
              </w:rPr>
              <w:t xml:space="preserve"> #</w:t>
            </w:r>
            <w:r>
              <w:rPr>
                <w:rFonts w:ascii="Atkinson Hyperlegible" w:hAnsi="Atkinson Hyperlegible"/>
              </w:rPr>
              <w:t xml:space="preserve">1, </w:t>
            </w:r>
            <w:proofErr w:type="spellStart"/>
            <w:r w:rsidRPr="00F268F3">
              <w:rPr>
                <w:rFonts w:ascii="Atkinson Hyperlegible" w:hAnsi="Atkinson Hyperlegible"/>
              </w:rPr>
              <w:t>ArcWatch</w:t>
            </w:r>
            <w:proofErr w:type="spellEnd"/>
            <w:r w:rsidRPr="00F268F3">
              <w:rPr>
                <w:rFonts w:ascii="Atkinson Hyperlegible" w:hAnsi="Atkinson Hyperlegible"/>
              </w:rPr>
              <w:t xml:space="preserve"> </w:t>
            </w:r>
            <w:r>
              <w:rPr>
                <w:rFonts w:ascii="Atkinson Hyperlegible" w:hAnsi="Atkinson Hyperlegible"/>
              </w:rPr>
              <w:t xml:space="preserve">2023 CTD </w:t>
            </w:r>
            <w:r w:rsidRPr="00F268F3">
              <w:rPr>
                <w:rFonts w:ascii="Atkinson Hyperlegible" w:hAnsi="Atkinson Hyperlegible"/>
              </w:rPr>
              <w:t>SIMB3</w:t>
            </w:r>
            <w:r>
              <w:rPr>
                <w:rFonts w:ascii="Atkinson Hyperlegible" w:hAnsi="Atkinson Hyperlegible"/>
              </w:rPr>
              <w:t xml:space="preserve"> #2</w:t>
            </w:r>
            <w:r>
              <w:rPr>
                <w:rFonts w:ascii="Atkinson Hyperlegible" w:hAnsi="Atkinson Hyperlegible"/>
              </w:rPr>
              <w:t>,</w:t>
            </w:r>
            <w:r>
              <w:rPr>
                <w:rFonts w:ascii="Atkinson Hyperlegible" w:hAnsi="Atkinson Hyperlegible"/>
              </w:rPr>
              <w:t xml:space="preserve"> </w:t>
            </w:r>
            <w:r w:rsidRPr="00F268F3">
              <w:rPr>
                <w:rFonts w:ascii="Atkinson Hyperlegible" w:hAnsi="Atkinson Hyperlegible"/>
              </w:rPr>
              <w:t>SIMB3 2023</w:t>
            </w:r>
            <w:r>
              <w:rPr>
                <w:rFonts w:ascii="Atkinson Hyperlegible" w:hAnsi="Atkinson Hyperlegible"/>
              </w:rPr>
              <w:t>G</w:t>
            </w:r>
            <w:r>
              <w:rPr>
                <w:rFonts w:ascii="Atkinson Hyperlegible" w:hAnsi="Atkinson Hyperlegible"/>
              </w:rPr>
              <w:t>,</w:t>
            </w:r>
            <w:r>
              <w:rPr>
                <w:rFonts w:ascii="Atkinson Hyperlegible" w:hAnsi="Atkinson Hyperlegible"/>
              </w:rPr>
              <w:t xml:space="preserve"> </w:t>
            </w:r>
            <w:r w:rsidRPr="00F268F3">
              <w:rPr>
                <w:rFonts w:ascii="Atkinson Hyperlegible" w:hAnsi="Atkinson Hyperlegible"/>
              </w:rPr>
              <w:t xml:space="preserve">SIMB3 </w:t>
            </w:r>
            <w:r w:rsidRPr="00F268F3">
              <w:rPr>
                <w:rFonts w:ascii="Atkinson Hyperlegible" w:hAnsi="Atkinson Hyperlegible"/>
              </w:rPr>
              <w:lastRenderedPageBreak/>
              <w:t>2023</w:t>
            </w:r>
            <w:r>
              <w:rPr>
                <w:rFonts w:ascii="Atkinson Hyperlegible" w:hAnsi="Atkinson Hyperlegible"/>
              </w:rPr>
              <w:t>F</w:t>
            </w:r>
            <w:r>
              <w:rPr>
                <w:rFonts w:ascii="Atkinson Hyperlegible" w:hAnsi="Atkinson Hyperlegible"/>
              </w:rPr>
              <w:t>,</w:t>
            </w:r>
            <w:r>
              <w:rPr>
                <w:rFonts w:ascii="Atkinson Hyperlegible" w:hAnsi="Atkinson Hyperlegible"/>
              </w:rPr>
              <w:t xml:space="preserve"> </w:t>
            </w:r>
            <w:r w:rsidRPr="00F268F3">
              <w:rPr>
                <w:rFonts w:ascii="Atkinson Hyperlegible" w:hAnsi="Atkinson Hyperlegible"/>
              </w:rPr>
              <w:t>SIMB3 2023</w:t>
            </w:r>
            <w:r>
              <w:rPr>
                <w:rFonts w:ascii="Atkinson Hyperlegible" w:hAnsi="Atkinson Hyperlegible"/>
              </w:rPr>
              <w:t>B</w:t>
            </w:r>
            <w:r w:rsidR="006B782F">
              <w:rPr>
                <w:rFonts w:ascii="Atkinson Hyperlegible" w:hAnsi="Atkinson Hyperlegible"/>
              </w:rPr>
              <w:t xml:space="preserve"> (2023)</w:t>
            </w:r>
            <w:r>
              <w:rPr>
                <w:rFonts w:ascii="Atkinson Hyperlegible" w:hAnsi="Atkinson Hyperlegible"/>
              </w:rPr>
              <w:t>,</w:t>
            </w:r>
            <w:r w:rsidR="006B782F" w:rsidRPr="00F268F3">
              <w:rPr>
                <w:rFonts w:ascii="Atkinson Hyperlegible" w:hAnsi="Atkinson Hyperlegible"/>
              </w:rPr>
              <w:t xml:space="preserve"> </w:t>
            </w:r>
            <w:r w:rsidR="006B782F" w:rsidRPr="00F268F3">
              <w:rPr>
                <w:rFonts w:ascii="Atkinson Hyperlegible" w:hAnsi="Atkinson Hyperlegible"/>
              </w:rPr>
              <w:t>SIMB3 2024</w:t>
            </w:r>
            <w:r w:rsidR="006B782F">
              <w:rPr>
                <w:rFonts w:ascii="Atkinson Hyperlegible" w:hAnsi="Atkinson Hyperlegible"/>
              </w:rPr>
              <w:t>C</w:t>
            </w:r>
            <w:r w:rsidR="006B782F">
              <w:rPr>
                <w:rFonts w:ascii="Atkinson Hyperlegible" w:hAnsi="Atkinson Hyperlegible"/>
              </w:rPr>
              <w:t xml:space="preserve">, </w:t>
            </w:r>
            <w:r w:rsidR="006B782F" w:rsidRPr="00F268F3">
              <w:rPr>
                <w:rFonts w:ascii="Atkinson Hyperlegible" w:hAnsi="Atkinson Hyperlegible"/>
              </w:rPr>
              <w:t>SIMB3 2024</w:t>
            </w:r>
            <w:r w:rsidR="006B782F">
              <w:rPr>
                <w:rFonts w:ascii="Atkinson Hyperlegible" w:hAnsi="Atkinson Hyperlegible"/>
              </w:rPr>
              <w:t>J</w:t>
            </w:r>
            <w:r w:rsidR="006B782F">
              <w:rPr>
                <w:rFonts w:ascii="Atkinson Hyperlegible" w:hAnsi="Atkinson Hyperlegible"/>
              </w:rPr>
              <w:t xml:space="preserve">, </w:t>
            </w:r>
            <w:r w:rsidR="006B782F" w:rsidRPr="00F268F3">
              <w:rPr>
                <w:rFonts w:ascii="Atkinson Hyperlegible" w:hAnsi="Atkinson Hyperlegible"/>
              </w:rPr>
              <w:t>SIMB3 2024</w:t>
            </w:r>
            <w:r w:rsidR="006B782F">
              <w:rPr>
                <w:rFonts w:ascii="Atkinson Hyperlegible" w:hAnsi="Atkinson Hyperlegible"/>
              </w:rPr>
              <w:t>K</w:t>
            </w:r>
            <w:r w:rsidR="006B782F">
              <w:rPr>
                <w:rFonts w:ascii="Atkinson Hyperlegible" w:hAnsi="Atkinson Hyperlegible"/>
              </w:rPr>
              <w:t>,</w:t>
            </w:r>
            <w:r w:rsidR="006B782F">
              <w:rPr>
                <w:rFonts w:ascii="Atkinson Hyperlegible" w:hAnsi="Atkinson Hyperlegible"/>
              </w:rPr>
              <w:t xml:space="preserve"> </w:t>
            </w:r>
            <w:r w:rsidR="006B782F" w:rsidRPr="00F268F3">
              <w:rPr>
                <w:rFonts w:ascii="Atkinson Hyperlegible" w:hAnsi="Atkinson Hyperlegible"/>
              </w:rPr>
              <w:t>SIMB3 2024</w:t>
            </w:r>
            <w:r w:rsidR="006B782F">
              <w:rPr>
                <w:rFonts w:ascii="Atkinson Hyperlegible" w:hAnsi="Atkinson Hyperlegible"/>
              </w:rPr>
              <w:t>L</w:t>
            </w:r>
            <w:r w:rsidR="006B782F">
              <w:rPr>
                <w:rFonts w:ascii="Atkinson Hyperlegible" w:hAnsi="Atkinson Hyperlegible"/>
              </w:rPr>
              <w:t xml:space="preserve">, </w:t>
            </w:r>
            <w:r w:rsidR="006B782F" w:rsidRPr="00F268F3">
              <w:rPr>
                <w:rFonts w:ascii="Atkinson Hyperlegible" w:hAnsi="Atkinson Hyperlegible"/>
              </w:rPr>
              <w:t>SIMB3 2024</w:t>
            </w:r>
            <w:r w:rsidR="006B782F">
              <w:rPr>
                <w:rFonts w:ascii="Atkinson Hyperlegible" w:hAnsi="Atkinson Hyperlegible"/>
              </w:rPr>
              <w:t>M</w:t>
            </w:r>
            <w:r w:rsidR="006B782F">
              <w:rPr>
                <w:rFonts w:ascii="Atkinson Hyperlegible" w:hAnsi="Atkinson Hyperlegible"/>
              </w:rPr>
              <w:t xml:space="preserve">, </w:t>
            </w:r>
            <w:r w:rsidR="006B782F" w:rsidRPr="00F268F3">
              <w:rPr>
                <w:rFonts w:ascii="Atkinson Hyperlegible" w:hAnsi="Atkinson Hyperlegible"/>
              </w:rPr>
              <w:t>SIMB3 2024</w:t>
            </w:r>
            <w:r w:rsidR="006B782F">
              <w:rPr>
                <w:rFonts w:ascii="Atkinson Hyperlegible" w:hAnsi="Atkinson Hyperlegible"/>
              </w:rPr>
              <w:t>O</w:t>
            </w:r>
            <w:r w:rsidR="006B782F">
              <w:rPr>
                <w:rFonts w:ascii="Atkinson Hyperlegible" w:hAnsi="Atkinson Hyperlegible"/>
              </w:rPr>
              <w:t xml:space="preserve">, </w:t>
            </w:r>
            <w:r w:rsidR="006B782F" w:rsidRPr="00F268F3">
              <w:rPr>
                <w:rFonts w:ascii="Atkinson Hyperlegible" w:hAnsi="Atkinson Hyperlegible"/>
              </w:rPr>
              <w:t>SIMB3 2024</w:t>
            </w:r>
            <w:r w:rsidR="006B782F">
              <w:rPr>
                <w:rFonts w:ascii="Atkinson Hyperlegible" w:hAnsi="Atkinson Hyperlegible"/>
              </w:rPr>
              <w:t>Q</w:t>
            </w:r>
            <w:r w:rsidR="006B782F">
              <w:rPr>
                <w:rFonts w:ascii="Atkinson Hyperlegible" w:hAnsi="Atkinson Hyperlegible"/>
              </w:rPr>
              <w:t>,</w:t>
            </w:r>
            <w:r w:rsidR="006B782F">
              <w:rPr>
                <w:rFonts w:ascii="Atkinson Hyperlegible" w:hAnsi="Atkinson Hyperlegible"/>
              </w:rPr>
              <w:t xml:space="preserve"> </w:t>
            </w:r>
            <w:r w:rsidR="006B782F" w:rsidRPr="00F268F3">
              <w:rPr>
                <w:rFonts w:ascii="Atkinson Hyperlegible" w:hAnsi="Atkinson Hyperlegible"/>
              </w:rPr>
              <w:t>SIMB3 2024</w:t>
            </w:r>
            <w:r w:rsidR="006B782F">
              <w:rPr>
                <w:rFonts w:ascii="Atkinson Hyperlegible" w:hAnsi="Atkinson Hyperlegible"/>
              </w:rPr>
              <w:t>X,</w:t>
            </w:r>
            <w:r w:rsidR="006B782F" w:rsidRPr="00F268F3">
              <w:rPr>
                <w:rFonts w:ascii="Atkinson Hyperlegible" w:hAnsi="Atkinson Hyperlegible"/>
              </w:rPr>
              <w:t xml:space="preserve"> </w:t>
            </w:r>
            <w:r w:rsidR="006B782F" w:rsidRPr="00F268F3">
              <w:rPr>
                <w:rFonts w:ascii="Atkinson Hyperlegible" w:hAnsi="Atkinson Hyperlegible"/>
              </w:rPr>
              <w:t>SIMB3 2024</w:t>
            </w:r>
            <w:r w:rsidR="006B782F">
              <w:rPr>
                <w:rFonts w:ascii="Atkinson Hyperlegible" w:hAnsi="Atkinson Hyperlegible"/>
              </w:rPr>
              <w:t>Z (2024)</w:t>
            </w:r>
          </w:p>
        </w:tc>
      </w:tr>
      <w:tr w:rsidR="00D91ACA" w14:paraId="25BFA725" w14:textId="77777777" w:rsidTr="00745D88">
        <w:tc>
          <w:tcPr>
            <w:tcW w:w="3114" w:type="dxa"/>
          </w:tcPr>
          <w:p w14:paraId="61D951E3" w14:textId="4C0E396B" w:rsidR="00D91ACA" w:rsidRDefault="00D91ACA" w:rsidP="00D91ACA">
            <w:pPr>
              <w:rPr>
                <w:rFonts w:ascii="Atkinson Hyperlegible" w:hAnsi="Atkinson Hyperlegible"/>
              </w:rPr>
            </w:pPr>
            <w:r>
              <w:rPr>
                <w:rFonts w:ascii="Atkinson Hyperlegible" w:hAnsi="Atkinson Hyperlegible"/>
              </w:rPr>
              <w:lastRenderedPageBreak/>
              <w:t>3. </w:t>
            </w:r>
            <w:r w:rsidR="006B782F">
              <w:rPr>
                <w:rFonts w:ascii="Atkinson Hyperlegible" w:hAnsi="Atkinson Hyperlegible"/>
              </w:rPr>
              <w:t>D</w:t>
            </w:r>
            <w:r>
              <w:rPr>
                <w:rFonts w:ascii="Atkinson Hyperlegible" w:hAnsi="Atkinson Hyperlegible"/>
              </w:rPr>
              <w:t>eployed in fast ice</w:t>
            </w:r>
            <w:r w:rsidR="006B782F">
              <w:rPr>
                <w:rFonts w:ascii="Atkinson Hyperlegible" w:hAnsi="Atkinson Hyperlegible"/>
              </w:rPr>
              <w:t xml:space="preserve"> (8 buoys)</w:t>
            </w:r>
          </w:p>
        </w:tc>
        <w:tc>
          <w:tcPr>
            <w:tcW w:w="5971" w:type="dxa"/>
          </w:tcPr>
          <w:p w14:paraId="69275A4A" w14:textId="0A689F18" w:rsidR="00D91ACA" w:rsidRDefault="00D91ACA" w:rsidP="00D91ACA">
            <w:pPr>
              <w:rPr>
                <w:rFonts w:ascii="Atkinson Hyperlegible" w:hAnsi="Atkinson Hyperlegible"/>
              </w:rPr>
            </w:pPr>
            <w:r>
              <w:rPr>
                <w:rFonts w:ascii="Atkinson Hyperlegible" w:hAnsi="Atkinson Hyperlegible"/>
              </w:rPr>
              <w:t>M</w:t>
            </w:r>
            <w:r>
              <w:rPr>
                <w:rFonts w:ascii="Atkinson Hyperlegible" w:hAnsi="Atkinson Hyperlegible"/>
              </w:rPr>
              <w:t xml:space="preserve">cGill 2019 #1, </w:t>
            </w:r>
            <w:r>
              <w:rPr>
                <w:rFonts w:ascii="Atkinson Hyperlegible" w:hAnsi="Atkinson Hyperlegible"/>
              </w:rPr>
              <w:t>McGill 2019 #</w:t>
            </w:r>
            <w:r>
              <w:rPr>
                <w:rFonts w:ascii="Atkinson Hyperlegible" w:hAnsi="Atkinson Hyperlegible"/>
              </w:rPr>
              <w:t>2 (2019)</w:t>
            </w:r>
            <w:r>
              <w:rPr>
                <w:rFonts w:ascii="Atkinson Hyperlegible" w:hAnsi="Atkinson Hyperlegible"/>
              </w:rPr>
              <w:t>,</w:t>
            </w:r>
            <w:r>
              <w:rPr>
                <w:rFonts w:ascii="Atkinson Hyperlegible" w:hAnsi="Atkinson Hyperlegible"/>
              </w:rPr>
              <w:t xml:space="preserve"> </w:t>
            </w:r>
            <w:r w:rsidRPr="00D91ACA">
              <w:rPr>
                <w:rFonts w:ascii="Atkinson Hyperlegible" w:hAnsi="Atkinson Hyperlegible"/>
              </w:rPr>
              <w:t>UAF 2020 #2</w:t>
            </w:r>
            <w:r>
              <w:rPr>
                <w:rFonts w:ascii="Atkinson Hyperlegible" w:hAnsi="Atkinson Hyperlegible"/>
              </w:rPr>
              <w:t xml:space="preserve"> (2020), </w:t>
            </w:r>
            <w:r w:rsidRPr="00D91ACA">
              <w:rPr>
                <w:rFonts w:ascii="Atkinson Hyperlegible" w:hAnsi="Atkinson Hyperlegible"/>
              </w:rPr>
              <w:t>UAF 202</w:t>
            </w:r>
            <w:r>
              <w:rPr>
                <w:rFonts w:ascii="Atkinson Hyperlegible" w:hAnsi="Atkinson Hyperlegible"/>
              </w:rPr>
              <w:t>1</w:t>
            </w:r>
            <w:r w:rsidRPr="00D91ACA">
              <w:rPr>
                <w:rFonts w:ascii="Atkinson Hyperlegible" w:hAnsi="Atkinson Hyperlegible"/>
              </w:rPr>
              <w:t xml:space="preserve"> #</w:t>
            </w:r>
            <w:r>
              <w:rPr>
                <w:rFonts w:ascii="Atkinson Hyperlegible" w:hAnsi="Atkinson Hyperlegible"/>
              </w:rPr>
              <w:t>1, CIS</w:t>
            </w:r>
            <w:r w:rsidRPr="00D91ACA">
              <w:rPr>
                <w:rFonts w:ascii="Atkinson Hyperlegible" w:hAnsi="Atkinson Hyperlegible"/>
              </w:rPr>
              <w:t xml:space="preserve"> 202</w:t>
            </w:r>
            <w:r>
              <w:rPr>
                <w:rFonts w:ascii="Atkinson Hyperlegible" w:hAnsi="Atkinson Hyperlegible"/>
              </w:rPr>
              <w:t>1</w:t>
            </w:r>
            <w:r w:rsidRPr="00D91ACA">
              <w:rPr>
                <w:rFonts w:ascii="Atkinson Hyperlegible" w:hAnsi="Atkinson Hyperlegible"/>
              </w:rPr>
              <w:t xml:space="preserve"> #</w:t>
            </w:r>
            <w:r>
              <w:rPr>
                <w:rFonts w:ascii="Atkinson Hyperlegible" w:hAnsi="Atkinson Hyperlegible"/>
              </w:rPr>
              <w:t>1</w:t>
            </w:r>
            <w:r>
              <w:rPr>
                <w:rFonts w:ascii="Atkinson Hyperlegible" w:hAnsi="Atkinson Hyperlegible"/>
              </w:rPr>
              <w:t xml:space="preserve"> (2020)</w:t>
            </w:r>
            <w:r>
              <w:rPr>
                <w:rFonts w:ascii="Atkinson Hyperlegible" w:hAnsi="Atkinson Hyperlegible"/>
              </w:rPr>
              <w:t>,</w:t>
            </w:r>
            <w:r w:rsidRPr="00D91ACA">
              <w:rPr>
                <w:rFonts w:ascii="Atkinson Hyperlegible" w:hAnsi="Atkinson Hyperlegible"/>
              </w:rPr>
              <w:t xml:space="preserve"> </w:t>
            </w:r>
            <w:r w:rsidRPr="00D91ACA">
              <w:rPr>
                <w:rFonts w:ascii="Atkinson Hyperlegible" w:hAnsi="Atkinson Hyperlegible"/>
              </w:rPr>
              <w:t>UAF 202</w:t>
            </w:r>
            <w:r>
              <w:rPr>
                <w:rFonts w:ascii="Atkinson Hyperlegible" w:hAnsi="Atkinson Hyperlegible"/>
              </w:rPr>
              <w:t>2</w:t>
            </w:r>
            <w:r w:rsidRPr="00D91ACA">
              <w:rPr>
                <w:rFonts w:ascii="Atkinson Hyperlegible" w:hAnsi="Atkinson Hyperlegible"/>
              </w:rPr>
              <w:t xml:space="preserve"> #2</w:t>
            </w:r>
            <w:r>
              <w:rPr>
                <w:rFonts w:ascii="Atkinson Hyperlegible" w:hAnsi="Atkinson Hyperlegible"/>
              </w:rPr>
              <w:t xml:space="preserve">, </w:t>
            </w:r>
            <w:r w:rsidRPr="00D91ACA">
              <w:rPr>
                <w:rFonts w:ascii="Atkinson Hyperlegible" w:hAnsi="Atkinson Hyperlegible"/>
              </w:rPr>
              <w:t>UAF 202</w:t>
            </w:r>
            <w:r>
              <w:rPr>
                <w:rFonts w:ascii="Atkinson Hyperlegible" w:hAnsi="Atkinson Hyperlegible"/>
              </w:rPr>
              <w:t>2</w:t>
            </w:r>
            <w:r w:rsidRPr="00D91ACA">
              <w:rPr>
                <w:rFonts w:ascii="Atkinson Hyperlegible" w:hAnsi="Atkinson Hyperlegible"/>
              </w:rPr>
              <w:t xml:space="preserve"> #</w:t>
            </w:r>
            <w:r>
              <w:rPr>
                <w:rFonts w:ascii="Atkinson Hyperlegible" w:hAnsi="Atkinson Hyperlegible"/>
              </w:rPr>
              <w:t xml:space="preserve">3 (2022), </w:t>
            </w:r>
            <w:r w:rsidR="006B782F">
              <w:rPr>
                <w:rFonts w:ascii="Atkinson Hyperlegible" w:hAnsi="Atkinson Hyperlegible"/>
              </w:rPr>
              <w:t>UAF Chukchi LFI 2024 (2024)</w:t>
            </w:r>
          </w:p>
        </w:tc>
      </w:tr>
    </w:tbl>
    <w:p w14:paraId="6CBC2FDB" w14:textId="77777777" w:rsidR="00D20387" w:rsidRDefault="00D20387" w:rsidP="000C5F5A">
      <w:pPr>
        <w:jc w:val="both"/>
        <w:rPr>
          <w:rFonts w:ascii="Atkinson Hyperlegible" w:hAnsi="Atkinson Hyperlegible"/>
        </w:rPr>
      </w:pPr>
    </w:p>
    <w:p w14:paraId="035DD944" w14:textId="26141D7E" w:rsidR="000C5F5A" w:rsidRDefault="000C5F5A" w:rsidP="000C5F5A">
      <w:pPr>
        <w:jc w:val="both"/>
        <w:rPr>
          <w:rFonts w:ascii="Atkinson Hyperlegible" w:hAnsi="Atkinson Hyperlegible"/>
        </w:rPr>
      </w:pPr>
      <w:r w:rsidRPr="00F83E11">
        <w:rPr>
          <w:rFonts w:ascii="Atkinson Hyperlegible" w:hAnsi="Atkinson Hyperlegible"/>
        </w:rPr>
        <w:t xml:space="preserve">The </w:t>
      </w:r>
      <w:r w:rsidR="00E5381C">
        <w:rPr>
          <w:rFonts w:ascii="Atkinson Hyperlegible" w:hAnsi="Atkinson Hyperlegible"/>
        </w:rPr>
        <w:t>updated estimates of interfaces and thicknesses are mainly based on the values from the vertical temperature gradients</w:t>
      </w:r>
      <w:r w:rsidR="00785237">
        <w:rPr>
          <w:rFonts w:ascii="Atkinson Hyperlegible" w:hAnsi="Atkinson Hyperlegible"/>
        </w:rPr>
        <w:t xml:space="preserve"> following this sequence:</w:t>
      </w:r>
    </w:p>
    <w:p w14:paraId="35F12CB8" w14:textId="65059EAA" w:rsidR="00785237" w:rsidRDefault="00785237" w:rsidP="00785237">
      <w:pPr>
        <w:pStyle w:val="ListParagraph"/>
        <w:numPr>
          <w:ilvl w:val="0"/>
          <w:numId w:val="13"/>
        </w:numPr>
        <w:jc w:val="both"/>
        <w:rPr>
          <w:rFonts w:ascii="Atkinson Hyperlegible" w:hAnsi="Atkinson Hyperlegible"/>
        </w:rPr>
      </w:pPr>
      <w:r>
        <w:rPr>
          <w:rFonts w:ascii="Atkinson Hyperlegible" w:hAnsi="Atkinson Hyperlegible"/>
        </w:rPr>
        <w:t>The interfaces are estimated from the relative difference in the vertical temperature gradients. Snow surface and lower interfaces are lower boundaries of the area with vertical temperature gradient at least two times larger than vertical temperature gradient within ice.</w:t>
      </w:r>
    </w:p>
    <w:p w14:paraId="04E64C6D" w14:textId="1641CC64" w:rsidR="00785237" w:rsidRDefault="00785237" w:rsidP="00785237">
      <w:pPr>
        <w:pStyle w:val="ListParagraph"/>
        <w:numPr>
          <w:ilvl w:val="0"/>
          <w:numId w:val="13"/>
        </w:numPr>
        <w:jc w:val="both"/>
        <w:rPr>
          <w:rFonts w:ascii="Atkinson Hyperlegible" w:hAnsi="Atkinson Hyperlegible"/>
        </w:rPr>
      </w:pPr>
      <w:r>
        <w:rPr>
          <w:rFonts w:ascii="Atkinson Hyperlegible" w:hAnsi="Atkinson Hyperlegible"/>
        </w:rPr>
        <w:t>After preliminary identification of interfaces, the interface estimates from acoustic sounders are adjusted by a constant value to fit the temperature-based interfaces for the time close to buoy deployment.</w:t>
      </w:r>
    </w:p>
    <w:p w14:paraId="78F9D06A" w14:textId="5CA298A1" w:rsidR="00667047" w:rsidRDefault="00667047" w:rsidP="00785237">
      <w:pPr>
        <w:pStyle w:val="ListParagraph"/>
        <w:numPr>
          <w:ilvl w:val="0"/>
          <w:numId w:val="13"/>
        </w:numPr>
        <w:jc w:val="both"/>
        <w:rPr>
          <w:rFonts w:ascii="Atkinson Hyperlegible" w:hAnsi="Atkinson Hyperlegible"/>
        </w:rPr>
      </w:pPr>
      <w:r>
        <w:rPr>
          <w:rFonts w:ascii="Atkinson Hyperlegible" w:hAnsi="Atkinson Hyperlegible"/>
        </w:rPr>
        <w:t>If there are substantial differences in position of at least one of the three interfaces, they are updated based on a combination of temperature and acoustic measurements.</w:t>
      </w:r>
    </w:p>
    <w:p w14:paraId="574C4233" w14:textId="3551BC5D" w:rsidR="00F268F3" w:rsidRDefault="00667047" w:rsidP="00667047">
      <w:pPr>
        <w:jc w:val="both"/>
        <w:rPr>
          <w:rFonts w:ascii="Atkinson Hyperlegible" w:hAnsi="Atkinson Hyperlegible"/>
        </w:rPr>
      </w:pPr>
      <w:r>
        <w:rPr>
          <w:rFonts w:ascii="Atkinson Hyperlegible" w:hAnsi="Atkinson Hyperlegible"/>
        </w:rPr>
        <w:t>The updated version of the interface and thickness estimates is published in the same format as in West (2020</w:t>
      </w:r>
      <w:r w:rsidR="00896165">
        <w:rPr>
          <w:rFonts w:ascii="Atkinson Hyperlegible" w:hAnsi="Atkinson Hyperlegible"/>
        </w:rPr>
        <w:t>, doi:</w:t>
      </w:r>
      <w:r w:rsidR="00896165" w:rsidRPr="00896165">
        <w:rPr>
          <w:rFonts w:ascii="Atkinson Hyperlegible" w:hAnsi="Atkinson Hyperlegible"/>
        </w:rPr>
        <w:t>10.5194/gmd-13-4845-2020</w:t>
      </w:r>
      <w:r>
        <w:rPr>
          <w:rFonts w:ascii="Atkinson Hyperlegible" w:hAnsi="Atkinson Hyperlegible"/>
        </w:rPr>
        <w:t>)</w:t>
      </w:r>
      <w:r w:rsidR="0022165F">
        <w:rPr>
          <w:rFonts w:ascii="Atkinson Hyperlegible" w:hAnsi="Atkinson Hyperlegible"/>
        </w:rPr>
        <w:t xml:space="preserve"> and Salganik et al. (2025)</w:t>
      </w:r>
      <w:r>
        <w:rPr>
          <w:rFonts w:ascii="Atkinson Hyperlegible" w:hAnsi="Atkinson Hyperlegible"/>
        </w:rPr>
        <w:t>.</w:t>
      </w:r>
    </w:p>
    <w:p w14:paraId="076BC114" w14:textId="25586C8A" w:rsidR="009B6A6D" w:rsidRPr="002A44CC" w:rsidRDefault="009B6A6D" w:rsidP="008E22E0">
      <w:pPr>
        <w:pStyle w:val="ListParagraph"/>
        <w:numPr>
          <w:ilvl w:val="0"/>
          <w:numId w:val="22"/>
        </w:numPr>
        <w:rPr>
          <w:rFonts w:ascii="Atkinson Hyperlegible" w:hAnsi="Atkinson Hyperlegible"/>
          <w:b/>
        </w:rPr>
      </w:pPr>
      <w:r w:rsidRPr="002A44CC">
        <w:rPr>
          <w:rFonts w:ascii="Atkinson Hyperlegible" w:hAnsi="Atkinson Hyperlegible"/>
          <w:b/>
        </w:rPr>
        <w:t>Results and examples of reprocessing</w:t>
      </w:r>
    </w:p>
    <w:p w14:paraId="3B9D983D" w14:textId="70F6CF87" w:rsidR="00BF4BB8" w:rsidRDefault="00BF4BB8" w:rsidP="00667047">
      <w:pPr>
        <w:jc w:val="both"/>
        <w:rPr>
          <w:rFonts w:ascii="Atkinson Hyperlegible" w:eastAsia="Times New Roman" w:hAnsi="Atkinson Hyperlegible" w:cs="Times New Roman"/>
          <w:sz w:val="24"/>
          <w:szCs w:val="24"/>
          <w:lang w:eastAsia="en-GB"/>
        </w:rPr>
      </w:pPr>
      <w:r>
        <w:rPr>
          <w:rFonts w:ascii="Atkinson Hyperlegible" w:eastAsia="Times New Roman" w:hAnsi="Atkinson Hyperlegible" w:cs="Times New Roman"/>
          <w:sz w:val="24"/>
          <w:szCs w:val="24"/>
          <w:lang w:eastAsia="en-GB"/>
        </w:rPr>
        <w:t xml:space="preserve">The median snow thickness from buoys deployed in </w:t>
      </w:r>
      <w:r>
        <w:rPr>
          <w:rFonts w:ascii="Atkinson Hyperlegible" w:hAnsi="Atkinson Hyperlegible"/>
        </w:rPr>
        <w:t>2019</w:t>
      </w:r>
      <w:r w:rsidRPr="00641F14">
        <w:rPr>
          <w:rFonts w:ascii="Atkinson Hyperlegible" w:hAnsi="Atkinson Hyperlegible"/>
        </w:rPr>
        <w:t>–</w:t>
      </w:r>
      <w:r>
        <w:rPr>
          <w:rFonts w:ascii="Atkinson Hyperlegible" w:hAnsi="Atkinson Hyperlegible"/>
        </w:rPr>
        <w:t>2024 was 0.1</w:t>
      </w:r>
      <w:r w:rsidR="00896165">
        <w:rPr>
          <w:rFonts w:ascii="Atkinson Hyperlegible" w:hAnsi="Atkinson Hyperlegible"/>
        </w:rPr>
        <w:t>0</w:t>
      </w:r>
      <w:r>
        <w:rPr>
          <w:rFonts w:ascii="Atkinson Hyperlegible" w:hAnsi="Atkinson Hyperlegible"/>
        </w:rPr>
        <w:t xml:space="preserve"> m for deployment metadata from Cryosphere Innovation and 0.1</w:t>
      </w:r>
      <w:r w:rsidR="00896165">
        <w:rPr>
          <w:rFonts w:ascii="Atkinson Hyperlegible" w:hAnsi="Atkinson Hyperlegible"/>
        </w:rPr>
        <w:t>6</w:t>
      </w:r>
      <w:r>
        <w:rPr>
          <w:rFonts w:ascii="Atkinson Hyperlegible" w:hAnsi="Atkinson Hyperlegible"/>
        </w:rPr>
        <w:t xml:space="preserve"> m from the estimates based on temperature data.</w:t>
      </w:r>
    </w:p>
    <w:p w14:paraId="1609C009" w14:textId="6E2929E6" w:rsidR="00BF4BB8" w:rsidRDefault="00896165" w:rsidP="00BF4BB8">
      <w:pPr>
        <w:jc w:val="both"/>
        <w:rPr>
          <w:rFonts w:ascii="Atkinson Hyperlegible" w:eastAsia="Times New Roman" w:hAnsi="Atkinson Hyperlegible" w:cs="Times New Roman"/>
          <w:sz w:val="24"/>
          <w:szCs w:val="24"/>
          <w:lang w:val="en-US" w:eastAsia="en-GB"/>
        </w:rPr>
      </w:pPr>
      <w:r>
        <w:rPr>
          <w:rFonts w:ascii="Atkinson Hyperlegible" w:eastAsia="Times New Roman" w:hAnsi="Atkinson Hyperlegible" w:cs="Times New Roman"/>
          <w:noProof/>
          <w:sz w:val="24"/>
          <w:szCs w:val="24"/>
          <w:lang w:val="en-US" w:eastAsia="en-GB"/>
        </w:rPr>
        <w:lastRenderedPageBreak/>
        <w:drawing>
          <wp:inline distT="0" distB="0" distL="0" distR="0" wp14:anchorId="3C395F9B" wp14:editId="3AA21B3A">
            <wp:extent cx="4572009" cy="2926086"/>
            <wp:effectExtent l="0" t="0" r="0" b="7620"/>
            <wp:docPr id="1115859606" name="Picture 1"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59606" name="Picture 1" descr="A graph of different colored dot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9" cy="2926086"/>
                    </a:xfrm>
                    <a:prstGeom prst="rect">
                      <a:avLst/>
                    </a:prstGeom>
                  </pic:spPr>
                </pic:pic>
              </a:graphicData>
            </a:graphic>
          </wp:inline>
        </w:drawing>
      </w:r>
    </w:p>
    <w:p w14:paraId="1A999AE8" w14:textId="0AFFEBF2" w:rsidR="00BF4BB8" w:rsidRDefault="00BF4BB8" w:rsidP="00667047">
      <w:pPr>
        <w:jc w:val="both"/>
        <w:rPr>
          <w:rFonts w:ascii="Atkinson Hyperlegible" w:eastAsia="Times New Roman" w:hAnsi="Atkinson Hyperlegible" w:cs="Times New Roman"/>
          <w:sz w:val="24"/>
          <w:szCs w:val="24"/>
          <w:lang w:eastAsia="en-GB"/>
        </w:rPr>
      </w:pPr>
      <w:r w:rsidRPr="00510D93">
        <w:rPr>
          <w:rFonts w:ascii="Atkinson Hyperlegible" w:eastAsia="Times New Roman" w:hAnsi="Atkinson Hyperlegible" w:cs="Times New Roman"/>
          <w:sz w:val="24"/>
          <w:szCs w:val="24"/>
          <w:lang w:eastAsia="en-GB"/>
        </w:rPr>
        <w:t xml:space="preserve">Figure </w:t>
      </w:r>
      <w:r>
        <w:rPr>
          <w:rFonts w:ascii="Atkinson Hyperlegible" w:eastAsia="Times New Roman" w:hAnsi="Atkinson Hyperlegible" w:cs="Times New Roman"/>
          <w:sz w:val="24"/>
          <w:szCs w:val="24"/>
          <w:lang w:eastAsia="en-GB"/>
        </w:rPr>
        <w:t>3</w:t>
      </w:r>
      <w:r w:rsidRPr="00510D93">
        <w:rPr>
          <w:rFonts w:ascii="Atkinson Hyperlegible" w:eastAsia="Times New Roman" w:hAnsi="Atkinson Hyperlegible" w:cs="Times New Roman"/>
          <w:sz w:val="24"/>
          <w:szCs w:val="24"/>
          <w:lang w:eastAsia="en-GB"/>
        </w:rPr>
        <w:t xml:space="preserve">. </w:t>
      </w:r>
      <w:r w:rsidR="001A3F9F">
        <w:rPr>
          <w:rFonts w:ascii="Atkinson Hyperlegible" w:eastAsia="Times New Roman" w:hAnsi="Atkinson Hyperlegible" w:cs="Times New Roman"/>
          <w:sz w:val="24"/>
          <w:szCs w:val="24"/>
          <w:lang w:eastAsia="en-GB"/>
        </w:rPr>
        <w:t>S</w:t>
      </w:r>
      <w:r>
        <w:rPr>
          <w:rFonts w:ascii="Atkinson Hyperlegible" w:eastAsia="Times New Roman" w:hAnsi="Atkinson Hyperlegible" w:cs="Times New Roman"/>
          <w:sz w:val="24"/>
          <w:szCs w:val="24"/>
          <w:lang w:eastAsia="en-GB"/>
        </w:rPr>
        <w:t xml:space="preserve">now depth (top) and ice thickness (bottom) for </w:t>
      </w:r>
      <w:r w:rsidR="001A3F9F">
        <w:rPr>
          <w:rFonts w:ascii="Atkinson Hyperlegible" w:eastAsia="Times New Roman" w:hAnsi="Atkinson Hyperlegible" w:cs="Times New Roman"/>
          <w:sz w:val="24"/>
          <w:szCs w:val="24"/>
          <w:lang w:eastAsia="en-GB"/>
        </w:rPr>
        <w:t xml:space="preserve">buoys deployed in </w:t>
      </w:r>
      <w:r w:rsidR="001A3F9F">
        <w:rPr>
          <w:rFonts w:ascii="Atkinson Hyperlegible" w:hAnsi="Atkinson Hyperlegible"/>
        </w:rPr>
        <w:t>2019</w:t>
      </w:r>
      <w:r w:rsidR="001A3F9F" w:rsidRPr="00641F14">
        <w:rPr>
          <w:rFonts w:ascii="Atkinson Hyperlegible" w:hAnsi="Atkinson Hyperlegible"/>
        </w:rPr>
        <w:t>–</w:t>
      </w:r>
      <w:r w:rsidR="001A3F9F">
        <w:rPr>
          <w:rFonts w:ascii="Atkinson Hyperlegible" w:hAnsi="Atkinson Hyperlegible"/>
        </w:rPr>
        <w:t>2024</w:t>
      </w:r>
      <w:r w:rsidR="001A3F9F">
        <w:rPr>
          <w:rFonts w:ascii="Atkinson Hyperlegible" w:eastAsia="Times New Roman" w:hAnsi="Atkinson Hyperlegible" w:cs="Times New Roman"/>
          <w:sz w:val="24"/>
          <w:szCs w:val="24"/>
          <w:lang w:eastAsia="en-GB"/>
        </w:rPr>
        <w:t xml:space="preserve"> based on buoys metadata and on processed temperature data.</w:t>
      </w:r>
    </w:p>
    <w:p w14:paraId="55890F0A" w14:textId="2892DAAC" w:rsidR="0068198D" w:rsidRPr="002A44CC" w:rsidRDefault="0068198D" w:rsidP="008E22E0">
      <w:pPr>
        <w:pStyle w:val="ListParagraph"/>
        <w:numPr>
          <w:ilvl w:val="0"/>
          <w:numId w:val="22"/>
        </w:numPr>
        <w:rPr>
          <w:rFonts w:ascii="Atkinson Hyperlegible" w:hAnsi="Atkinson Hyperlegible"/>
          <w:b/>
        </w:rPr>
      </w:pPr>
      <w:r w:rsidRPr="002A44CC">
        <w:rPr>
          <w:rFonts w:ascii="Atkinson Hyperlegible" w:hAnsi="Atkinson Hyperlegible"/>
          <w:b/>
        </w:rPr>
        <w:t>The dataset</w:t>
      </w:r>
    </w:p>
    <w:p w14:paraId="24DAD1A5" w14:textId="73C03CCA" w:rsidR="0068198D" w:rsidRDefault="0068198D" w:rsidP="0068198D">
      <w:pPr>
        <w:jc w:val="both"/>
        <w:rPr>
          <w:rFonts w:ascii="Atkinson Hyperlegible" w:hAnsi="Atkinson Hyperlegible"/>
        </w:rPr>
      </w:pPr>
      <w:r>
        <w:rPr>
          <w:rFonts w:ascii="Atkinson Hyperlegible" w:hAnsi="Atkinson Hyperlegible"/>
        </w:rPr>
        <w:t xml:space="preserve">The updated dataset with the identical values of in-situ temperature, geographical location, time, as well as the original (West, 2020) and updated location of interfaces, as well as snow and ice thicknesses are published as </w:t>
      </w:r>
      <w:proofErr w:type="spellStart"/>
      <w:r>
        <w:rPr>
          <w:rFonts w:ascii="Atkinson Hyperlegible" w:hAnsi="Atkinson Hyperlegible"/>
        </w:rPr>
        <w:t>NetCDF</w:t>
      </w:r>
      <w:proofErr w:type="spellEnd"/>
      <w:r>
        <w:rPr>
          <w:rFonts w:ascii="Atkinson Hyperlegible" w:hAnsi="Atkinson Hyperlegible"/>
        </w:rPr>
        <w:t xml:space="preserve"> files in </w:t>
      </w:r>
      <w:r w:rsidRPr="0068198D">
        <w:rPr>
          <w:rFonts w:ascii="Atkinson Hyperlegible" w:hAnsi="Atkinson Hyperlegible"/>
        </w:rPr>
        <w:t>github.com/</w:t>
      </w:r>
      <w:proofErr w:type="spellStart"/>
      <w:r w:rsidRPr="0068198D">
        <w:rPr>
          <w:rFonts w:ascii="Atkinson Hyperlegible" w:hAnsi="Atkinson Hyperlegible"/>
        </w:rPr>
        <w:t>esalganik</w:t>
      </w:r>
      <w:proofErr w:type="spellEnd"/>
      <w:r w:rsidRPr="0068198D">
        <w:rPr>
          <w:rFonts w:ascii="Atkinson Hyperlegible" w:hAnsi="Atkinson Hyperlegible"/>
        </w:rPr>
        <w:t>/SIMB3</w:t>
      </w:r>
      <w:r>
        <w:rPr>
          <w:rFonts w:ascii="Atkinson Hyperlegible" w:hAnsi="Atkinson Hyperlegible"/>
        </w:rPr>
        <w:t>.</w:t>
      </w:r>
    </w:p>
    <w:p w14:paraId="7FD09C95" w14:textId="6AD64EAF" w:rsidR="002A44CC" w:rsidRDefault="002A44CC" w:rsidP="008E22E0">
      <w:pPr>
        <w:pStyle w:val="ListParagraph"/>
        <w:numPr>
          <w:ilvl w:val="0"/>
          <w:numId w:val="22"/>
        </w:numPr>
        <w:rPr>
          <w:rFonts w:ascii="Atkinson Hyperlegible" w:hAnsi="Atkinson Hyperlegible"/>
          <w:b/>
        </w:rPr>
      </w:pPr>
      <w:r w:rsidRPr="002A44CC">
        <w:rPr>
          <w:rFonts w:ascii="Atkinson Hyperlegible" w:hAnsi="Atkinson Hyperlegible"/>
          <w:b/>
        </w:rPr>
        <w:t>References</w:t>
      </w:r>
    </w:p>
    <w:p w14:paraId="7B93AF3F" w14:textId="42F12643" w:rsidR="002A44CC" w:rsidRDefault="002A44CC" w:rsidP="002A44CC">
      <w:r w:rsidRPr="002A44CC">
        <w:t>West, A. E.: Arctic ice mass balance buoy data for use in calculating quantities to evaluate climate models, Version v1_april_2020, Zenodo, https://doi.org/10.5281/zenodo.3773811, 2020</w:t>
      </w:r>
      <w:r>
        <w:t>.</w:t>
      </w:r>
    </w:p>
    <w:p w14:paraId="553301A6" w14:textId="5FD21997" w:rsidR="002A44CC" w:rsidRDefault="002A44CC" w:rsidP="002A44CC">
      <w:r w:rsidRPr="002A44CC">
        <w:t xml:space="preserve">West, A., Collins, M., and Blockley, E.: Using Arctic ice mass balance buoys for evaluation of modelled ice energy fluxes, </w:t>
      </w:r>
      <w:proofErr w:type="spellStart"/>
      <w:r w:rsidRPr="002A44CC">
        <w:t>Geosci</w:t>
      </w:r>
      <w:proofErr w:type="spellEnd"/>
      <w:r w:rsidRPr="002A44CC">
        <w:t>. Model Dev., 13, 4845–4868, https://doi.org/10.5194/gmd-13-4845-2020, 2020.</w:t>
      </w:r>
    </w:p>
    <w:p w14:paraId="6A9561AA" w14:textId="26C06809" w:rsidR="002A44CC" w:rsidRPr="00F83E11" w:rsidRDefault="002A44CC" w:rsidP="00992805">
      <w:pPr>
        <w:rPr>
          <w:rFonts w:ascii="Atkinson Hyperlegible" w:hAnsi="Atkinson Hyperlegible"/>
        </w:rPr>
      </w:pPr>
      <w:r w:rsidRPr="002A44CC">
        <w:t xml:space="preserve">Perovich, D., Richter-Menge, J., and </w:t>
      </w:r>
      <w:proofErr w:type="spellStart"/>
      <w:r w:rsidRPr="002A44CC">
        <w:t>Polashenski</w:t>
      </w:r>
      <w:proofErr w:type="spellEnd"/>
      <w:r w:rsidRPr="002A44CC">
        <w:t xml:space="preserve">, C.: Observing and understanding climate change: Monitoring the mass balance, motion, and thickness of </w:t>
      </w:r>
      <w:proofErr w:type="gramStart"/>
      <w:r w:rsidRPr="002A44CC">
        <w:t>Arctic sea</w:t>
      </w:r>
      <w:proofErr w:type="gramEnd"/>
      <w:r w:rsidRPr="002A44CC">
        <w:t xml:space="preserve"> ice, The CRREL-Dartmouth Mass Balance Buoy Program (Cold Regions Research and Engineering Laboratory, Thayer School of Engineering at Dartmouth), available at: http://imb-crrel-dartmouth.org/results/, last access: 20 </w:t>
      </w:r>
      <w:r>
        <w:t>March</w:t>
      </w:r>
      <w:r w:rsidRPr="002A44CC">
        <w:t xml:space="preserve"> 202</w:t>
      </w:r>
      <w:r>
        <w:t>5</w:t>
      </w:r>
      <w:r w:rsidRPr="002A44CC">
        <w:t>.</w:t>
      </w:r>
    </w:p>
    <w:sectPr w:rsidR="002A44CC" w:rsidRPr="00F83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tkinson Hyperlegible">
    <w:panose1 w:val="00000000000000000000"/>
    <w:charset w:val="00"/>
    <w:family w:val="auto"/>
    <w:pitch w:val="variable"/>
    <w:sig w:usb0="00000027" w:usb1="00000000" w:usb2="00000000" w:usb3="00000000" w:csb0="0000008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6553"/>
    <w:multiLevelType w:val="hybridMultilevel"/>
    <w:tmpl w:val="E3D051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965BFF"/>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8F5525B"/>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BCB2F04"/>
    <w:multiLevelType w:val="hybridMultilevel"/>
    <w:tmpl w:val="F4E6E0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95704"/>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12206DE"/>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3C4673C"/>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885521F"/>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D242606"/>
    <w:multiLevelType w:val="hybridMultilevel"/>
    <w:tmpl w:val="E12AC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CC3A8E"/>
    <w:multiLevelType w:val="hybridMultilevel"/>
    <w:tmpl w:val="1F928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375E59"/>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55D725C"/>
    <w:multiLevelType w:val="hybridMultilevel"/>
    <w:tmpl w:val="316E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5A5"/>
    <w:multiLevelType w:val="hybridMultilevel"/>
    <w:tmpl w:val="B9BCCF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92242A"/>
    <w:multiLevelType w:val="hybridMultilevel"/>
    <w:tmpl w:val="06345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22E15"/>
    <w:multiLevelType w:val="hybridMultilevel"/>
    <w:tmpl w:val="159C6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164697"/>
    <w:multiLevelType w:val="hybridMultilevel"/>
    <w:tmpl w:val="AAC0FA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15:restartNumberingAfterBreak="0">
    <w:nsid w:val="53E545C6"/>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41B5F20"/>
    <w:multiLevelType w:val="hybridMultilevel"/>
    <w:tmpl w:val="1B363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D97DC1"/>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6B7361A"/>
    <w:multiLevelType w:val="hybridMultilevel"/>
    <w:tmpl w:val="97CC0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2436B5"/>
    <w:multiLevelType w:val="hybridMultilevel"/>
    <w:tmpl w:val="EC18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93943"/>
    <w:multiLevelType w:val="hybridMultilevel"/>
    <w:tmpl w:val="0352D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F86564"/>
    <w:multiLevelType w:val="hybridMultilevel"/>
    <w:tmpl w:val="FF4C9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400310"/>
    <w:multiLevelType w:val="hybridMultilevel"/>
    <w:tmpl w:val="C628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53398F"/>
    <w:multiLevelType w:val="hybridMultilevel"/>
    <w:tmpl w:val="BDAC0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7802424">
    <w:abstractNumId w:val="14"/>
  </w:num>
  <w:num w:numId="2" w16cid:durableId="250045728">
    <w:abstractNumId w:val="22"/>
  </w:num>
  <w:num w:numId="3" w16cid:durableId="1860240293">
    <w:abstractNumId w:val="10"/>
  </w:num>
  <w:num w:numId="4" w16cid:durableId="1610579014">
    <w:abstractNumId w:val="19"/>
  </w:num>
  <w:num w:numId="5" w16cid:durableId="1763335053">
    <w:abstractNumId w:val="9"/>
  </w:num>
  <w:num w:numId="6" w16cid:durableId="1920678405">
    <w:abstractNumId w:val="15"/>
  </w:num>
  <w:num w:numId="7" w16cid:durableId="1391072470">
    <w:abstractNumId w:val="8"/>
  </w:num>
  <w:num w:numId="8" w16cid:durableId="197667766">
    <w:abstractNumId w:val="24"/>
  </w:num>
  <w:num w:numId="9" w16cid:durableId="123349241">
    <w:abstractNumId w:val="21"/>
  </w:num>
  <w:num w:numId="10" w16cid:durableId="295067920">
    <w:abstractNumId w:val="16"/>
  </w:num>
  <w:num w:numId="11" w16cid:durableId="517236493">
    <w:abstractNumId w:val="18"/>
  </w:num>
  <w:num w:numId="12" w16cid:durableId="203641341">
    <w:abstractNumId w:val="7"/>
  </w:num>
  <w:num w:numId="13" w16cid:durableId="1442726537">
    <w:abstractNumId w:val="12"/>
  </w:num>
  <w:num w:numId="14" w16cid:durableId="1037200746">
    <w:abstractNumId w:val="2"/>
  </w:num>
  <w:num w:numId="15" w16cid:durableId="734668892">
    <w:abstractNumId w:val="6"/>
  </w:num>
  <w:num w:numId="16" w16cid:durableId="435516101">
    <w:abstractNumId w:val="1"/>
  </w:num>
  <w:num w:numId="17" w16cid:durableId="92745519">
    <w:abstractNumId w:val="17"/>
  </w:num>
  <w:num w:numId="18" w16cid:durableId="112411694">
    <w:abstractNumId w:val="4"/>
  </w:num>
  <w:num w:numId="19" w16cid:durableId="439683528">
    <w:abstractNumId w:val="5"/>
  </w:num>
  <w:num w:numId="20" w16cid:durableId="1854370119">
    <w:abstractNumId w:val="20"/>
  </w:num>
  <w:num w:numId="21" w16cid:durableId="1756516223">
    <w:abstractNumId w:val="13"/>
  </w:num>
  <w:num w:numId="22" w16cid:durableId="20320772">
    <w:abstractNumId w:val="23"/>
  </w:num>
  <w:num w:numId="23" w16cid:durableId="1484158287">
    <w:abstractNumId w:val="11"/>
  </w:num>
  <w:num w:numId="24" w16cid:durableId="317271883">
    <w:abstractNumId w:val="3"/>
  </w:num>
  <w:num w:numId="25" w16cid:durableId="136436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57"/>
    <w:rsid w:val="00026EC6"/>
    <w:rsid w:val="00047BED"/>
    <w:rsid w:val="000B7199"/>
    <w:rsid w:val="000C5F5A"/>
    <w:rsid w:val="00146220"/>
    <w:rsid w:val="00197C57"/>
    <w:rsid w:val="001A3F9F"/>
    <w:rsid w:val="001B62A4"/>
    <w:rsid w:val="0022165F"/>
    <w:rsid w:val="002A44CC"/>
    <w:rsid w:val="002B2ED2"/>
    <w:rsid w:val="002B2F4A"/>
    <w:rsid w:val="002E7EFA"/>
    <w:rsid w:val="00324D54"/>
    <w:rsid w:val="003302DD"/>
    <w:rsid w:val="003E7323"/>
    <w:rsid w:val="00432935"/>
    <w:rsid w:val="00457088"/>
    <w:rsid w:val="00463978"/>
    <w:rsid w:val="00477F1A"/>
    <w:rsid w:val="004C70C6"/>
    <w:rsid w:val="00510D93"/>
    <w:rsid w:val="005A6FFB"/>
    <w:rsid w:val="00641CC4"/>
    <w:rsid w:val="00641F14"/>
    <w:rsid w:val="006651A9"/>
    <w:rsid w:val="00667047"/>
    <w:rsid w:val="0068198D"/>
    <w:rsid w:val="006B782F"/>
    <w:rsid w:val="006E1878"/>
    <w:rsid w:val="00745D88"/>
    <w:rsid w:val="00785237"/>
    <w:rsid w:val="007E58F0"/>
    <w:rsid w:val="00866044"/>
    <w:rsid w:val="00884B35"/>
    <w:rsid w:val="00896165"/>
    <w:rsid w:val="008C6B9B"/>
    <w:rsid w:val="008D4100"/>
    <w:rsid w:val="008E22E0"/>
    <w:rsid w:val="008F0DDA"/>
    <w:rsid w:val="0095516D"/>
    <w:rsid w:val="00992805"/>
    <w:rsid w:val="009B6A6D"/>
    <w:rsid w:val="009C5CA2"/>
    <w:rsid w:val="00A439E9"/>
    <w:rsid w:val="00AB3468"/>
    <w:rsid w:val="00B35D76"/>
    <w:rsid w:val="00BF4BB8"/>
    <w:rsid w:val="00C751CE"/>
    <w:rsid w:val="00C77C76"/>
    <w:rsid w:val="00D20387"/>
    <w:rsid w:val="00D63262"/>
    <w:rsid w:val="00D75EF9"/>
    <w:rsid w:val="00D91ACA"/>
    <w:rsid w:val="00DE3F9C"/>
    <w:rsid w:val="00E5381C"/>
    <w:rsid w:val="00EA2DCD"/>
    <w:rsid w:val="00EA39B5"/>
    <w:rsid w:val="00EA3CE2"/>
    <w:rsid w:val="00EE7157"/>
    <w:rsid w:val="00F068DF"/>
    <w:rsid w:val="00F268F3"/>
    <w:rsid w:val="00F76B9A"/>
    <w:rsid w:val="00F8239B"/>
    <w:rsid w:val="00F83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9DB8"/>
  <w15:chartTrackingRefBased/>
  <w15:docId w15:val="{C1D8C78B-AB51-4FDA-8B83-B97B17C6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C57"/>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C57"/>
    <w:pPr>
      <w:ind w:left="720"/>
      <w:contextualSpacing/>
    </w:pPr>
  </w:style>
  <w:style w:type="character" w:styleId="PlaceholderText">
    <w:name w:val="Placeholder Text"/>
    <w:basedOn w:val="DefaultParagraphFont"/>
    <w:uiPriority w:val="99"/>
    <w:semiHidden/>
    <w:rsid w:val="003302DD"/>
    <w:rPr>
      <w:color w:val="808080"/>
    </w:rPr>
  </w:style>
  <w:style w:type="paragraph" w:styleId="BalloonText">
    <w:name w:val="Balloon Text"/>
    <w:basedOn w:val="Normal"/>
    <w:link w:val="BalloonTextChar"/>
    <w:uiPriority w:val="99"/>
    <w:semiHidden/>
    <w:unhideWhenUsed/>
    <w:rsid w:val="00324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D54"/>
    <w:rPr>
      <w:rFonts w:ascii="Segoe UI" w:hAnsi="Segoe UI" w:cs="Segoe UI"/>
      <w:sz w:val="18"/>
      <w:szCs w:val="18"/>
    </w:rPr>
  </w:style>
  <w:style w:type="character" w:styleId="Hyperlink">
    <w:name w:val="Hyperlink"/>
    <w:basedOn w:val="DefaultParagraphFont"/>
    <w:uiPriority w:val="99"/>
    <w:unhideWhenUsed/>
    <w:rsid w:val="00641F14"/>
    <w:rPr>
      <w:color w:val="0563C1" w:themeColor="hyperlink"/>
      <w:u w:val="single"/>
    </w:rPr>
  </w:style>
  <w:style w:type="character" w:styleId="UnresolvedMention">
    <w:name w:val="Unresolved Mention"/>
    <w:basedOn w:val="DefaultParagraphFont"/>
    <w:uiPriority w:val="99"/>
    <w:semiHidden/>
    <w:unhideWhenUsed/>
    <w:rsid w:val="00641F14"/>
    <w:rPr>
      <w:color w:val="605E5C"/>
      <w:shd w:val="clear" w:color="auto" w:fill="E1DFDD"/>
    </w:rPr>
  </w:style>
  <w:style w:type="table" w:styleId="TableGrid">
    <w:name w:val="Table Grid"/>
    <w:basedOn w:val="TableNormal"/>
    <w:uiPriority w:val="39"/>
    <w:rsid w:val="00477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6A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02773">
      <w:bodyDiv w:val="1"/>
      <w:marLeft w:val="0"/>
      <w:marRight w:val="0"/>
      <w:marTop w:val="0"/>
      <w:marBottom w:val="0"/>
      <w:divBdr>
        <w:top w:val="none" w:sz="0" w:space="0" w:color="auto"/>
        <w:left w:val="none" w:sz="0" w:space="0" w:color="auto"/>
        <w:bottom w:val="none" w:sz="0" w:space="0" w:color="auto"/>
        <w:right w:val="none" w:sz="0" w:space="0" w:color="auto"/>
      </w:divBdr>
    </w:div>
    <w:div w:id="166672071">
      <w:bodyDiv w:val="1"/>
      <w:marLeft w:val="0"/>
      <w:marRight w:val="0"/>
      <w:marTop w:val="0"/>
      <w:marBottom w:val="0"/>
      <w:divBdr>
        <w:top w:val="none" w:sz="0" w:space="0" w:color="auto"/>
        <w:left w:val="none" w:sz="0" w:space="0" w:color="auto"/>
        <w:bottom w:val="none" w:sz="0" w:space="0" w:color="auto"/>
        <w:right w:val="none" w:sz="0" w:space="0" w:color="auto"/>
      </w:divBdr>
    </w:div>
    <w:div w:id="428938950">
      <w:bodyDiv w:val="1"/>
      <w:marLeft w:val="0"/>
      <w:marRight w:val="0"/>
      <w:marTop w:val="0"/>
      <w:marBottom w:val="0"/>
      <w:divBdr>
        <w:top w:val="none" w:sz="0" w:space="0" w:color="auto"/>
        <w:left w:val="none" w:sz="0" w:space="0" w:color="auto"/>
        <w:bottom w:val="none" w:sz="0" w:space="0" w:color="auto"/>
        <w:right w:val="none" w:sz="0" w:space="0" w:color="auto"/>
      </w:divBdr>
    </w:div>
    <w:div w:id="918248454">
      <w:bodyDiv w:val="1"/>
      <w:marLeft w:val="0"/>
      <w:marRight w:val="0"/>
      <w:marTop w:val="0"/>
      <w:marBottom w:val="0"/>
      <w:divBdr>
        <w:top w:val="none" w:sz="0" w:space="0" w:color="auto"/>
        <w:left w:val="none" w:sz="0" w:space="0" w:color="auto"/>
        <w:bottom w:val="none" w:sz="0" w:space="0" w:color="auto"/>
        <w:right w:val="none" w:sz="0" w:space="0" w:color="auto"/>
      </w:divBdr>
    </w:div>
    <w:div w:id="980306742">
      <w:bodyDiv w:val="1"/>
      <w:marLeft w:val="0"/>
      <w:marRight w:val="0"/>
      <w:marTop w:val="0"/>
      <w:marBottom w:val="0"/>
      <w:divBdr>
        <w:top w:val="none" w:sz="0" w:space="0" w:color="auto"/>
        <w:left w:val="none" w:sz="0" w:space="0" w:color="auto"/>
        <w:bottom w:val="none" w:sz="0" w:space="0" w:color="auto"/>
        <w:right w:val="none" w:sz="0" w:space="0" w:color="auto"/>
      </w:divBdr>
    </w:div>
    <w:div w:id="1037195029">
      <w:bodyDiv w:val="1"/>
      <w:marLeft w:val="0"/>
      <w:marRight w:val="0"/>
      <w:marTop w:val="0"/>
      <w:marBottom w:val="0"/>
      <w:divBdr>
        <w:top w:val="none" w:sz="0" w:space="0" w:color="auto"/>
        <w:left w:val="none" w:sz="0" w:space="0" w:color="auto"/>
        <w:bottom w:val="none" w:sz="0" w:space="0" w:color="auto"/>
        <w:right w:val="none" w:sz="0" w:space="0" w:color="auto"/>
      </w:divBdr>
    </w:div>
    <w:div w:id="1123882600">
      <w:bodyDiv w:val="1"/>
      <w:marLeft w:val="0"/>
      <w:marRight w:val="0"/>
      <w:marTop w:val="0"/>
      <w:marBottom w:val="0"/>
      <w:divBdr>
        <w:top w:val="none" w:sz="0" w:space="0" w:color="auto"/>
        <w:left w:val="none" w:sz="0" w:space="0" w:color="auto"/>
        <w:bottom w:val="none" w:sz="0" w:space="0" w:color="auto"/>
        <w:right w:val="none" w:sz="0" w:space="0" w:color="auto"/>
      </w:divBdr>
    </w:div>
    <w:div w:id="1230581133">
      <w:bodyDiv w:val="1"/>
      <w:marLeft w:val="0"/>
      <w:marRight w:val="0"/>
      <w:marTop w:val="0"/>
      <w:marBottom w:val="0"/>
      <w:divBdr>
        <w:top w:val="none" w:sz="0" w:space="0" w:color="auto"/>
        <w:left w:val="none" w:sz="0" w:space="0" w:color="auto"/>
        <w:bottom w:val="none" w:sz="0" w:space="0" w:color="auto"/>
        <w:right w:val="none" w:sz="0" w:space="0" w:color="auto"/>
      </w:divBdr>
    </w:div>
    <w:div w:id="1351569353">
      <w:bodyDiv w:val="1"/>
      <w:marLeft w:val="0"/>
      <w:marRight w:val="0"/>
      <w:marTop w:val="0"/>
      <w:marBottom w:val="0"/>
      <w:divBdr>
        <w:top w:val="none" w:sz="0" w:space="0" w:color="auto"/>
        <w:left w:val="none" w:sz="0" w:space="0" w:color="auto"/>
        <w:bottom w:val="none" w:sz="0" w:space="0" w:color="auto"/>
        <w:right w:val="none" w:sz="0" w:space="0" w:color="auto"/>
      </w:divBdr>
    </w:div>
    <w:div w:id="1420715041">
      <w:bodyDiv w:val="1"/>
      <w:marLeft w:val="0"/>
      <w:marRight w:val="0"/>
      <w:marTop w:val="0"/>
      <w:marBottom w:val="0"/>
      <w:divBdr>
        <w:top w:val="none" w:sz="0" w:space="0" w:color="auto"/>
        <w:left w:val="none" w:sz="0" w:space="0" w:color="auto"/>
        <w:bottom w:val="none" w:sz="0" w:space="0" w:color="auto"/>
        <w:right w:val="none" w:sz="0" w:space="0" w:color="auto"/>
      </w:divBdr>
    </w:div>
    <w:div w:id="1497572169">
      <w:bodyDiv w:val="1"/>
      <w:marLeft w:val="0"/>
      <w:marRight w:val="0"/>
      <w:marTop w:val="0"/>
      <w:marBottom w:val="0"/>
      <w:divBdr>
        <w:top w:val="none" w:sz="0" w:space="0" w:color="auto"/>
        <w:left w:val="none" w:sz="0" w:space="0" w:color="auto"/>
        <w:bottom w:val="none" w:sz="0" w:space="0" w:color="auto"/>
        <w:right w:val="none" w:sz="0" w:space="0" w:color="auto"/>
      </w:divBdr>
    </w:div>
    <w:div w:id="1686513400">
      <w:bodyDiv w:val="1"/>
      <w:marLeft w:val="0"/>
      <w:marRight w:val="0"/>
      <w:marTop w:val="0"/>
      <w:marBottom w:val="0"/>
      <w:divBdr>
        <w:top w:val="none" w:sz="0" w:space="0" w:color="auto"/>
        <w:left w:val="none" w:sz="0" w:space="0" w:color="auto"/>
        <w:bottom w:val="none" w:sz="0" w:space="0" w:color="auto"/>
        <w:right w:val="none" w:sz="0" w:space="0" w:color="auto"/>
      </w:divBdr>
    </w:div>
    <w:div w:id="1937328652">
      <w:bodyDiv w:val="1"/>
      <w:marLeft w:val="0"/>
      <w:marRight w:val="0"/>
      <w:marTop w:val="0"/>
      <w:marBottom w:val="0"/>
      <w:divBdr>
        <w:top w:val="none" w:sz="0" w:space="0" w:color="auto"/>
        <w:left w:val="none" w:sz="0" w:space="0" w:color="auto"/>
        <w:bottom w:val="none" w:sz="0" w:space="0" w:color="auto"/>
        <w:right w:val="none" w:sz="0" w:space="0" w:color="auto"/>
      </w:divBdr>
    </w:div>
    <w:div w:id="21349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ryosphereinnovation.com/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3853</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Norwegian Polar Institute</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Evgenii Salganik</dc:creator>
  <cp:keywords/>
  <dc:description/>
  <cp:lastModifiedBy>Evgenii Salganik</cp:lastModifiedBy>
  <cp:revision>26</cp:revision>
  <dcterms:created xsi:type="dcterms:W3CDTF">2020-04-27T18:35:00Z</dcterms:created>
  <dcterms:modified xsi:type="dcterms:W3CDTF">2025-03-23T19:12:00Z</dcterms:modified>
</cp:coreProperties>
</file>