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6416A" w:rsidRDefault="00D134FE" w:rsidP="00D6416A">
      <w:pPr>
        <w:jc w:val="right"/>
        <w:rPr>
          <w:rFonts w:ascii="Arial" w:hAnsi="Arial" w:cs="Arial"/>
          <w:b/>
          <w:sz w:val="26"/>
        </w:rPr>
      </w:pPr>
      <w:r>
        <w:rPr>
          <w:b/>
          <w:noProof/>
          <w:sz w:val="26"/>
        </w:rPr>
        <w:drawing>
          <wp:anchor distT="0" distB="0" distL="114300" distR="114300" simplePos="0" relativeHeight="251660288" behindDoc="0" locked="0" layoutInCell="1" allowOverlap="1">
            <wp:simplePos x="0" y="0"/>
            <wp:positionH relativeFrom="column">
              <wp:posOffset>0</wp:posOffset>
            </wp:positionH>
            <wp:positionV relativeFrom="paragraph">
              <wp:posOffset>-311785</wp:posOffset>
            </wp:positionV>
            <wp:extent cx="1105535" cy="1105535"/>
            <wp:effectExtent l="19050" t="0" r="0" b="0"/>
            <wp:wrapNone/>
            <wp:docPr id="5" name="Picture 5" descr="http://www.stanford.edu/~mjd/stanford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nford.edu/~mjd/stanford_seal.png"/>
                    <pic:cNvPicPr>
                      <a:picLocks noChangeAspect="1" noChangeArrowheads="1"/>
                    </pic:cNvPicPr>
                  </pic:nvPicPr>
                  <pic:blipFill>
                    <a:blip r:embed="rId6" r:link="rId7"/>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sidR="00D6416A" w:rsidRPr="00D6416A">
        <w:rPr>
          <w:rFonts w:ascii="Arial" w:hAnsi="Arial" w:cs="Arial"/>
          <w:b/>
          <w:sz w:val="26"/>
        </w:rPr>
        <w:t>Stanford University</w:t>
      </w:r>
    </w:p>
    <w:p w:rsidR="00D6416A" w:rsidRDefault="00D6416A" w:rsidP="00D6416A">
      <w:pPr>
        <w:jc w:val="right"/>
        <w:rPr>
          <w:rFonts w:ascii="Arial" w:hAnsi="Arial" w:cs="Arial"/>
        </w:rPr>
      </w:pPr>
      <w:r>
        <w:rPr>
          <w:rFonts w:ascii="Arial" w:hAnsi="Arial" w:cs="Arial"/>
        </w:rPr>
        <w:t>Department of Psychology</w:t>
      </w:r>
    </w:p>
    <w:p w:rsidR="00D6416A" w:rsidRDefault="00D6416A" w:rsidP="00D6416A">
      <w:pPr>
        <w:jc w:val="right"/>
        <w:rPr>
          <w:rFonts w:ascii="Arial" w:hAnsi="Arial" w:cs="Arial"/>
        </w:rPr>
      </w:pPr>
      <w:r>
        <w:rPr>
          <w:rFonts w:ascii="Arial" w:hAnsi="Arial" w:cs="Arial"/>
        </w:rPr>
        <w:t>450 Serra Mall, Building 460</w:t>
      </w:r>
    </w:p>
    <w:p w:rsidR="00D6416A" w:rsidRDefault="00D6416A" w:rsidP="00D6416A">
      <w:pPr>
        <w:jc w:val="right"/>
        <w:rPr>
          <w:rFonts w:ascii="Arial" w:hAnsi="Arial" w:cs="Arial"/>
        </w:rPr>
      </w:pPr>
      <w:r>
        <w:rPr>
          <w:rFonts w:ascii="Arial" w:hAnsi="Arial" w:cs="Arial"/>
        </w:rPr>
        <w:t>Stanford, CA  94305</w:t>
      </w:r>
    </w:p>
    <w:p w:rsidR="00D6416A" w:rsidRDefault="00D6416A">
      <w:pPr>
        <w:rPr>
          <w:rFonts w:ascii="Arial" w:hAnsi="Arial" w:cs="Arial"/>
        </w:rPr>
      </w:pPr>
    </w:p>
    <w:p w:rsidR="00D6416A" w:rsidRDefault="00D6416A">
      <w:pPr>
        <w:rPr>
          <w:rFonts w:ascii="Arial" w:hAnsi="Arial" w:cs="Arial"/>
        </w:rPr>
      </w:pPr>
    </w:p>
    <w:p w:rsidR="00000000" w:rsidRDefault="000C032E">
      <w:pPr>
        <w:rPr>
          <w:rFonts w:ascii="Arial" w:hAnsi="Arial" w:cs="Arial"/>
        </w:rPr>
      </w:pPr>
    </w:p>
    <w:p w:rsidR="00000000" w:rsidRDefault="000C032E">
      <w:pPr>
        <w:rPr>
          <w:rFonts w:ascii="Arial" w:hAnsi="Arial" w:cs="Arial"/>
        </w:rPr>
      </w:pPr>
      <w:r>
        <w:rPr>
          <w:rFonts w:ascii="Arial" w:hAnsi="Arial" w:cs="Arial"/>
          <w:noProof/>
        </w:rPr>
        <w:t>Sres. Toddler</w:t>
      </w:r>
    </w:p>
    <w:p w:rsidR="00000000" w:rsidRDefault="000C032E">
      <w:pPr>
        <w:rPr>
          <w:rFonts w:ascii="Arial" w:hAnsi="Arial" w:cs="Arial"/>
        </w:rPr>
      </w:pPr>
      <w:r>
        <w:rPr>
          <w:rFonts w:ascii="Arial" w:hAnsi="Arial" w:cs="Arial"/>
          <w:noProof/>
        </w:rPr>
        <w:t>12345 Anywhere</w:t>
      </w:r>
    </w:p>
    <w:p w:rsidR="00000000" w:rsidRDefault="00D6416A">
      <w:pPr>
        <w:rPr>
          <w:rFonts w:ascii="Arial" w:hAnsi="Arial" w:cs="Arial"/>
          <w:noProof/>
          <w:lang w:val="es-ES_tradnl"/>
        </w:rPr>
      </w:pPr>
      <w:r>
        <w:rPr>
          <w:rFonts w:ascii="Arial" w:hAnsi="Arial" w:cs="Arial"/>
          <w:noProof/>
          <w:lang w:val="es-ES_tradnl"/>
        </w:rPr>
        <w:t>Palo Alto, CA 94305</w:t>
      </w:r>
    </w:p>
    <w:p w:rsidR="00000000" w:rsidRDefault="000C032E">
      <w:pPr>
        <w:rPr>
          <w:rFonts w:ascii="Arial" w:hAnsi="Arial" w:cs="Arial"/>
          <w:noProof/>
          <w:lang w:val="es-ES_tradnl"/>
        </w:rPr>
      </w:pPr>
    </w:p>
    <w:p w:rsidR="00000000" w:rsidRDefault="000C032E">
      <w:pPr>
        <w:rPr>
          <w:rFonts w:ascii="Arial" w:hAnsi="Arial" w:cs="Arial"/>
          <w:lang w:val="es-ES_tradnl"/>
        </w:rPr>
      </w:pPr>
      <w:r>
        <w:rPr>
          <w:rFonts w:ascii="Arial" w:hAnsi="Arial" w:cs="Arial"/>
          <w:noProof/>
          <w:lang w:val="es-ES_tradnl"/>
        </w:rPr>
        <w:fldChar w:fldCharType="begin"/>
      </w:r>
      <w:r>
        <w:rPr>
          <w:rFonts w:ascii="Arial" w:hAnsi="Arial" w:cs="Arial"/>
          <w:noProof/>
          <w:lang w:val="es-ES_tradnl"/>
        </w:rPr>
        <w:instrText xml:space="preserve"> TIME \@ "dd' de 'MMMM' de 'yyyy" </w:instrText>
      </w:r>
      <w:r>
        <w:rPr>
          <w:rFonts w:ascii="Arial" w:hAnsi="Arial" w:cs="Arial"/>
          <w:noProof/>
          <w:lang w:val="es-ES_tradnl"/>
        </w:rPr>
        <w:fldChar w:fldCharType="separate"/>
      </w:r>
      <w:r w:rsidR="00D6416A">
        <w:rPr>
          <w:rFonts w:ascii="Arial" w:hAnsi="Arial" w:cs="Arial"/>
          <w:noProof/>
          <w:lang w:val="es-ES_tradnl"/>
        </w:rPr>
        <w:t>06 de abril de 2014</w:t>
      </w:r>
      <w:r>
        <w:rPr>
          <w:rFonts w:ascii="Arial" w:hAnsi="Arial" w:cs="Arial"/>
          <w:noProof/>
          <w:lang w:val="es-ES_tradnl"/>
        </w:rPr>
        <w:fldChar w:fldCharType="end"/>
      </w:r>
    </w:p>
    <w:p w:rsidR="00000000" w:rsidRDefault="000C032E">
      <w:pPr>
        <w:rPr>
          <w:rFonts w:ascii="Arial" w:hAnsi="Arial" w:cs="Arial"/>
          <w:lang w:val="es-ES_tradnl"/>
        </w:rPr>
      </w:pPr>
    </w:p>
    <w:p w:rsidR="00000000" w:rsidRDefault="000C032E">
      <w:pPr>
        <w:rPr>
          <w:rFonts w:ascii="Arial" w:hAnsi="Arial" w:cs="Arial"/>
          <w:lang w:val="es-ES_tradnl"/>
        </w:rPr>
      </w:pPr>
      <w:r>
        <w:rPr>
          <w:rFonts w:ascii="Arial" w:hAnsi="Arial" w:cs="Arial"/>
          <w:lang w:val="es-ES_tradnl"/>
        </w:rPr>
        <w:t xml:space="preserve">Estimados </w:t>
      </w:r>
      <w:r>
        <w:rPr>
          <w:rFonts w:ascii="Arial" w:hAnsi="Arial" w:cs="Arial"/>
          <w:noProof/>
          <w:lang w:val="es-ES_tradnl"/>
        </w:rPr>
        <w:t>Sres. Toddler</w:t>
      </w:r>
      <w:r>
        <w:rPr>
          <w:rFonts w:ascii="Arial" w:hAnsi="Arial" w:cs="Arial"/>
          <w:lang w:val="es-ES_tradnl"/>
        </w:rPr>
        <w:t>:</w:t>
      </w:r>
    </w:p>
    <w:p w:rsidR="00000000" w:rsidRDefault="000C032E">
      <w:pPr>
        <w:rPr>
          <w:rFonts w:ascii="Arial" w:hAnsi="Arial" w:cs="Arial"/>
          <w:lang w:val="es-ES_tradnl"/>
        </w:rPr>
      </w:pPr>
    </w:p>
    <w:p w:rsidR="00000000" w:rsidRDefault="000C032E">
      <w:pPr>
        <w:pStyle w:val="PlainText"/>
        <w:ind w:firstLine="720"/>
        <w:rPr>
          <w:rFonts w:ascii="Arial" w:hAnsi="Arial" w:cs="Arial"/>
          <w:lang w:val="es-ES_tradnl"/>
        </w:rPr>
      </w:pPr>
      <w:r>
        <w:rPr>
          <w:rFonts w:ascii="Arial" w:hAnsi="Arial" w:cs="Arial"/>
          <w:lang w:val="es-ES_tradnl"/>
        </w:rPr>
        <w:t>Gracia</w:t>
      </w:r>
      <w:r w:rsidR="00D6416A">
        <w:rPr>
          <w:rFonts w:ascii="Arial" w:hAnsi="Arial" w:cs="Arial"/>
          <w:lang w:val="es-ES_tradnl"/>
        </w:rPr>
        <w:t xml:space="preserve">s por llenar el MacArthur-Bates </w:t>
      </w:r>
      <w:r>
        <w:rPr>
          <w:rFonts w:ascii="Arial" w:hAnsi="Arial" w:cs="Arial"/>
          <w:lang w:val="es-ES_tradnl"/>
        </w:rPr>
        <w:t>Inventario del Desarrol</w:t>
      </w:r>
      <w:r w:rsidR="00D6416A">
        <w:rPr>
          <w:rFonts w:ascii="Arial" w:hAnsi="Arial" w:cs="Arial"/>
          <w:lang w:val="es-ES_tradnl"/>
        </w:rPr>
        <w:t>lo de Habilidades Comunicativas (</w:t>
      </w:r>
      <w:r>
        <w:rPr>
          <w:rFonts w:ascii="Arial" w:hAnsi="Arial" w:cs="Arial"/>
          <w:lang w:val="es-ES_tradnl"/>
        </w:rPr>
        <w:t xml:space="preserve">Palabras y Enunciados) cuando </w:t>
      </w:r>
      <w:r>
        <w:rPr>
          <w:rFonts w:ascii="Arial" w:hAnsi="Arial" w:cs="Arial"/>
          <w:noProof/>
          <w:lang w:val="es-ES_tradnl"/>
        </w:rPr>
        <w:t>Baby M. Toddler</w:t>
      </w:r>
      <w:r>
        <w:rPr>
          <w:rFonts w:ascii="Arial" w:hAnsi="Arial" w:cs="Arial"/>
          <w:lang w:val="es-ES_tradnl"/>
        </w:rPr>
        <w:t xml:space="preserve"> tenía </w:t>
      </w:r>
      <w:r>
        <w:rPr>
          <w:rFonts w:ascii="Arial" w:hAnsi="Arial" w:cs="Arial"/>
          <w:noProof/>
          <w:lang w:val="es-ES_tradnl"/>
        </w:rPr>
        <w:t>25</w:t>
      </w:r>
      <w:r>
        <w:rPr>
          <w:rFonts w:ascii="Arial" w:hAnsi="Arial" w:cs="Arial"/>
          <w:lang w:val="es-ES_tradnl"/>
        </w:rPr>
        <w:t xml:space="preserve"> meses de edad (DOB: </w:t>
      </w:r>
      <w:r>
        <w:rPr>
          <w:rFonts w:ascii="Arial" w:hAnsi="Arial" w:cs="Arial"/>
          <w:noProof/>
          <w:lang w:val="es-ES_tradnl"/>
        </w:rPr>
        <w:t>12/13/1996</w:t>
      </w:r>
      <w:r>
        <w:rPr>
          <w:rFonts w:ascii="Arial" w:hAnsi="Arial" w:cs="Arial"/>
          <w:lang w:val="es-ES_tradnl"/>
        </w:rPr>
        <w:t xml:space="preserve">).  El </w:t>
      </w:r>
      <w:r w:rsidR="00D6416A">
        <w:rPr>
          <w:rFonts w:ascii="Arial" w:hAnsi="Arial" w:cs="Arial"/>
          <w:lang w:val="es-ES_tradnl"/>
        </w:rPr>
        <w:t>Inventario</w:t>
      </w:r>
      <w:r>
        <w:rPr>
          <w:rFonts w:ascii="Arial" w:hAnsi="Arial" w:cs="Arial"/>
          <w:lang w:val="es-ES_tradnl"/>
        </w:rPr>
        <w:t xml:space="preserve"> de MacArthur</w:t>
      </w:r>
      <w:r w:rsidR="00D6416A">
        <w:rPr>
          <w:rFonts w:ascii="Arial" w:hAnsi="Arial" w:cs="Arial"/>
          <w:lang w:val="es-ES_tradnl"/>
        </w:rPr>
        <w:t>-Bates</w:t>
      </w:r>
      <w:r>
        <w:rPr>
          <w:rFonts w:ascii="Arial" w:hAnsi="Arial" w:cs="Arial"/>
          <w:lang w:val="es-ES_tradnl"/>
        </w:rPr>
        <w:t xml:space="preserve"> es un instrumento que mide el desarrollo temprano de la comunicaci</w:t>
      </w:r>
      <w:r>
        <w:rPr>
          <w:rFonts w:ascii="Arial" w:hAnsi="Arial" w:cs="Arial"/>
          <w:lang w:val="es-ES_tradnl"/>
        </w:rPr>
        <w:t>ón, evaluando una amplia gama de etapas importantes del lenguaje, propias del desarrollo típico de los niños menores de 30 meses de edad.  Estamos enviando un reporte que compara sus respuestas con la información que hemos recopilado de una extensa muestra</w:t>
      </w:r>
      <w:r>
        <w:rPr>
          <w:rFonts w:ascii="Arial" w:hAnsi="Arial" w:cs="Arial"/>
          <w:lang w:val="es-ES_tradnl"/>
        </w:rPr>
        <w:t xml:space="preserve"> de niños quienes viven en los Estados Unidos.</w:t>
      </w:r>
    </w:p>
    <w:p w:rsidR="00000000" w:rsidRDefault="000C032E">
      <w:pPr>
        <w:rPr>
          <w:rFonts w:ascii="Arial" w:hAnsi="Arial" w:cs="Arial"/>
          <w:lang w:val="es-ES_tradnl"/>
        </w:rPr>
      </w:pPr>
    </w:p>
    <w:p w:rsidR="00000000" w:rsidRDefault="000C032E">
      <w:pPr>
        <w:pStyle w:val="PlainText"/>
        <w:ind w:firstLine="720"/>
        <w:rPr>
          <w:rFonts w:ascii="Arial" w:hAnsi="Arial" w:cs="Arial"/>
          <w:lang w:val="es-ES_tradnl"/>
        </w:rPr>
      </w:pPr>
      <w:r>
        <w:rPr>
          <w:rFonts w:ascii="Arial" w:hAnsi="Arial" w:cs="Arial"/>
          <w:noProof/>
          <w:lang w:val="es-ES_tradnl"/>
        </w:rPr>
        <w:t>Baby</w:t>
      </w:r>
      <w:r>
        <w:rPr>
          <w:rFonts w:ascii="Arial" w:hAnsi="Arial" w:cs="Arial"/>
          <w:lang w:val="es-ES_tradnl"/>
        </w:rPr>
        <w:t xml:space="preserve"> está al nivel o sobre el nivel de su </w:t>
      </w:r>
      <w:r w:rsidR="00D6416A">
        <w:rPr>
          <w:rFonts w:ascii="Arial" w:hAnsi="Arial" w:cs="Arial"/>
          <w:lang w:val="es-ES_tradnl"/>
        </w:rPr>
        <w:t>edad para las medidas claves del Inventario.</w:t>
      </w:r>
      <w:r>
        <w:rPr>
          <w:rFonts w:ascii="Arial" w:hAnsi="Arial" w:cs="Arial"/>
          <w:lang w:val="es-ES_tradnl"/>
        </w:rPr>
        <w:t xml:space="preserve">  Por lo tanto, los resultados indican que </w:t>
      </w:r>
      <w:r>
        <w:rPr>
          <w:rFonts w:ascii="Arial" w:hAnsi="Arial" w:cs="Arial"/>
          <w:noProof/>
          <w:lang w:val="es-ES_tradnl"/>
        </w:rPr>
        <w:t>Baby</w:t>
      </w:r>
      <w:r>
        <w:rPr>
          <w:rFonts w:ascii="Arial" w:hAnsi="Arial" w:cs="Arial"/>
          <w:lang w:val="es-ES_tradnl"/>
        </w:rPr>
        <w:t xml:space="preserve"> está aprendiendo el lenguaje a un ritmo típico de otros niñ</w:t>
      </w:r>
      <w:r>
        <w:rPr>
          <w:rFonts w:ascii="Arial" w:hAnsi="Arial" w:cs="Arial"/>
          <w:lang w:val="es-ES_tradnl"/>
        </w:rPr>
        <w:t>os de su edad.  Los estudios indican que los niños de esta edad varían considerablemente en el tipo de habilidades comunicativas que ellos usan y que tan temprano empiezan a usarlas.  Hay varias razones por las cuales existen estas diferencias entre los ni</w:t>
      </w:r>
      <w:r>
        <w:rPr>
          <w:rFonts w:ascii="Arial" w:hAnsi="Arial" w:cs="Arial"/>
          <w:lang w:val="es-ES_tradnl"/>
        </w:rPr>
        <w:t xml:space="preserve">ños, incluyendo el estar expuesto a dos idiomas simultáneamente.  Por ejemplo, el progreso que </w:t>
      </w:r>
      <w:r>
        <w:rPr>
          <w:rFonts w:ascii="Arial" w:hAnsi="Arial" w:cs="Arial"/>
          <w:noProof/>
          <w:lang w:val="es-ES_tradnl"/>
        </w:rPr>
        <w:t>Baby</w:t>
      </w:r>
      <w:r>
        <w:rPr>
          <w:rFonts w:ascii="Arial" w:hAnsi="Arial" w:cs="Arial"/>
          <w:lang w:val="es-ES_tradnl"/>
        </w:rPr>
        <w:t xml:space="preserve"> ha hecho en español, probablemente reflejara la cantidad de tiempo que ella esta expuesta a ambientes donde se habla español.  Por favor, tomar en cuenta qu</w:t>
      </w:r>
      <w:r>
        <w:rPr>
          <w:rFonts w:ascii="Arial" w:hAnsi="Arial" w:cs="Arial"/>
          <w:lang w:val="es-ES_tradnl"/>
        </w:rPr>
        <w:t xml:space="preserve">e este es el único aspecto que se refleja en este reporte ya que no recibimos el formulario de lo que </w:t>
      </w:r>
      <w:r>
        <w:rPr>
          <w:rFonts w:ascii="Arial" w:hAnsi="Arial" w:cs="Arial"/>
          <w:noProof/>
          <w:lang w:val="es-ES_tradnl"/>
        </w:rPr>
        <w:t>Baby</w:t>
      </w:r>
      <w:r>
        <w:rPr>
          <w:rFonts w:ascii="Arial" w:hAnsi="Arial" w:cs="Arial"/>
          <w:lang w:val="es-ES_tradnl"/>
        </w:rPr>
        <w:t xml:space="preserve"> sabe en inglés. Por lo tanto, es posible que </w:t>
      </w:r>
      <w:r>
        <w:rPr>
          <w:rFonts w:ascii="Arial" w:hAnsi="Arial" w:cs="Arial"/>
          <w:noProof/>
          <w:lang w:val="es-ES_tradnl"/>
        </w:rPr>
        <w:t>Baby</w:t>
      </w:r>
      <w:r>
        <w:rPr>
          <w:rFonts w:ascii="Arial" w:hAnsi="Arial" w:cs="Arial"/>
          <w:lang w:val="es-ES_tradnl"/>
        </w:rPr>
        <w:t xml:space="preserve"> posea vocabulario adicional en inglés que no fue calculado en los resultados.  De ser así, una comb</w:t>
      </w:r>
      <w:r>
        <w:rPr>
          <w:rFonts w:ascii="Arial" w:hAnsi="Arial" w:cs="Arial"/>
          <w:lang w:val="es-ES_tradnl"/>
        </w:rPr>
        <w:t xml:space="preserve">inación de lo que </w:t>
      </w:r>
      <w:r>
        <w:rPr>
          <w:rFonts w:ascii="Arial" w:hAnsi="Arial" w:cs="Arial"/>
          <w:noProof/>
          <w:lang w:val="es-ES_tradnl"/>
        </w:rPr>
        <w:t>Baby</w:t>
      </w:r>
      <w:r>
        <w:rPr>
          <w:rFonts w:ascii="Arial" w:hAnsi="Arial" w:cs="Arial"/>
          <w:lang w:val="es-ES_tradnl"/>
        </w:rPr>
        <w:t xml:space="preserve"> sabe en ambos idiomas nos habría dado una visión mas completa acerca de su progreso en el lenguaje.</w:t>
      </w:r>
    </w:p>
    <w:p w:rsidR="00000000" w:rsidRDefault="000C032E">
      <w:pPr>
        <w:pStyle w:val="PlainText"/>
        <w:rPr>
          <w:rFonts w:ascii="Arial" w:hAnsi="Arial" w:cs="Arial"/>
          <w:lang w:val="es-ES_tradnl"/>
        </w:rPr>
      </w:pPr>
    </w:p>
    <w:p w:rsidR="00000000" w:rsidRDefault="000C032E">
      <w:pPr>
        <w:pStyle w:val="PlainText"/>
        <w:ind w:firstLine="720"/>
        <w:rPr>
          <w:rFonts w:ascii="Arial" w:hAnsi="Arial" w:cs="Arial"/>
          <w:lang w:val="es-ES_tradnl"/>
        </w:rPr>
      </w:pPr>
      <w:r>
        <w:rPr>
          <w:rFonts w:ascii="Arial" w:hAnsi="Arial" w:cs="Arial"/>
          <w:lang w:val="es-ES_tradnl"/>
        </w:rPr>
        <w:t>Muchas gracias por su tiempo y colaboración.  Esperamos que esta información sea de utilidad. En caso de dudas o preguntas se nos pu</w:t>
      </w:r>
      <w:r>
        <w:rPr>
          <w:rFonts w:ascii="Arial" w:hAnsi="Arial" w:cs="Arial"/>
          <w:lang w:val="es-ES_tradnl"/>
        </w:rPr>
        <w:t>ede contactar</w:t>
      </w:r>
      <w:r>
        <w:rPr>
          <w:rFonts w:ascii="Arial" w:hAnsi="Arial" w:cs="Arial"/>
          <w:lang w:val="es-ES_tradnl"/>
        </w:rPr>
        <w:t>.  Estamos para servirles.</w:t>
      </w:r>
    </w:p>
    <w:p w:rsidR="00000000" w:rsidRDefault="000C032E">
      <w:pPr>
        <w:pStyle w:val="PlainText"/>
        <w:rPr>
          <w:rFonts w:ascii="Arial" w:hAnsi="Arial" w:cs="Arial"/>
          <w:lang w:val="es-ES_tradnl"/>
        </w:rPr>
      </w:pPr>
    </w:p>
    <w:p w:rsidR="00000000" w:rsidRDefault="000C032E">
      <w:pPr>
        <w:pStyle w:val="PlainText"/>
        <w:rPr>
          <w:rFonts w:ascii="Arial" w:hAnsi="Arial" w:cs="Arial"/>
          <w:lang w:val="es-ES_tradnl"/>
        </w:rPr>
      </w:pPr>
    </w:p>
    <w:p w:rsidR="00000000" w:rsidRDefault="000C032E">
      <w:pPr>
        <w:pStyle w:val="PlainText"/>
        <w:tabs>
          <w:tab w:val="left" w:pos="3600"/>
          <w:tab w:val="left" w:pos="5490"/>
        </w:tabs>
        <w:rPr>
          <w:rFonts w:ascii="Arial" w:hAnsi="Arial" w:cs="Arial"/>
          <w:lang w:val="es-ES_tradnl"/>
        </w:rPr>
      </w:pPr>
      <w:r>
        <w:rPr>
          <w:rFonts w:ascii="Arial" w:hAnsi="Arial" w:cs="Arial"/>
          <w:lang w:val="es-ES_tradnl"/>
        </w:rPr>
        <w:tab/>
        <w:t>Sinceramente,</w:t>
      </w:r>
    </w:p>
    <w:p w:rsidR="00000000" w:rsidRDefault="000C032E">
      <w:pPr>
        <w:pStyle w:val="PlainText"/>
        <w:rPr>
          <w:rFonts w:ascii="Arial" w:hAnsi="Arial" w:cs="Arial"/>
          <w:lang w:val="es-ES_tradnl"/>
        </w:rPr>
      </w:pPr>
    </w:p>
    <w:p w:rsidR="00000000" w:rsidRDefault="000C032E">
      <w:pPr>
        <w:pStyle w:val="PlainText"/>
        <w:ind w:left="2880" w:firstLine="720"/>
        <w:rPr>
          <w:rFonts w:ascii="Arial" w:hAnsi="Arial" w:cs="Arial"/>
          <w:lang w:val="es-ES_tradnl"/>
        </w:rPr>
      </w:pPr>
    </w:p>
    <w:p w:rsidR="000C032E" w:rsidRDefault="000C032E">
      <w:pPr>
        <w:pStyle w:val="PlainText"/>
        <w:ind w:left="2880" w:firstLine="720"/>
        <w:rPr>
          <w:rFonts w:ascii="Arial" w:hAnsi="Arial" w:cs="Arial"/>
          <w:lang w:val="es-ES_tradnl"/>
        </w:rPr>
      </w:pPr>
    </w:p>
    <w:sectPr w:rsidR="000C032E" w:rsidSect="00D6416A">
      <w:footerReference w:type="default" r:id="rId8"/>
      <w:pgSz w:w="12240" w:h="15840" w:code="1"/>
      <w:pgMar w:top="1440" w:right="1440" w:bottom="630" w:left="1440" w:header="720" w:footer="8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32E" w:rsidRDefault="000C032E">
      <w:r>
        <w:separator/>
      </w:r>
    </w:p>
  </w:endnote>
  <w:endnote w:type="continuationSeparator" w:id="0">
    <w:p w:rsidR="000C032E" w:rsidRDefault="000C03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G Omeg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C032E">
    <w:pPr>
      <w:pStyle w:val="Footer"/>
      <w:jc w:val="center"/>
    </w:pPr>
    <w:r>
      <w:rPr>
        <w:rFonts w:ascii="CG Omega" w:hAnsi="CG Omega" w:cs="CG Omega"/>
        <w:smallCaps/>
      </w:rPr>
      <w:t>an equal opportunity/affirmative action university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32E" w:rsidRDefault="000C032E">
      <w:r>
        <w:separator/>
      </w:r>
    </w:p>
  </w:footnote>
  <w:footnote w:type="continuationSeparator" w:id="0">
    <w:p w:rsidR="000C032E" w:rsidRDefault="000C03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compat>
  <w:rsids>
    <w:rsidRoot w:val="00D6416A"/>
    <w:rsid w:val="000C032E"/>
    <w:rsid w:val="00D134FE"/>
    <w:rsid w:val="00D6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Pr>
      <w:rFonts w:ascii="Courier New" w:hAnsi="Courier New" w:cs="Courier New"/>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rPr>
      <w:rFonts w:ascii="Courier New" w:hAnsi="Courier New" w:cs="Courier New"/>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Title">
    <w:name w:val="Title"/>
    <w:basedOn w:val="Normal"/>
    <w:link w:val="TitleChar"/>
    <w:uiPriority w:val="99"/>
    <w:qFormat/>
    <w:pPr>
      <w:suppressAutoHyphens/>
      <w:ind w:left="-90" w:right="-360"/>
      <w:jc w:val="center"/>
    </w:pPr>
    <w:rPr>
      <w:rFonts w:ascii="CG Omega" w:hAnsi="CG Omega" w:cs="CG Omega"/>
      <w:b/>
      <w:bCs/>
      <w:spacing w:val="50"/>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ww.stanford.edu/~mjd/stanford_seal.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UNIVERSITY OF TEXAS AT DALLAS</vt:lpstr>
    </vt:vector>
  </TitlesOfParts>
  <Company>UNIVERSITY OF TEXAS DALLAS</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TEXAS AT DALLAS</dc:title>
  <dc:subject/>
  <dc:creator>joan aquatero</dc:creator>
  <cp:keywords/>
  <dc:description/>
  <cp:lastModifiedBy>Virginia Marchman</cp:lastModifiedBy>
  <cp:revision>2</cp:revision>
  <cp:lastPrinted>1999-02-23T16:58:00Z</cp:lastPrinted>
  <dcterms:created xsi:type="dcterms:W3CDTF">2014-04-06T14:12:00Z</dcterms:created>
  <dcterms:modified xsi:type="dcterms:W3CDTF">2014-04-06T14:12:00Z</dcterms:modified>
</cp:coreProperties>
</file>