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5EFE4A" w14:textId="67FAF002" w:rsidR="00D21544" w:rsidRDefault="00EA52AD">
      <w:r>
        <w:t>Some docss</w:t>
      </w:r>
      <w:bookmarkStart w:id="0" w:name="_GoBack"/>
      <w:bookmarkEnd w:id="0"/>
    </w:p>
    <w:sectPr w:rsidR="00D215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2AD"/>
    <w:rsid w:val="00D21544"/>
    <w:rsid w:val="00EA5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9FB6E"/>
  <w15:chartTrackingRefBased/>
  <w15:docId w15:val="{CFDC6AAE-C630-4EF4-991D-EBED864DD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Sanz Gonzalez, Enrique</dc:creator>
  <cp:keywords/>
  <dc:description/>
  <cp:lastModifiedBy>Sanz Gonzalez, Enrique</cp:lastModifiedBy>
  <cp:revision>1</cp:revision>
  <dcterms:created xsi:type="dcterms:W3CDTF">2018-03-07T16:04:00Z</dcterms:created>
  <dcterms:modified xsi:type="dcterms:W3CDTF">2018-03-07T16:05:00Z</dcterms:modified>
</cp:coreProperties>
</file>