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44F5" w14:textId="77777777" w:rsidR="00044070" w:rsidRDefault="00000000">
      <w:pPr>
        <w:jc w:val="center"/>
      </w:pPr>
      <w:r>
        <w:rPr>
          <w:b/>
          <w:sz w:val="40"/>
        </w:rPr>
        <w:t>White Paper: Cloud Platform Expertise</w:t>
      </w:r>
    </w:p>
    <w:p w14:paraId="6F525267" w14:textId="77777777" w:rsidR="00044070" w:rsidRDefault="00000000">
      <w:pPr>
        <w:jc w:val="center"/>
      </w:pPr>
      <w:r>
        <w:rPr>
          <w:sz w:val="28"/>
        </w:rPr>
        <w:t>Designing Multi-Cloud Systems with AWS and Salesforce Integration (VA Context)</w:t>
      </w:r>
    </w:p>
    <w:p w14:paraId="44302CBC" w14:textId="77777777" w:rsidR="00044070" w:rsidRDefault="00044070"/>
    <w:p w14:paraId="0730F0C2" w14:textId="77777777" w:rsidR="00044070" w:rsidRDefault="00000000">
      <w:r>
        <w:t>White Paper: Cloud Platform Expertise – Designing Multi-Cloud Systems with AWS and Salesforce Integration (VA Context)</w:t>
      </w:r>
    </w:p>
    <w:p w14:paraId="7B90E863" w14:textId="77777777" w:rsidR="00044070" w:rsidRDefault="00000000">
      <w:pPr>
        <w:pStyle w:val="Heading2"/>
      </w:pPr>
      <w:r>
        <w:t>Executive Summary</w:t>
      </w:r>
    </w:p>
    <w:p w14:paraId="01301ABA" w14:textId="77777777" w:rsidR="00044070" w:rsidRDefault="00000000">
      <w:r>
        <w:t>As the Department of Veterans Affairs (VA) accelerates digital modernization, the need for secure, scalable, and standards-compliant multi-cloud architecture has become foundational. Cloud platform expertise enables the VA to design systems that integrate AWS, Salesforce, and hybrid infrastructures across mission-critical domains such as claims processing, identity management, case tracking, and benefits delivery.</w:t>
      </w:r>
    </w:p>
    <w:p w14:paraId="2D7DEF51" w14:textId="77777777" w:rsidR="00044070" w:rsidRDefault="00000000">
      <w:r>
        <w:t>This white paper outlines multi-cloud design principles and implementation strategies tailored to federal compliance mandates, identity federation models, and VA enterprise architecture standards. It also explores integration patterns between AWS and Salesforce using event-driven architectures, and shows how platform abstractions and observability help reduce vendor lock-in, improve resilience, and support cost optimization in a mission-driven environment.</w:t>
      </w:r>
    </w:p>
    <w:p w14:paraId="5352D489" w14:textId="77777777" w:rsidR="00044070" w:rsidRDefault="00000000">
      <w:r>
        <w:t>1. Multi-Cloud Design</w:t>
      </w:r>
    </w:p>
    <w:p w14:paraId="2BB07682" w14:textId="77777777" w:rsidR="00044070" w:rsidRDefault="00000000">
      <w:pPr>
        <w:pStyle w:val="Heading2"/>
      </w:pPr>
      <w:r>
        <w:t>1.1 Why Multi-Cloud in VA?</w:t>
      </w:r>
    </w:p>
    <w:p w14:paraId="2BBF1638" w14:textId="77777777" w:rsidR="00044070" w:rsidRDefault="00000000">
      <w:r>
        <w:t>- Avoid Lock-In: Ensures VA OIT can shift workloads between vendors based on cost, security, and policy flexibility.</w:t>
      </w:r>
    </w:p>
    <w:p w14:paraId="5CC436A3" w14:textId="77777777" w:rsidR="00044070" w:rsidRDefault="00000000">
      <w:r>
        <w:t>- Resilience and Continuity: Multi-cloud strategies enable redundancy across GovCloud, VA private clouds, and on-prem systems like Corp DB.</w:t>
      </w:r>
    </w:p>
    <w:p w14:paraId="6E70F250" w14:textId="77777777" w:rsidR="00044070" w:rsidRDefault="00000000">
      <w:r>
        <w:t>- Leverage Strengths:</w:t>
      </w:r>
    </w:p>
    <w:p w14:paraId="7E0CE4DD" w14:textId="77777777" w:rsidR="00044070" w:rsidRDefault="00000000">
      <w:r>
        <w:t>- AWS: Scalable compute, KMS encryption, and FedRAMP High.</w:t>
      </w:r>
    </w:p>
    <w:p w14:paraId="4FB4F196" w14:textId="77777777" w:rsidR="00044070" w:rsidRDefault="00000000">
      <w:r>
        <w:t>- Salesforce: Veteran case management and appeals tracking.</w:t>
      </w:r>
    </w:p>
    <w:p w14:paraId="6BA4F8B5" w14:textId="77777777" w:rsidR="00044070" w:rsidRDefault="00000000">
      <w:r>
        <w:t>- Azure: Integrations with Office 365, Sentinel, and ML services.</w:t>
      </w:r>
    </w:p>
    <w:p w14:paraId="32E62334" w14:textId="77777777" w:rsidR="00044070" w:rsidRDefault="00000000">
      <w:pPr>
        <w:pStyle w:val="Heading2"/>
      </w:pPr>
      <w:r>
        <w:t>1.2 Abstraction Strategies</w:t>
      </w:r>
    </w:p>
    <w:p w14:paraId="41E147A6" w14:textId="77777777" w:rsidR="00044070" w:rsidRDefault="00000000">
      <w:r>
        <w:t>- Service Meshes (e.g., Istio): Decouple service discovery and traffic routing.</w:t>
      </w:r>
    </w:p>
    <w:p w14:paraId="7A868943" w14:textId="77777777" w:rsidR="00044070" w:rsidRDefault="00000000">
      <w:r>
        <w:t>- CI/CD Pipelines: Jenkins and GitHub Actions abstract deployment logic using Terraform.</w:t>
      </w:r>
    </w:p>
    <w:p w14:paraId="164CC701" w14:textId="77777777" w:rsidR="00044070" w:rsidRDefault="00000000">
      <w:r>
        <w:lastRenderedPageBreak/>
        <w:t>- API Gateways: AWS API Gateway or Kong allow for unified traffic management.</w:t>
      </w:r>
    </w:p>
    <w:p w14:paraId="1A7B27FD" w14:textId="77777777" w:rsidR="00044070" w:rsidRDefault="00000000">
      <w:r>
        <w:t>- Storage Abstraction: MinIO and cross-region S3 provide vendor-neutral object storage.</w:t>
      </w:r>
    </w:p>
    <w:p w14:paraId="01B9D85A" w14:textId="77777777" w:rsidR="00044070" w:rsidRDefault="00000000">
      <w:pPr>
        <w:pStyle w:val="Heading2"/>
      </w:pPr>
      <w:r>
        <w:t>1.3 Federated Identity Across Clouds</w:t>
      </w:r>
    </w:p>
    <w:p w14:paraId="51AD9417" w14:textId="77777777" w:rsidR="00044070" w:rsidRDefault="00000000">
      <w:r>
        <w:t>- SSO Tools: Okta, PingFederate, and Azure AD ensure consistent access control.</w:t>
      </w:r>
    </w:p>
    <w:p w14:paraId="0B171452" w14:textId="77777777" w:rsidR="00044070" w:rsidRDefault="00000000">
      <w:r>
        <w:t>- IAM Policies: Use AssumeRole and policy boundaries to secure AWS environments.</w:t>
      </w:r>
    </w:p>
    <w:p w14:paraId="0F734FBB" w14:textId="77777777" w:rsidR="00044070" w:rsidRDefault="00000000">
      <w:r>
        <w:t>- Protocols: SAML 2.0 and OIDC standardize token-based auth across Salesforce and AWS.</w:t>
      </w:r>
    </w:p>
    <w:p w14:paraId="55C6666A" w14:textId="77777777" w:rsidR="00044070" w:rsidRDefault="00000000">
      <w:r>
        <w:t>2. AWS Core Services (Federal Context)</w:t>
      </w:r>
    </w:p>
    <w:p w14:paraId="3753D42A" w14:textId="77777777" w:rsidR="00044070" w:rsidRDefault="00000000">
      <w:pPr>
        <w:pStyle w:val="Heading2"/>
      </w:pPr>
      <w:r>
        <w:t>2.1 Compute: EC2 &amp; Lambda</w:t>
      </w:r>
    </w:p>
    <w:p w14:paraId="25FF1910" w14:textId="77777777" w:rsidR="00044070" w:rsidRDefault="00000000">
      <w:r>
        <w:t>- EC2: Powers lift-and-shift systems and supports auto-scaling.</w:t>
      </w:r>
    </w:p>
    <w:p w14:paraId="4671516E" w14:textId="77777777" w:rsidR="00044070" w:rsidRDefault="00000000">
      <w:r>
        <w:t>- Lambda: Enables scalable, serverless workflows (e.g., processing Veteran case data).</w:t>
      </w:r>
    </w:p>
    <w:p w14:paraId="044DC1E8" w14:textId="77777777" w:rsidR="00044070" w:rsidRDefault="00000000">
      <w:pPr>
        <w:pStyle w:val="Heading2"/>
      </w:pPr>
      <w:r>
        <w:t>2.2 Networking: VPC</w:t>
      </w:r>
    </w:p>
    <w:p w14:paraId="361485B3" w14:textId="77777777" w:rsidR="00044070" w:rsidRDefault="00000000">
      <w:r>
        <w:t>- VA Use: Segregated environments using NAT Gateways and Transit Gateways.</w:t>
      </w:r>
    </w:p>
    <w:p w14:paraId="4C59E224" w14:textId="77777777" w:rsidR="00044070" w:rsidRDefault="00000000">
      <w:r>
        <w:t>- Benefits: Improved security zones and shared service architectures.</w:t>
      </w:r>
    </w:p>
    <w:p w14:paraId="2F456F2C" w14:textId="77777777" w:rsidR="00044070" w:rsidRDefault="00000000">
      <w:pPr>
        <w:pStyle w:val="Heading2"/>
      </w:pPr>
      <w:r>
        <w:t>2.3 Identity: IAM</w:t>
      </w:r>
    </w:p>
    <w:p w14:paraId="15C6BAA3" w14:textId="77777777" w:rsidR="00044070" w:rsidRDefault="00000000">
      <w:r>
        <w:t>- Practices: JSON-based policies, IAM Identity Center, MFA enforcement.</w:t>
      </w:r>
    </w:p>
    <w:p w14:paraId="03F2B5EB" w14:textId="77777777" w:rsidR="00044070" w:rsidRDefault="00000000">
      <w:r>
        <w:t>- Usage: Aligns with VA TRM compliance for cross-account management.</w:t>
      </w:r>
    </w:p>
    <w:p w14:paraId="11399C6A" w14:textId="77777777" w:rsidR="00044070" w:rsidRDefault="00000000">
      <w:pPr>
        <w:pStyle w:val="Heading2"/>
      </w:pPr>
      <w:r>
        <w:t>2.4 Storage: S3</w:t>
      </w:r>
    </w:p>
    <w:p w14:paraId="6A325025" w14:textId="77777777" w:rsidR="00044070" w:rsidRDefault="00000000">
      <w:r>
        <w:t>- Scenarios:</w:t>
      </w:r>
    </w:p>
    <w:p w14:paraId="273979C7" w14:textId="77777777" w:rsidR="00044070" w:rsidRDefault="00000000">
      <w:r>
        <w:t>- Static VA.gov content.</w:t>
      </w:r>
    </w:p>
    <w:p w14:paraId="63019511" w14:textId="77777777" w:rsidR="00044070" w:rsidRDefault="00000000">
      <w:r>
        <w:t>- Analytics lake for Redshift and Athena.</w:t>
      </w:r>
    </w:p>
    <w:p w14:paraId="4EC09BD8" w14:textId="77777777" w:rsidR="00044070" w:rsidRDefault="00000000">
      <w:r>
        <w:t>- Security: KMS encryption, S3 Access Points, lifecycle rules.</w:t>
      </w:r>
    </w:p>
    <w:p w14:paraId="4E27922C" w14:textId="77777777" w:rsidR="00044070" w:rsidRDefault="00000000">
      <w:pPr>
        <w:pStyle w:val="Heading2"/>
      </w:pPr>
      <w:r>
        <w:t>2.5 Encryption: KMS</w:t>
      </w:r>
    </w:p>
    <w:p w14:paraId="5F1F809E" w14:textId="77777777" w:rsidR="00044070" w:rsidRDefault="00000000">
      <w:r>
        <w:t>- Functions:</w:t>
      </w:r>
    </w:p>
    <w:p w14:paraId="5696170C" w14:textId="77777777" w:rsidR="00044070" w:rsidRDefault="00000000">
      <w:r>
        <w:t>- Key management.</w:t>
      </w:r>
    </w:p>
    <w:p w14:paraId="56FF058B" w14:textId="77777777" w:rsidR="00044070" w:rsidRDefault="00000000">
      <w:r>
        <w:t>- Access control logging.</w:t>
      </w:r>
    </w:p>
    <w:p w14:paraId="10848BB4" w14:textId="77777777" w:rsidR="00044070" w:rsidRDefault="00000000">
      <w:r>
        <w:t>- Encryption at rest for PII.</w:t>
      </w:r>
    </w:p>
    <w:p w14:paraId="47F02293" w14:textId="77777777" w:rsidR="00044070" w:rsidRDefault="00000000">
      <w:r>
        <w:t>3. Salesforce Integration in VA</w:t>
      </w:r>
    </w:p>
    <w:p w14:paraId="626B455B" w14:textId="77777777" w:rsidR="00044070" w:rsidRDefault="00000000">
      <w:pPr>
        <w:pStyle w:val="Heading2"/>
      </w:pPr>
      <w:r>
        <w:lastRenderedPageBreak/>
        <w:t>3.1 Platform Events</w:t>
      </w:r>
    </w:p>
    <w:p w14:paraId="485099BC" w14:textId="77777777" w:rsidR="00044070" w:rsidRDefault="00000000">
      <w:r>
        <w:t>- Integration Model: Asynchronous messaging to Lambda, Kafka, or SQS.</w:t>
      </w:r>
    </w:p>
    <w:p w14:paraId="5726ADCB" w14:textId="77777777" w:rsidR="00044070" w:rsidRDefault="00000000">
      <w:r>
        <w:t>- Usage: Real-time data flow between Salesforce and backend adjudication.</w:t>
      </w:r>
    </w:p>
    <w:p w14:paraId="01E61F30" w14:textId="77777777" w:rsidR="00044070" w:rsidRDefault="00000000">
      <w:pPr>
        <w:pStyle w:val="Heading2"/>
      </w:pPr>
      <w:r>
        <w:t>3.2 Salesforce Flows</w:t>
      </w:r>
    </w:p>
    <w:p w14:paraId="74473120" w14:textId="77777777" w:rsidR="00044070" w:rsidRDefault="00000000">
      <w:r>
        <w:t>- Use Case: Low-code workflows for Veteran-facing logic.</w:t>
      </w:r>
    </w:p>
    <w:p w14:paraId="6A349DC6" w14:textId="77777777" w:rsidR="00044070" w:rsidRDefault="00000000">
      <w:r>
        <w:t>- Integration: AppFlow and Mulesoft used to trigger AWS actions.</w:t>
      </w:r>
    </w:p>
    <w:p w14:paraId="7F959D27" w14:textId="77777777" w:rsidR="00044070" w:rsidRDefault="00000000">
      <w:pPr>
        <w:pStyle w:val="Heading2"/>
      </w:pPr>
      <w:r>
        <w:t>3.3 Integration Tools &amp; Patterns</w:t>
      </w:r>
    </w:p>
    <w:p w14:paraId="29BAD469" w14:textId="77777777" w:rsidR="00044070" w:rsidRDefault="00000000">
      <w:r>
        <w:t>- Salesforce Connect: External OData access to VA-owned databases.</w:t>
      </w:r>
    </w:p>
    <w:p w14:paraId="7F7381B4" w14:textId="77777777" w:rsidR="00044070" w:rsidRDefault="00000000">
      <w:r>
        <w:t>- External Services: Auto-generated integrations via OpenAPI.</w:t>
      </w:r>
    </w:p>
    <w:p w14:paraId="0D43D420" w14:textId="77777777" w:rsidR="00044070" w:rsidRDefault="00000000">
      <w:r>
        <w:t>- Middleware: MuleSoft for data orchestration; AppFlow for native AWS sync.</w:t>
      </w:r>
    </w:p>
    <w:p w14:paraId="7E2D7B4E" w14:textId="77777777" w:rsidR="00044070" w:rsidRDefault="00000000">
      <w:pPr>
        <w:pStyle w:val="Heading2"/>
      </w:pPr>
      <w:r>
        <w:t>4. Architecture Patterns</w:t>
      </w:r>
    </w:p>
    <w:p w14:paraId="31E05B91" w14:textId="77777777" w:rsidR="00044070" w:rsidRDefault="00000000">
      <w:r>
        <w:t>| Pattern | Description |</w:t>
      </w:r>
    </w:p>
    <w:p w14:paraId="0725A9D0" w14:textId="77777777" w:rsidR="00044070" w:rsidRDefault="00000000">
      <w:r>
        <w:t>|---------|-------------|</w:t>
      </w:r>
    </w:p>
    <w:p w14:paraId="4AF045C3" w14:textId="77777777" w:rsidR="00044070" w:rsidRDefault="00000000">
      <w:r>
        <w:t>| Event-Driven CRM Sync | Platform Events trigger Lambda and persist to S3/Redshift. |</w:t>
      </w:r>
    </w:p>
    <w:p w14:paraId="7EB12254" w14:textId="77777777" w:rsidR="00044070" w:rsidRDefault="00000000">
      <w:r>
        <w:t>| Hybrid Identity Broker | Okta federates identity across VA systems. |</w:t>
      </w:r>
    </w:p>
    <w:p w14:paraId="6C7EDE35" w14:textId="77777777" w:rsidR="00044070" w:rsidRDefault="00000000">
      <w:r>
        <w:t>| Data Ingestion Pipeline | Events from Salesforce flow to AWS analytics pipelines. |</w:t>
      </w:r>
    </w:p>
    <w:p w14:paraId="5A1F9475" w14:textId="77777777" w:rsidR="00044070" w:rsidRDefault="00000000">
      <w:r>
        <w:t>| Cost Optimization Broker | Multi-cloud load balancing by SLA/cost metrics. |</w:t>
      </w:r>
    </w:p>
    <w:p w14:paraId="088F3A6D" w14:textId="77777777" w:rsidR="00044070" w:rsidRDefault="00000000">
      <w:pPr>
        <w:pStyle w:val="Heading2"/>
      </w:pPr>
      <w:r>
        <w:t>5. Resources and References</w:t>
      </w:r>
    </w:p>
    <w:p w14:paraId="79C12CFA" w14:textId="77777777" w:rsidR="00044070" w:rsidRDefault="00000000">
      <w:r>
        <w:t>| Resource | Link |</w:t>
      </w:r>
    </w:p>
    <w:p w14:paraId="02E77AAB" w14:textId="77777777" w:rsidR="00044070" w:rsidRDefault="00000000">
      <w:r>
        <w:t>|----------|------|</w:t>
      </w:r>
    </w:p>
    <w:p w14:paraId="0559B1BD" w14:textId="77777777" w:rsidR="00044070" w:rsidRDefault="00000000">
      <w:r>
        <w:t>| AWS Architecture Center | https://aws.amazon.com/architecture/ |</w:t>
      </w:r>
    </w:p>
    <w:p w14:paraId="5D045B4E" w14:textId="77777777" w:rsidR="00044070" w:rsidRDefault="00000000">
      <w:r>
        <w:t>| Salesforce Integration Guide | https://developer.salesforce.com/docs |</w:t>
      </w:r>
    </w:p>
    <w:p w14:paraId="0B2FA04A" w14:textId="77777777" w:rsidR="00044070" w:rsidRDefault="00000000">
      <w:r>
        <w:t>| AWS Lambda Docs | https://docs.aws.amazon.com/lambda/latest/dg/ |</w:t>
      </w:r>
    </w:p>
    <w:p w14:paraId="3D24DCB9" w14:textId="77777777" w:rsidR="00044070" w:rsidRDefault="00000000">
      <w:r>
        <w:t>| IAM Policy Reference | https://docs.aws.amazon.com/IAM/latest/UserGuide/access_policies.html |</w:t>
      </w:r>
    </w:p>
    <w:p w14:paraId="4A3474A1" w14:textId="77777777" w:rsidR="00044070" w:rsidRDefault="00000000">
      <w:r>
        <w:t>| Salesforce Platform Events | https://developer.salesforce.com/docs/atlas.en-us.platform_events.meta/platform_events/ |</w:t>
      </w:r>
    </w:p>
    <w:p w14:paraId="596B3302" w14:textId="77777777" w:rsidR="00044070" w:rsidRDefault="00000000">
      <w:pPr>
        <w:pStyle w:val="Heading2"/>
      </w:pPr>
      <w:r>
        <w:lastRenderedPageBreak/>
        <w:t>Conclusion</w:t>
      </w:r>
    </w:p>
    <w:p w14:paraId="0090AA7F" w14:textId="77777777" w:rsidR="00044070" w:rsidRDefault="00000000">
      <w:r>
        <w:t>Cloud platform expertise at the VA must align to mission delivery, security mandates, and enterprise architecture policies. By leveraging cross-platform tools, decoupling logic, and federating identity across clouds, the VA creates robust, compliant systems that improve delivery of Veteran services.</w:t>
      </w:r>
    </w:p>
    <w:p w14:paraId="48E98AA6" w14:textId="77777777" w:rsidR="00044070" w:rsidRDefault="00000000">
      <w:pPr>
        <w:pStyle w:val="Heading2"/>
      </w:pPr>
      <w:r>
        <w:t>Next Steps:</w:t>
      </w:r>
    </w:p>
    <w:p w14:paraId="4278EB35" w14:textId="77777777" w:rsidR="00044070" w:rsidRDefault="00000000">
      <w:r>
        <w:t>- Perform multi-cloud maturity assessments.</w:t>
      </w:r>
    </w:p>
    <w:p w14:paraId="33E41A95" w14:textId="77777777" w:rsidR="00044070" w:rsidRDefault="00000000">
      <w:r>
        <w:t>- Align Salesforce and AWS workflows for case management.</w:t>
      </w:r>
    </w:p>
    <w:p w14:paraId="50DCA729" w14:textId="77777777" w:rsidR="00044070" w:rsidRDefault="00000000">
      <w:r>
        <w:t>- Define Terraform-based blueprints for cross-cloud pipelines.</w:t>
      </w:r>
    </w:p>
    <w:p w14:paraId="3C05B25A" w14:textId="77777777" w:rsidR="00044070" w:rsidRDefault="00000000">
      <w:r>
        <w:t>- Expand platform event-based integrations.</w:t>
      </w:r>
    </w:p>
    <w:p w14:paraId="4197F419" w14:textId="77777777" w:rsidR="00044070" w:rsidRDefault="00000000">
      <w:r>
        <w:t>- Maintain architecture review criteria for FedRAMP, FISMA, and TRM standards.</w:t>
      </w:r>
    </w:p>
    <w:p w14:paraId="7D7C2EE8" w14:textId="77777777" w:rsidR="00044070" w:rsidRDefault="00000000">
      <w:pPr>
        <w:pStyle w:val="Heading2"/>
      </w:pPr>
      <w:r>
        <w:t>For related topics:</w:t>
      </w:r>
    </w:p>
    <w:p w14:paraId="20207398" w14:textId="77777777" w:rsidR="00044070" w:rsidRDefault="00000000">
      <w:r>
        <w:t>- NIST 800-207: Zero Trust</w:t>
      </w:r>
    </w:p>
    <w:p w14:paraId="17FF44B2" w14:textId="77777777" w:rsidR="00044070" w:rsidRDefault="00000000">
      <w:r>
        <w:t>- DevSecOps &amp; CI/CD</w:t>
      </w:r>
    </w:p>
    <w:p w14:paraId="36FB162A" w14:textId="77777777" w:rsidR="00044070" w:rsidRDefault="00000000">
      <w:r>
        <w:t>- VA EA Repository</w:t>
      </w:r>
    </w:p>
    <w:p w14:paraId="598E1742" w14:textId="77777777" w:rsidR="00044070" w:rsidRDefault="00000000">
      <w:r>
        <w:t>- Salesforce + API Strategy</w:t>
      </w:r>
    </w:p>
    <w:sectPr w:rsidR="000440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6395600">
    <w:abstractNumId w:val="8"/>
  </w:num>
  <w:num w:numId="2" w16cid:durableId="1200241700">
    <w:abstractNumId w:val="6"/>
  </w:num>
  <w:num w:numId="3" w16cid:durableId="633950308">
    <w:abstractNumId w:val="5"/>
  </w:num>
  <w:num w:numId="4" w16cid:durableId="1736313338">
    <w:abstractNumId w:val="4"/>
  </w:num>
  <w:num w:numId="5" w16cid:durableId="1570993451">
    <w:abstractNumId w:val="7"/>
  </w:num>
  <w:num w:numId="6" w16cid:durableId="1917083361">
    <w:abstractNumId w:val="3"/>
  </w:num>
  <w:num w:numId="7" w16cid:durableId="1029449919">
    <w:abstractNumId w:val="2"/>
  </w:num>
  <w:num w:numId="8" w16cid:durableId="1679651809">
    <w:abstractNumId w:val="1"/>
  </w:num>
  <w:num w:numId="9" w16cid:durableId="128700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070"/>
    <w:rsid w:val="0006063C"/>
    <w:rsid w:val="0015074B"/>
    <w:rsid w:val="0029639D"/>
    <w:rsid w:val="00326F90"/>
    <w:rsid w:val="00346B14"/>
    <w:rsid w:val="005827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918CF"/>
  <w14:defaultImageDpi w14:val="300"/>
  <w15:docId w15:val="{B9379712-2AD4-4BCF-8C16-71CA8CF6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Marshall</cp:lastModifiedBy>
  <cp:revision>2</cp:revision>
  <dcterms:created xsi:type="dcterms:W3CDTF">2025-05-20T19:17:00Z</dcterms:created>
  <dcterms:modified xsi:type="dcterms:W3CDTF">2025-05-20T19:17:00Z</dcterms:modified>
  <cp:category/>
</cp:coreProperties>
</file>