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F77930">
        <w:trPr>
          <w:trHeight w:val="1583"/>
        </w:trPr>
        <w:tc>
          <w:tcPr>
            <w:tcW w:w="9359" w:type="dxa"/>
          </w:tcPr>
          <w:p w14:paraId="6266657A" w14:textId="5614056A" w:rsidR="00560319" w:rsidRPr="007F4104" w:rsidRDefault="00560319" w:rsidP="00560319">
            <w:pPr>
              <w:pStyle w:val="CommentSubject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560319">
            <w:pPr>
              <w:pStyle w:val="Title"/>
              <w:framePr w:hSpace="0" w:wrap="auto" w:vAnchor="margin" w:yAlign="inline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r w:rsidR="000536F4">
              <w:t>Data engineering internship project</w:t>
            </w:r>
          </w:p>
        </w:tc>
      </w:tr>
      <w:tr w:rsidR="00D4086C" w:rsidRPr="00114D08" w14:paraId="7B785C74" w14:textId="77777777" w:rsidTr="00F77930">
        <w:tc>
          <w:tcPr>
            <w:tcW w:w="9359" w:type="dxa"/>
          </w:tcPr>
          <w:p w14:paraId="0C6E3873" w14:textId="07972EA3" w:rsidR="00D4086C" w:rsidRDefault="00560319" w:rsidP="00F77930">
            <w:pPr>
              <w:pStyle w:val="ProjectName"/>
            </w:pPr>
            <w:r>
              <w:t>DWBI Test Strategy</w:t>
            </w:r>
            <w:r w:rsidR="00624DB7">
              <w:t xml:space="preserve"> and Test Result Report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p w14:paraId="56CAF18F" w14:textId="4D1FFA2A" w:rsidR="007242B3" w:rsidRDefault="007242B3" w:rsidP="000536F4">
      <w:pPr>
        <w:pStyle w:val="ListNumber"/>
        <w:rPr>
          <w:rFonts w:eastAsia="Trebuchet MS" w:cs="Trebuchet MS"/>
        </w:rPr>
      </w:pPr>
      <w:bookmarkStart w:id="0" w:name="_Section_1"/>
      <w:bookmarkEnd w:id="0"/>
    </w:p>
    <w:p w14:paraId="2CB6C6C4" w14:textId="77777777" w:rsidR="00EB607E" w:rsidRPr="00EB607E" w:rsidRDefault="00EB607E" w:rsidP="00EB607E"/>
    <w:p w14:paraId="03F7DDC2" w14:textId="77777777" w:rsidR="00EB607E" w:rsidRPr="00EB607E" w:rsidRDefault="00EB607E" w:rsidP="00EB607E"/>
    <w:p w14:paraId="2AD77E86" w14:textId="77777777" w:rsidR="00EB607E" w:rsidRPr="00EB607E" w:rsidRDefault="00EB607E" w:rsidP="00EB607E"/>
    <w:p w14:paraId="11B81CA3" w14:textId="77777777" w:rsidR="00EB607E" w:rsidRPr="00EB607E" w:rsidRDefault="00EB607E" w:rsidP="00EB607E"/>
    <w:p w14:paraId="34D77163" w14:textId="77777777" w:rsidR="00EB607E" w:rsidRPr="00EB607E" w:rsidRDefault="00EB607E" w:rsidP="00EB607E"/>
    <w:p w14:paraId="69DD471C" w14:textId="77777777" w:rsidR="00EB607E" w:rsidRPr="00EB607E" w:rsidRDefault="00EB607E" w:rsidP="00EB607E"/>
    <w:p w14:paraId="71C32AFE" w14:textId="77777777" w:rsidR="00EB607E" w:rsidRPr="00EB607E" w:rsidRDefault="00EB607E" w:rsidP="00EB607E"/>
    <w:p w14:paraId="50359976" w14:textId="77777777" w:rsidR="00EB607E" w:rsidRPr="00EB607E" w:rsidRDefault="00EB607E" w:rsidP="00EB607E"/>
    <w:p w14:paraId="328D4280" w14:textId="77777777" w:rsidR="00EB607E" w:rsidRPr="00EB607E" w:rsidRDefault="00EB607E" w:rsidP="00EB607E"/>
    <w:p w14:paraId="70392DA5" w14:textId="77777777" w:rsidR="00EB607E" w:rsidRPr="00EB607E" w:rsidRDefault="00EB607E" w:rsidP="00EB607E"/>
    <w:p w14:paraId="54E743C3" w14:textId="286BA628" w:rsidR="00EB607E" w:rsidRPr="00EB607E" w:rsidRDefault="00EB607E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a) Data Quality checks (all layers)</w:t>
      </w:r>
    </w:p>
    <w:p w14:paraId="471F72AC" w14:textId="77777777" w:rsidR="00EB607E" w:rsidRPr="00EB607E" w:rsidRDefault="00EB607E" w:rsidP="00EB607E">
      <w:pPr>
        <w:numPr>
          <w:ilvl w:val="0"/>
          <w:numId w:val="26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Completeness: source row counts = LND = DWH = DM row counts (with known/expected deltas explained, e.g., filtered/rejected records).</w:t>
      </w:r>
    </w:p>
    <w:p w14:paraId="1C7EFA5E" w14:textId="77777777" w:rsidR="00EB607E" w:rsidRPr="00EB607E" w:rsidRDefault="00EB607E" w:rsidP="00EB607E">
      <w:pPr>
        <w:numPr>
          <w:ilvl w:val="0"/>
          <w:numId w:val="26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Accuracy: sampled field-by-field comparison source vs target; numeric aggregates (SUM/COUNT/AVG) match across layers.</w:t>
      </w:r>
    </w:p>
    <w:p w14:paraId="4E579F5F" w14:textId="77777777" w:rsidR="00EB607E" w:rsidRPr="00EB607E" w:rsidRDefault="00EB607E" w:rsidP="00EB607E">
      <w:pPr>
        <w:numPr>
          <w:ilvl w:val="0"/>
          <w:numId w:val="26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Consistency: same business key resolves to same value across tables; no conflicting duplicate records.</w:t>
      </w:r>
    </w:p>
    <w:p w14:paraId="1289D455" w14:textId="77777777" w:rsidR="00EB607E" w:rsidRPr="00EB607E" w:rsidRDefault="00EB607E" w:rsidP="00EB607E">
      <w:pPr>
        <w:numPr>
          <w:ilvl w:val="0"/>
          <w:numId w:val="26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Uniqueness/Integrity: PK uniqueness, no orphaned FKs, referential integrity between DM fact/dimension tables.</w:t>
      </w:r>
    </w:p>
    <w:p w14:paraId="4CA38C08" w14:textId="77777777" w:rsidR="00EB607E" w:rsidRPr="00EB607E" w:rsidRDefault="00EB607E" w:rsidP="00EB607E">
      <w:pPr>
        <w:numPr>
          <w:ilvl w:val="0"/>
          <w:numId w:val="26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Null handling: mandatory (NOT NULL) fields populated; default values applied per mapping doc (e.g., 'N/A' rules).</w:t>
      </w:r>
    </w:p>
    <w:p w14:paraId="393FEFDD" w14:textId="77777777" w:rsidR="00EB607E" w:rsidRPr="00EB607E" w:rsidRDefault="00EB607E" w:rsidP="00EB607E">
      <w:pPr>
        <w:numPr>
          <w:ilvl w:val="0"/>
          <w:numId w:val="26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Boundary/negative values: min/max field lengths, special characters, date edge cases (leap years, year 2000 rule mentioned in mapping doc).</w:t>
      </w:r>
    </w:p>
    <w:p w14:paraId="64E1CCC5" w14:textId="77777777" w:rsidR="00EB607E" w:rsidRPr="00EB607E" w:rsidRDefault="00EB607E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b) ETL pipeline validations</w:t>
      </w:r>
    </w:p>
    <w:p w14:paraId="45799974" w14:textId="77777777" w:rsidR="00EB607E" w:rsidRPr="00EB607E" w:rsidRDefault="00EB607E" w:rsidP="00EB607E">
      <w:pPr>
        <w:numPr>
          <w:ilvl w:val="0"/>
          <w:numId w:val="27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Source </w:t>
      </w:r>
      <w:r w:rsidRPr="00EB607E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LND: all source tables/columns loaded, no truncation, correct data types.</w:t>
      </w:r>
    </w:p>
    <w:p w14:paraId="6500C297" w14:textId="77777777" w:rsidR="00EB607E" w:rsidRPr="00EB607E" w:rsidRDefault="00EB607E" w:rsidP="00EB607E">
      <w:pPr>
        <w:numPr>
          <w:ilvl w:val="0"/>
          <w:numId w:val="27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LND </w:t>
      </w:r>
      <w:r w:rsidRPr="00EB607E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DWH (3NF): transformation logic per mapping doc (e.g., merges from 2 source tables into 1 target column, lookups replacing IDs with dimension values, join conditions).</w:t>
      </w:r>
    </w:p>
    <w:p w14:paraId="693617AF" w14:textId="77777777" w:rsidR="00EB607E" w:rsidRPr="00EB607E" w:rsidRDefault="00EB607E" w:rsidP="00EB607E">
      <w:pPr>
        <w:numPr>
          <w:ilvl w:val="0"/>
          <w:numId w:val="27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DWH </w:t>
      </w:r>
      <w:r w:rsidRPr="00EB607E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DM: aggregation/calculation logic (e.g., New Hires count, Bad Hires %, Age Group buckets), filtering rules, surrogate key generation.</w:t>
      </w:r>
    </w:p>
    <w:p w14:paraId="5B3785F0" w14:textId="77777777" w:rsidR="00EB607E" w:rsidRPr="00EB607E" w:rsidRDefault="00EB607E" w:rsidP="00EB607E">
      <w:pPr>
        <w:numPr>
          <w:ilvl w:val="0"/>
          <w:numId w:val="27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Incremental vs full load correctness; rejected/error record handling and logging.</w:t>
      </w:r>
    </w:p>
    <w:p w14:paraId="7C1A4191" w14:textId="77777777" w:rsidR="00EB607E" w:rsidRPr="00EB607E" w:rsidRDefault="00EB607E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c) Schema validation</w:t>
      </w:r>
    </w:p>
    <w:p w14:paraId="165261C6" w14:textId="77777777" w:rsidR="00EB607E" w:rsidRPr="00EB607E" w:rsidRDefault="00EB607E" w:rsidP="00EB607E">
      <w:pPr>
        <w:numPr>
          <w:ilvl w:val="0"/>
          <w:numId w:val="28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Table/column existence, naming conventions per layer (LND/DWH/DM).</w:t>
      </w:r>
    </w:p>
    <w:p w14:paraId="717D9369" w14:textId="77777777" w:rsidR="00EB607E" w:rsidRPr="00EB607E" w:rsidRDefault="00EB607E" w:rsidP="00EB607E">
      <w:pPr>
        <w:numPr>
          <w:ilvl w:val="0"/>
          <w:numId w:val="28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Data type/precision/scale match design (mapping doc) at every layer.</w:t>
      </w:r>
    </w:p>
    <w:p w14:paraId="798D22F8" w14:textId="77777777" w:rsidR="00EB607E" w:rsidRPr="00EB607E" w:rsidRDefault="00EB607E" w:rsidP="00EB607E">
      <w:pPr>
        <w:numPr>
          <w:ilvl w:val="0"/>
          <w:numId w:val="28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PK/FK constraints, NULL/NOT NULL constraints as documented.</w:t>
      </w:r>
    </w:p>
    <w:p w14:paraId="36837FCD" w14:textId="77777777" w:rsidR="00EB607E" w:rsidRPr="00EB607E" w:rsidRDefault="00EB607E" w:rsidP="00EB607E">
      <w:pPr>
        <w:numPr>
          <w:ilvl w:val="0"/>
          <w:numId w:val="28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Naming and structure consistency between DM tables and Power BI data model (star schema check: fact/dimension mapping correct in Power BI).</w:t>
      </w:r>
    </w:p>
    <w:p w14:paraId="6DCAB11D" w14:textId="77777777" w:rsidR="00EB607E" w:rsidRPr="00EB607E" w:rsidRDefault="00EB607E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d) Dashboard (Power BI) validation</w:t>
      </w: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— directly from Human_resources_report_requirements.docx</w:t>
      </w:r>
    </w:p>
    <w:p w14:paraId="13F996FB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Page structure: Welcome / New Hires / Bad Hires exist with correct content and welcome message text.</w:t>
      </w:r>
    </w:p>
    <w:p w14:paraId="6921CEF5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Each visual: correct type (bar/line/pie/donut/KPI/waterfall), correct axes/values per spec (e.g., </w:t>
      </w:r>
      <w:r w:rsidRPr="00EB607E">
        <w:rPr>
          <w:rFonts w:ascii="Trebuchet MS" w:eastAsia="Trebuchet MS" w:hAnsi="Trebuchet MS" w:cs="Trebuchet MS"/>
          <w:i/>
          <w:iCs/>
          <w:color w:val="3B3838" w:themeColor="background2" w:themeShade="40"/>
          <w:sz w:val="24"/>
        </w:rPr>
        <w:t>New hires over months</w:t>
      </w: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= bar, X=Month, Y=New Hires).</w:t>
      </w:r>
    </w:p>
    <w:p w14:paraId="510D7A8C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KPI correctness: values match underlying DM calculation (cross-check against SQL query on DM).</w:t>
      </w:r>
    </w:p>
    <w:p w14:paraId="0D233C22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Drill-down behavior: Region </w:t>
      </w:r>
      <w:r w:rsidRPr="00EB607E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VP drill-downs work correctly on both New Hires and Bad Hires visuals.</w:t>
      </w:r>
    </w:p>
    <w:p w14:paraId="1BC68DB7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lastRenderedPageBreak/>
        <w:t>Filter behavior: Region filter on Bad Hires page correctly slices all visuals.</w:t>
      </w:r>
    </w:p>
    <w:p w14:paraId="2B376326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Navigation buttons: Home / Back / Reset work as specified, present only on New Hires &amp; Bad Hires pages.</w:t>
      </w:r>
    </w:p>
    <w:p w14:paraId="06E36F17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Report info popup: shows version, "Created by DQE BI Team", EPAM logo — opens as modal.</w:t>
      </w:r>
    </w:p>
    <w:p w14:paraId="5E29875E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Formatting: font (Tahoma), font sizes (28/9/8/8 per element), colors (#E5BCCF background, #000000 text), language (English), OS compatibility (Win10).</w:t>
      </w:r>
    </w:p>
    <w:p w14:paraId="7A3AFBF5" w14:textId="77777777" w:rsidR="00EB607E" w:rsidRPr="00EB607E" w:rsidRDefault="00EB607E" w:rsidP="00EB607E">
      <w:pPr>
        <w:numPr>
          <w:ilvl w:val="0"/>
          <w:numId w:val="29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EB607E">
        <w:rPr>
          <w:rFonts w:ascii="Trebuchet MS" w:eastAsia="Trebuchet MS" w:hAnsi="Trebuchet MS" w:cs="Trebuchet MS"/>
          <w:color w:val="3B3838" w:themeColor="background2" w:themeShade="40"/>
          <w:sz w:val="24"/>
        </w:rPr>
        <w:t>Non-functional: report load/refresh performance, responsiveness of filters/drill-downs.</w:t>
      </w:r>
    </w:p>
    <w:p w14:paraId="75809B35" w14:textId="43E0EBE7" w:rsidR="00EB607E" w:rsidRDefault="00EB607E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</w:p>
    <w:p w14:paraId="5A1771C6" w14:textId="77777777" w:rsidR="00D23365" w:rsidRDefault="00D23365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</w:p>
    <w:p w14:paraId="7C2C82F9" w14:textId="77777777" w:rsidR="00D23365" w:rsidRPr="00D23365" w:rsidRDefault="00D23365" w:rsidP="00D23365">
      <w:pPr>
        <w:numPr>
          <w:ilvl w:val="0"/>
          <w:numId w:val="30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D23365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Reorganize data quality test cases around the 6 formal dimensions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(much more rigorous than my "completeness/consistency/accuracy" grouping): Completeness </w:t>
      </w:r>
      <w:r w:rsidRPr="00D23365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Uniqueness </w:t>
      </w:r>
      <w:r w:rsidRPr="00D23365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Accuracy </w:t>
      </w:r>
      <w:r w:rsidRPr="00D23365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Validity </w:t>
      </w:r>
      <w:r w:rsidRPr="00D23365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Consistency </w:t>
      </w:r>
      <w:r w:rsidRPr="00D23365">
        <w:rPr>
          <w:rFonts w:ascii="Arial" w:eastAsia="Trebuchet MS" w:hAnsi="Arial" w:cs="Arial"/>
          <w:color w:val="3B3838" w:themeColor="background2" w:themeShade="40"/>
          <w:sz w:val="24"/>
        </w:rPr>
        <w:t>→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Timeliness — each with concrete check patterns (e.g., Validity: check precision, default values, allowed value ranges; Consistency: cross-record/temporal checks).</w:t>
      </w:r>
    </w:p>
    <w:p w14:paraId="52A97A2D" w14:textId="77777777" w:rsidR="00D23365" w:rsidRPr="00D23365" w:rsidRDefault="00D23365" w:rsidP="00D23365">
      <w:pPr>
        <w:numPr>
          <w:ilvl w:val="0"/>
          <w:numId w:val="30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D23365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Adopt the formal Test Case template fields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>: Test Case ID, Title, Related REQ, Module, Priority, Preconditions, Steps, Test Data, Expected Result, Actual Result, Environment, Comments — so your test cases are traceable and reusable, not just a checklist.</w:t>
      </w:r>
    </w:p>
    <w:p w14:paraId="4AC0E398" w14:textId="77777777" w:rsidR="00D23365" w:rsidRPr="00D23365" w:rsidRDefault="00D23365" w:rsidP="00D23365">
      <w:pPr>
        <w:numPr>
          <w:ilvl w:val="0"/>
          <w:numId w:val="30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D23365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Add "Ad hoc" style test cases for measure/attribute combinations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— directly relevant here: e.g., verify </w:t>
      </w:r>
      <w:r w:rsidRPr="00D23365">
        <w:rPr>
          <w:rFonts w:ascii="Trebuchet MS" w:eastAsia="Trebuchet MS" w:hAnsi="Trebuchet MS" w:cs="Trebuchet MS"/>
          <w:i/>
          <w:iCs/>
          <w:color w:val="3B3838" w:themeColor="background2" w:themeShade="40"/>
          <w:sz w:val="24"/>
        </w:rPr>
        <w:t>New Hires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measure with every </w:t>
      </w:r>
      <w:proofErr w:type="spellStart"/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>Region×Ethnicity×Month</w:t>
      </w:r>
      <w:proofErr w:type="spellEnd"/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combination doesn't throw errors or blank results; same for </w:t>
      </w:r>
      <w:proofErr w:type="spellStart"/>
      <w:r w:rsidRPr="00D23365">
        <w:rPr>
          <w:rFonts w:ascii="Trebuchet MS" w:eastAsia="Trebuchet MS" w:hAnsi="Trebuchet MS" w:cs="Trebuchet MS"/>
          <w:i/>
          <w:iCs/>
          <w:color w:val="3B3838" w:themeColor="background2" w:themeShade="40"/>
          <w:sz w:val="24"/>
        </w:rPr>
        <w:t>BadHires%ofActivities</w:t>
      </w:r>
      <w:proofErr w:type="spellEnd"/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with Age Group.</w:t>
      </w:r>
    </w:p>
    <w:p w14:paraId="64E8107D" w14:textId="77777777" w:rsidR="00D23365" w:rsidRPr="00D23365" w:rsidRDefault="00D23365" w:rsidP="00D23365">
      <w:pPr>
        <w:numPr>
          <w:ilvl w:val="0"/>
          <w:numId w:val="30"/>
        </w:num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  <w:r w:rsidRPr="00D23365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DWH_schema_description.docx is a great model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for column-level transformation test case derivation (e.g., their IS_VALID logic: "Y if VALID_TO &gt; 20-Jan-2021, else N" — this exact granularity is what you need for your HR project's mapping). If your HR project doesn't yet have a document like this, </w:t>
      </w:r>
      <w:r w:rsidRPr="00D23365">
        <w:rPr>
          <w:rFonts w:ascii="Trebuchet MS" w:eastAsia="Trebuchet MS" w:hAnsi="Trebuchet MS" w:cs="Trebuchet MS"/>
          <w:b/>
          <w:bCs/>
          <w:color w:val="3B3838" w:themeColor="background2" w:themeShade="40"/>
          <w:sz w:val="24"/>
        </w:rPr>
        <w:t>request/create one</w:t>
      </w:r>
      <w:r w:rsidRPr="00D23365">
        <w:rPr>
          <w:rFonts w:ascii="Trebuchet MS" w:eastAsia="Trebuchet MS" w:hAnsi="Trebuchet MS" w:cs="Trebuchet MS"/>
          <w:color w:val="3B3838" w:themeColor="background2" w:themeShade="40"/>
          <w:sz w:val="24"/>
        </w:rPr>
        <w:t xml:space="preserve"> — it's the single most useful input for writing concrete ETL/schema test cases (see "New documents" below).</w:t>
      </w:r>
    </w:p>
    <w:p w14:paraId="26A1D989" w14:textId="77777777" w:rsidR="00D23365" w:rsidRDefault="00D23365" w:rsidP="00EB607E">
      <w:pPr>
        <w:tabs>
          <w:tab w:val="left" w:pos="1140"/>
        </w:tabs>
        <w:rPr>
          <w:rFonts w:ascii="Trebuchet MS" w:eastAsia="Trebuchet MS" w:hAnsi="Trebuchet MS" w:cs="Trebuchet MS"/>
          <w:color w:val="3B3838" w:themeColor="background2" w:themeShade="40"/>
          <w:sz w:val="24"/>
        </w:rPr>
      </w:pPr>
    </w:p>
    <w:p w14:paraId="62D5291F" w14:textId="77777777" w:rsidR="00EB607E" w:rsidRPr="00EB607E" w:rsidRDefault="00EB607E" w:rsidP="00EB607E"/>
    <w:sectPr w:rsidR="00EB607E" w:rsidRPr="00EB607E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23559" w14:textId="77777777" w:rsidR="00F908CD" w:rsidRDefault="00F908CD">
      <w:r>
        <w:separator/>
      </w:r>
    </w:p>
  </w:endnote>
  <w:endnote w:type="continuationSeparator" w:id="0">
    <w:p w14:paraId="31CD7B01" w14:textId="77777777" w:rsidR="00F908CD" w:rsidRDefault="00F90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5AFA88F4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D23365">
            <w:rPr>
              <w:noProof/>
            </w:rPr>
            <w:t>August 26,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04334" w14:textId="77777777" w:rsidR="00F908CD" w:rsidRDefault="00F908CD">
      <w:r>
        <w:separator/>
      </w:r>
    </w:p>
  </w:footnote>
  <w:footnote w:type="continuationSeparator" w:id="0">
    <w:p w14:paraId="73E0A214" w14:textId="77777777" w:rsidR="00F908CD" w:rsidRDefault="00F90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2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5E9D05F0"/>
    <w:multiLevelType w:val="multilevel"/>
    <w:tmpl w:val="CDEA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CC56EC"/>
    <w:multiLevelType w:val="multilevel"/>
    <w:tmpl w:val="BE30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740A7CFF"/>
    <w:multiLevelType w:val="multilevel"/>
    <w:tmpl w:val="2B4C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A15E33"/>
    <w:multiLevelType w:val="multilevel"/>
    <w:tmpl w:val="328E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0807A2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6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1"/>
  </w:num>
  <w:num w:numId="5" w16cid:durableId="2114746482">
    <w:abstractNumId w:val="22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3"/>
  </w:num>
  <w:num w:numId="9" w16cid:durableId="1272712672">
    <w:abstractNumId w:val="2"/>
  </w:num>
  <w:num w:numId="10" w16cid:durableId="876048546">
    <w:abstractNumId w:val="14"/>
  </w:num>
  <w:num w:numId="11" w16cid:durableId="201284155">
    <w:abstractNumId w:val="29"/>
  </w:num>
  <w:num w:numId="12" w16cid:durableId="655113264">
    <w:abstractNumId w:val="15"/>
  </w:num>
  <w:num w:numId="13" w16cid:durableId="485560602">
    <w:abstractNumId w:val="4"/>
  </w:num>
  <w:num w:numId="14" w16cid:durableId="349456261">
    <w:abstractNumId w:val="19"/>
  </w:num>
  <w:num w:numId="15" w16cid:durableId="906186889">
    <w:abstractNumId w:val="17"/>
  </w:num>
  <w:num w:numId="16" w16cid:durableId="1414736781">
    <w:abstractNumId w:val="13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7"/>
  </w:num>
  <w:num w:numId="20" w16cid:durableId="339044600">
    <w:abstractNumId w:val="20"/>
  </w:num>
  <w:num w:numId="21" w16cid:durableId="1114405258">
    <w:abstractNumId w:val="12"/>
  </w:num>
  <w:num w:numId="22" w16cid:durableId="266355347">
    <w:abstractNumId w:val="26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131025530">
    <w:abstractNumId w:val="24"/>
  </w:num>
  <w:num w:numId="27" w16cid:durableId="908731786">
    <w:abstractNumId w:val="25"/>
  </w:num>
  <w:num w:numId="28" w16cid:durableId="1877234812">
    <w:abstractNumId w:val="21"/>
  </w:num>
  <w:num w:numId="29" w16cid:durableId="1469056754">
    <w:abstractNumId w:val="18"/>
  </w:num>
  <w:num w:numId="30" w16cid:durableId="306403363">
    <w:abstractNumId w:val="2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6312"/>
    <w:rsid w:val="00060124"/>
    <w:rsid w:val="0006354D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7D70"/>
    <w:rsid w:val="001619D5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C0A3C"/>
    <w:rsid w:val="003C1A7A"/>
    <w:rsid w:val="003C425E"/>
    <w:rsid w:val="003D1852"/>
    <w:rsid w:val="003D1F28"/>
    <w:rsid w:val="003D29A1"/>
    <w:rsid w:val="003D732C"/>
    <w:rsid w:val="003E41E7"/>
    <w:rsid w:val="003F090F"/>
    <w:rsid w:val="003F7F40"/>
    <w:rsid w:val="00400831"/>
    <w:rsid w:val="00407BE9"/>
    <w:rsid w:val="00410D49"/>
    <w:rsid w:val="00417853"/>
    <w:rsid w:val="00417F9B"/>
    <w:rsid w:val="0042056B"/>
    <w:rsid w:val="00421250"/>
    <w:rsid w:val="0042412E"/>
    <w:rsid w:val="00424832"/>
    <w:rsid w:val="00431B5F"/>
    <w:rsid w:val="00432D54"/>
    <w:rsid w:val="00434841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3156"/>
    <w:rsid w:val="00506D6A"/>
    <w:rsid w:val="00510302"/>
    <w:rsid w:val="0052662C"/>
    <w:rsid w:val="00526E8B"/>
    <w:rsid w:val="00532D0E"/>
    <w:rsid w:val="005400E3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C53D9"/>
    <w:rsid w:val="005D3713"/>
    <w:rsid w:val="005D4824"/>
    <w:rsid w:val="005D67BE"/>
    <w:rsid w:val="005E56AF"/>
    <w:rsid w:val="006018BE"/>
    <w:rsid w:val="00603930"/>
    <w:rsid w:val="00617320"/>
    <w:rsid w:val="006208F2"/>
    <w:rsid w:val="00621D80"/>
    <w:rsid w:val="00624DB7"/>
    <w:rsid w:val="00643BDD"/>
    <w:rsid w:val="0065035F"/>
    <w:rsid w:val="0065130F"/>
    <w:rsid w:val="0065513D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F37C1"/>
    <w:rsid w:val="007010F5"/>
    <w:rsid w:val="00701756"/>
    <w:rsid w:val="007074E7"/>
    <w:rsid w:val="007124C3"/>
    <w:rsid w:val="00713C48"/>
    <w:rsid w:val="007161C7"/>
    <w:rsid w:val="007242B3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93029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618CB"/>
    <w:rsid w:val="00964F64"/>
    <w:rsid w:val="009940D2"/>
    <w:rsid w:val="00995C8E"/>
    <w:rsid w:val="009A31E0"/>
    <w:rsid w:val="009A705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B0780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D066D7"/>
    <w:rsid w:val="00D06718"/>
    <w:rsid w:val="00D06E40"/>
    <w:rsid w:val="00D23365"/>
    <w:rsid w:val="00D27C46"/>
    <w:rsid w:val="00D31832"/>
    <w:rsid w:val="00D32BC5"/>
    <w:rsid w:val="00D4086C"/>
    <w:rsid w:val="00D44DF6"/>
    <w:rsid w:val="00D454F0"/>
    <w:rsid w:val="00D542A0"/>
    <w:rsid w:val="00D627FC"/>
    <w:rsid w:val="00D639FE"/>
    <w:rsid w:val="00D76BDB"/>
    <w:rsid w:val="00D86536"/>
    <w:rsid w:val="00D9361E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2644"/>
    <w:rsid w:val="00E54620"/>
    <w:rsid w:val="00E61A7A"/>
    <w:rsid w:val="00E74234"/>
    <w:rsid w:val="00E8459E"/>
    <w:rsid w:val="00E903AC"/>
    <w:rsid w:val="00E933DA"/>
    <w:rsid w:val="00E95661"/>
    <w:rsid w:val="00E95BE3"/>
    <w:rsid w:val="00EB4328"/>
    <w:rsid w:val="00EB607E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26FE7"/>
    <w:rsid w:val="00F40220"/>
    <w:rsid w:val="00F43A0B"/>
    <w:rsid w:val="00F6260A"/>
    <w:rsid w:val="00F66427"/>
    <w:rsid w:val="00F8413B"/>
    <w:rsid w:val="00F908CD"/>
    <w:rsid w:val="00F9679B"/>
    <w:rsid w:val="00FA2E41"/>
    <w:rsid w:val="00FC2E4A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3"/>
    <w:lsdException w:name="Emphasis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qFormat/>
    <w:rsid w:val="00FD4DDE"/>
    <w:pPr>
      <w:numPr>
        <w:ilvl w:val="1"/>
        <w:numId w:val="8"/>
      </w:numPr>
      <w:spacing w:before="200" w:after="160"/>
      <w:ind w:left="851" w:hanging="851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autoRedefine/>
    <w:qFormat/>
    <w:rsid w:val="00FD4DDE"/>
    <w:pPr>
      <w:numPr>
        <w:ilvl w:val="2"/>
        <w:numId w:val="8"/>
      </w:numPr>
      <w:spacing w:before="160"/>
      <w:ind w:left="851" w:hanging="851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ind w:left="964" w:hanging="964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3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2</TotalTime>
  <Pages>3</Pages>
  <Words>621</Words>
  <Characters>3546</Characters>
  <Application>Microsoft Office Word</Application>
  <DocSecurity>0</DocSecurity>
  <Lines>29</Lines>
  <Paragraphs>8</Paragraphs>
  <ScaleCrop>false</ScaleCrop>
  <Company>Epam Systems, RD Dep.</Company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38</cp:revision>
  <cp:lastPrinted>2015-03-17T09:30:00Z</cp:lastPrinted>
  <dcterms:created xsi:type="dcterms:W3CDTF">2023-04-28T11:13:00Z</dcterms:created>
  <dcterms:modified xsi:type="dcterms:W3CDTF">2026-08-26T17:44:00Z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