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quations"/>
    <w:p>
      <w:pPr>
        <w:pStyle w:val="Heading1"/>
      </w:pPr>
      <w:r>
        <w:t xml:space="preserve">Equations</w:t>
      </w:r>
    </w:p>
    <w:p>
      <w:pPr>
        <w:pStyle w:val="FirstParagraph"/>
      </w:pPr>
      <w:r>
        <w:t xml:space="preserve">Energy is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golden ratio is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for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Bayes: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θ</m:t>
                </m:r>
              </m:e>
            </m:d>
            <m:r>
              <m:t> 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num>
          <m:den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e</m:t>
          </m:r>
        </m:oMath>
      </m:oMathPara>
    </w:p>
    <w:p>
      <w:pPr>
        <w:pStyle w:val="FirstParagraph"/>
      </w:pPr>
      <w:r>
        <w:t xml:space="preserve">The norm</w:t>
      </w:r>
      <w:r>
        <w:t xml:space="preserve"> </w:t>
      </w:r>
      <m:oMath>
        <m:r>
          <m:rPr>
            <m:sty m:val="p"/>
          </m:rPr>
          <m:t>∥</m:t>
        </m:r>
        <m:r>
          <m:t>v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v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≤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j</m:t>
              </m:r>
            </m:lim>
          </m:limLow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m</m:t>
              </m:r>
            </m:sup>
          </m:sSubSup>
        </m:oMath>
      </m:oMathPara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2026-10-21T15:21:02Z</dcterms:created>
  <dcterms:modified xsi:type="dcterms:W3CDTF">2026-10-21T15:21:02Z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