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4D10" w14:textId="77777777" w:rsidR="00995836" w:rsidRPr="00995836" w:rsidRDefault="00995836" w:rsidP="00995836">
      <w:pPr>
        <w:rPr>
          <w:sz w:val="22"/>
          <w:szCs w:val="22"/>
        </w:rPr>
      </w:pPr>
      <w:r w:rsidRPr="00995836">
        <w:rPr>
          <w:sz w:val="22"/>
          <w:szCs w:val="22"/>
        </w:rPr>
        <w:t xml:space="preserve">The teaching focuses on </w:t>
      </w:r>
      <w:r w:rsidRPr="00995836">
        <w:rPr>
          <w:b/>
          <w:bCs/>
          <w:sz w:val="22"/>
          <w:szCs w:val="22"/>
        </w:rPr>
        <w:t xml:space="preserve">Veda </w:t>
      </w:r>
      <w:proofErr w:type="spellStart"/>
      <w:r w:rsidRPr="00995836">
        <w:rPr>
          <w:b/>
          <w:bCs/>
          <w:sz w:val="22"/>
          <w:szCs w:val="22"/>
        </w:rPr>
        <w:t>Padārtha</w:t>
      </w:r>
      <w:proofErr w:type="spellEnd"/>
      <w:r w:rsidRPr="00995836">
        <w:rPr>
          <w:b/>
          <w:bCs/>
          <w:sz w:val="22"/>
          <w:szCs w:val="22"/>
        </w:rPr>
        <w:t xml:space="preserve"> Anvaya</w:t>
      </w:r>
      <w:r w:rsidRPr="00995836">
        <w:rPr>
          <w:sz w:val="22"/>
          <w:szCs w:val="22"/>
        </w:rPr>
        <w:t>, which is the systematic connection of words to their meanings to deepen the understanding of the mantras.</w:t>
      </w:r>
    </w:p>
    <w:p w14:paraId="742E95E6" w14:textId="77777777" w:rsidR="00995836" w:rsidRPr="00995836" w:rsidRDefault="00995836" w:rsidP="00995836">
      <w:pPr>
        <w:rPr>
          <w:b/>
          <w:bCs/>
          <w:sz w:val="22"/>
          <w:szCs w:val="22"/>
        </w:rPr>
      </w:pPr>
      <w:r w:rsidRPr="00995836">
        <w:rPr>
          <w:b/>
          <w:bCs/>
          <w:sz w:val="22"/>
          <w:szCs w:val="22"/>
        </w:rPr>
        <w:t>The Purpose of Shanti Mantras</w:t>
      </w:r>
    </w:p>
    <w:p w14:paraId="3A3989B2" w14:textId="77777777" w:rsidR="00995836" w:rsidRPr="00995836" w:rsidRDefault="00995836" w:rsidP="00995836">
      <w:pPr>
        <w:rPr>
          <w:sz w:val="22"/>
          <w:szCs w:val="22"/>
        </w:rPr>
      </w:pPr>
      <w:r w:rsidRPr="00995836">
        <w:rPr>
          <w:sz w:val="22"/>
          <w:szCs w:val="22"/>
        </w:rPr>
        <w:t>The session begins with the traditional triple chant of "</w:t>
      </w:r>
      <w:proofErr w:type="spellStart"/>
      <w:r w:rsidRPr="00995836">
        <w:rPr>
          <w:sz w:val="22"/>
          <w:szCs w:val="22"/>
        </w:rPr>
        <w:t>śānti</w:t>
      </w:r>
      <w:r w:rsidRPr="00995836">
        <w:rPr>
          <w:rFonts w:ascii="Calibri" w:hAnsi="Calibri" w:cs="Calibri"/>
          <w:sz w:val="22"/>
          <w:szCs w:val="22"/>
        </w:rPr>
        <w:t>ḥ</w:t>
      </w:r>
      <w:proofErr w:type="spellEnd"/>
      <w:r w:rsidRPr="00995836">
        <w:rPr>
          <w:sz w:val="22"/>
          <w:szCs w:val="22"/>
        </w:rPr>
        <w:t xml:space="preserve">," which is intended for </w:t>
      </w:r>
      <w:proofErr w:type="spellStart"/>
      <w:r w:rsidRPr="00995836">
        <w:rPr>
          <w:i/>
          <w:iCs/>
          <w:sz w:val="22"/>
          <w:szCs w:val="22"/>
        </w:rPr>
        <w:t>tāpatraya</w:t>
      </w:r>
      <w:proofErr w:type="spellEnd"/>
      <w:r w:rsidRPr="00995836">
        <w:rPr>
          <w:i/>
          <w:iCs/>
          <w:sz w:val="22"/>
          <w:szCs w:val="22"/>
        </w:rPr>
        <w:t xml:space="preserve"> </w:t>
      </w:r>
      <w:proofErr w:type="spellStart"/>
      <w:r w:rsidRPr="00995836">
        <w:rPr>
          <w:i/>
          <w:iCs/>
          <w:sz w:val="22"/>
          <w:szCs w:val="22"/>
        </w:rPr>
        <w:t>nivāra</w:t>
      </w:r>
      <w:r w:rsidRPr="00995836">
        <w:rPr>
          <w:rFonts w:ascii="Calibri" w:hAnsi="Calibri" w:cs="Calibri"/>
          <w:i/>
          <w:iCs/>
          <w:sz w:val="22"/>
          <w:szCs w:val="22"/>
        </w:rPr>
        <w:t>ṇ</w:t>
      </w:r>
      <w:r w:rsidRPr="00995836">
        <w:rPr>
          <w:i/>
          <w:iCs/>
          <w:sz w:val="22"/>
          <w:szCs w:val="22"/>
        </w:rPr>
        <w:t>ārtham</w:t>
      </w:r>
      <w:proofErr w:type="spellEnd"/>
      <w:r w:rsidRPr="00995836">
        <w:rPr>
          <w:sz w:val="22"/>
          <w:szCs w:val="22"/>
        </w:rPr>
        <w:t xml:space="preserve">—the removal of the three types of miseries: </w:t>
      </w:r>
      <w:proofErr w:type="spellStart"/>
      <w:r w:rsidRPr="00995836">
        <w:rPr>
          <w:i/>
          <w:iCs/>
          <w:sz w:val="22"/>
          <w:szCs w:val="22"/>
        </w:rPr>
        <w:t>ādhyātmika</w:t>
      </w:r>
      <w:proofErr w:type="spellEnd"/>
      <w:r w:rsidRPr="00995836">
        <w:rPr>
          <w:sz w:val="22"/>
          <w:szCs w:val="22"/>
        </w:rPr>
        <w:t xml:space="preserve"> (internal), </w:t>
      </w:r>
      <w:proofErr w:type="spellStart"/>
      <w:r w:rsidRPr="00995836">
        <w:rPr>
          <w:i/>
          <w:iCs/>
          <w:sz w:val="22"/>
          <w:szCs w:val="22"/>
        </w:rPr>
        <w:t>ādhibhautika</w:t>
      </w:r>
      <w:proofErr w:type="spellEnd"/>
      <w:r w:rsidRPr="00995836">
        <w:rPr>
          <w:sz w:val="22"/>
          <w:szCs w:val="22"/>
        </w:rPr>
        <w:t xml:space="preserve"> (external), and </w:t>
      </w:r>
      <w:proofErr w:type="spellStart"/>
      <w:r w:rsidRPr="00995836">
        <w:rPr>
          <w:i/>
          <w:iCs/>
          <w:sz w:val="22"/>
          <w:szCs w:val="22"/>
        </w:rPr>
        <w:t>ādhidaivika</w:t>
      </w:r>
      <w:proofErr w:type="spellEnd"/>
      <w:r w:rsidRPr="00995836">
        <w:rPr>
          <w:sz w:val="22"/>
          <w:szCs w:val="22"/>
        </w:rPr>
        <w:t xml:space="preserve"> (divine/natural). In this specific context, the mantra is repeated to remove obstacles specifically related to the </w:t>
      </w:r>
      <w:proofErr w:type="spellStart"/>
      <w:r w:rsidRPr="00995836">
        <w:rPr>
          <w:i/>
          <w:iCs/>
          <w:sz w:val="22"/>
          <w:szCs w:val="22"/>
        </w:rPr>
        <w:t>adhyayanam</w:t>
      </w:r>
      <w:proofErr w:type="spellEnd"/>
      <w:r w:rsidRPr="00995836">
        <w:rPr>
          <w:sz w:val="22"/>
          <w:szCs w:val="22"/>
        </w:rPr>
        <w:t xml:space="preserve"> (study) or </w:t>
      </w:r>
      <w:proofErr w:type="spellStart"/>
      <w:r w:rsidRPr="00995836">
        <w:rPr>
          <w:i/>
          <w:iCs/>
          <w:sz w:val="22"/>
          <w:szCs w:val="22"/>
        </w:rPr>
        <w:t>pārāya</w:t>
      </w:r>
      <w:r w:rsidRPr="00995836">
        <w:rPr>
          <w:rFonts w:ascii="Calibri" w:hAnsi="Calibri" w:cs="Calibri"/>
          <w:i/>
          <w:iCs/>
          <w:sz w:val="22"/>
          <w:szCs w:val="22"/>
        </w:rPr>
        <w:t>ṇ</w:t>
      </w:r>
      <w:r w:rsidRPr="00995836">
        <w:rPr>
          <w:i/>
          <w:iCs/>
          <w:sz w:val="22"/>
          <w:szCs w:val="22"/>
        </w:rPr>
        <w:t>am</w:t>
      </w:r>
      <w:proofErr w:type="spellEnd"/>
      <w:r w:rsidRPr="00995836">
        <w:rPr>
          <w:sz w:val="22"/>
          <w:szCs w:val="22"/>
        </w:rPr>
        <w:t xml:space="preserve"> (recitation) of the </w:t>
      </w:r>
      <w:proofErr w:type="spellStart"/>
      <w:r w:rsidRPr="00995836">
        <w:rPr>
          <w:sz w:val="22"/>
          <w:szCs w:val="22"/>
        </w:rPr>
        <w:t>Arunam</w:t>
      </w:r>
      <w:proofErr w:type="spellEnd"/>
      <w:r w:rsidRPr="00995836">
        <w:rPr>
          <w:sz w:val="22"/>
          <w:szCs w:val="22"/>
        </w:rPr>
        <w:t>.</w:t>
      </w:r>
    </w:p>
    <w:p w14:paraId="404F52EA" w14:textId="77777777" w:rsidR="00995836" w:rsidRPr="00995836" w:rsidRDefault="00995836" w:rsidP="00995836">
      <w:pPr>
        <w:rPr>
          <w:b/>
          <w:bCs/>
          <w:sz w:val="22"/>
          <w:szCs w:val="22"/>
        </w:rPr>
      </w:pPr>
      <w:r w:rsidRPr="00995836">
        <w:rPr>
          <w:b/>
          <w:bCs/>
          <w:sz w:val="22"/>
          <w:szCs w:val="22"/>
        </w:rPr>
        <w:t>Prayers for Holistic Health and Perception</w:t>
      </w:r>
    </w:p>
    <w:p w14:paraId="3E2CA26A" w14:textId="77777777" w:rsidR="00995836" w:rsidRPr="00995836" w:rsidRDefault="00995836" w:rsidP="00995836">
      <w:pPr>
        <w:rPr>
          <w:sz w:val="22"/>
          <w:szCs w:val="22"/>
        </w:rPr>
      </w:pPr>
      <w:r w:rsidRPr="00995836">
        <w:rPr>
          <w:sz w:val="22"/>
          <w:szCs w:val="22"/>
        </w:rPr>
        <w:t>The mantra asks the Devas for the grace to use our senses and body for noble purposes:</w:t>
      </w:r>
    </w:p>
    <w:p w14:paraId="515F9A51" w14:textId="77777777" w:rsidR="00995836" w:rsidRPr="00995836" w:rsidRDefault="00995836" w:rsidP="00995836">
      <w:pPr>
        <w:numPr>
          <w:ilvl w:val="0"/>
          <w:numId w:val="2"/>
        </w:numPr>
        <w:rPr>
          <w:sz w:val="22"/>
          <w:szCs w:val="22"/>
        </w:rPr>
      </w:pPr>
      <w:r w:rsidRPr="00995836">
        <w:rPr>
          <w:b/>
          <w:bCs/>
          <w:sz w:val="22"/>
          <w:szCs w:val="22"/>
        </w:rPr>
        <w:t>Auspicious Inputs:</w:t>
      </w:r>
      <w:r w:rsidRPr="00995836">
        <w:rPr>
          <w:sz w:val="22"/>
          <w:szCs w:val="22"/>
        </w:rPr>
        <w:t xml:space="preserve"> The practitioner prays to hear (</w:t>
      </w:r>
      <w:proofErr w:type="spellStart"/>
      <w:r w:rsidRPr="00995836">
        <w:rPr>
          <w:i/>
          <w:iCs/>
          <w:sz w:val="22"/>
          <w:szCs w:val="22"/>
        </w:rPr>
        <w:t>ś</w:t>
      </w:r>
      <w:r w:rsidRPr="00995836">
        <w:rPr>
          <w:rFonts w:ascii="Calibri" w:hAnsi="Calibri" w:cs="Calibri"/>
          <w:i/>
          <w:iCs/>
          <w:sz w:val="22"/>
          <w:szCs w:val="22"/>
        </w:rPr>
        <w:t>ṛṇ</w:t>
      </w:r>
      <w:r w:rsidRPr="00995836">
        <w:rPr>
          <w:i/>
          <w:iCs/>
          <w:sz w:val="22"/>
          <w:szCs w:val="22"/>
        </w:rPr>
        <w:t>uyāma</w:t>
      </w:r>
      <w:proofErr w:type="spellEnd"/>
      <w:r w:rsidRPr="00995836">
        <w:rPr>
          <w:sz w:val="22"/>
          <w:szCs w:val="22"/>
        </w:rPr>
        <w:t>) auspicious sounds and see (</w:t>
      </w:r>
      <w:proofErr w:type="spellStart"/>
      <w:r w:rsidRPr="00995836">
        <w:rPr>
          <w:i/>
          <w:iCs/>
          <w:sz w:val="22"/>
          <w:szCs w:val="22"/>
        </w:rPr>
        <w:t>paśyema</w:t>
      </w:r>
      <w:proofErr w:type="spellEnd"/>
      <w:r w:rsidRPr="00995836">
        <w:rPr>
          <w:sz w:val="22"/>
          <w:szCs w:val="22"/>
        </w:rPr>
        <w:t>) auspicious sights. This ensures that the mind remains focused on the divine.</w:t>
      </w:r>
    </w:p>
    <w:p w14:paraId="09DC39F6" w14:textId="77777777" w:rsidR="00995836" w:rsidRPr="00995836" w:rsidRDefault="00995836" w:rsidP="00995836">
      <w:pPr>
        <w:numPr>
          <w:ilvl w:val="0"/>
          <w:numId w:val="2"/>
        </w:numPr>
        <w:rPr>
          <w:sz w:val="22"/>
          <w:szCs w:val="22"/>
        </w:rPr>
      </w:pPr>
      <w:r w:rsidRPr="00995836">
        <w:rPr>
          <w:b/>
          <w:bCs/>
          <w:sz w:val="22"/>
          <w:szCs w:val="22"/>
        </w:rPr>
        <w:t>Physical Strength:</w:t>
      </w:r>
      <w:r w:rsidRPr="00995836">
        <w:rPr>
          <w:sz w:val="22"/>
          <w:szCs w:val="22"/>
        </w:rPr>
        <w:t xml:space="preserve"> There is a request for </w:t>
      </w:r>
      <w:proofErr w:type="spellStart"/>
      <w:r w:rsidRPr="00995836">
        <w:rPr>
          <w:i/>
          <w:iCs/>
          <w:sz w:val="22"/>
          <w:szCs w:val="22"/>
        </w:rPr>
        <w:t>sthirai</w:t>
      </w:r>
      <w:r w:rsidRPr="00995836">
        <w:rPr>
          <w:rFonts w:ascii="Calibri" w:hAnsi="Calibri" w:cs="Calibri"/>
          <w:i/>
          <w:iCs/>
          <w:sz w:val="22"/>
          <w:szCs w:val="22"/>
        </w:rPr>
        <w:t>ḥ</w:t>
      </w:r>
      <w:proofErr w:type="spellEnd"/>
      <w:r w:rsidRPr="00995836">
        <w:rPr>
          <w:i/>
          <w:iCs/>
          <w:sz w:val="22"/>
          <w:szCs w:val="22"/>
        </w:rPr>
        <w:t xml:space="preserve"> </w:t>
      </w:r>
      <w:proofErr w:type="spellStart"/>
      <w:r w:rsidRPr="00995836">
        <w:rPr>
          <w:i/>
          <w:iCs/>
          <w:sz w:val="22"/>
          <w:szCs w:val="22"/>
        </w:rPr>
        <w:t>a</w:t>
      </w:r>
      <w:r w:rsidRPr="00995836">
        <w:rPr>
          <w:rFonts w:ascii="Calibri" w:hAnsi="Calibri" w:cs="Calibri"/>
          <w:i/>
          <w:iCs/>
          <w:sz w:val="22"/>
          <w:szCs w:val="22"/>
        </w:rPr>
        <w:t>ṅ</w:t>
      </w:r>
      <w:r w:rsidRPr="00995836">
        <w:rPr>
          <w:i/>
          <w:iCs/>
          <w:sz w:val="22"/>
          <w:szCs w:val="22"/>
        </w:rPr>
        <w:t>gai</w:t>
      </w:r>
      <w:r w:rsidRPr="00995836">
        <w:rPr>
          <w:rFonts w:ascii="Calibri" w:hAnsi="Calibri" w:cs="Calibri"/>
          <w:i/>
          <w:iCs/>
          <w:sz w:val="22"/>
          <w:szCs w:val="22"/>
        </w:rPr>
        <w:t>ḥ</w:t>
      </w:r>
      <w:proofErr w:type="spellEnd"/>
      <w:r w:rsidRPr="00995836">
        <w:rPr>
          <w:sz w:val="22"/>
          <w:szCs w:val="22"/>
        </w:rPr>
        <w:t xml:space="preserve"> (firm limbs) and healthy bodies (</w:t>
      </w:r>
      <w:proofErr w:type="spellStart"/>
      <w:r w:rsidRPr="00995836">
        <w:rPr>
          <w:i/>
          <w:iCs/>
          <w:sz w:val="22"/>
          <w:szCs w:val="22"/>
        </w:rPr>
        <w:t>tanūbhi</w:t>
      </w:r>
      <w:r w:rsidRPr="00995836">
        <w:rPr>
          <w:rFonts w:ascii="Calibri" w:hAnsi="Calibri" w:cs="Calibri"/>
          <w:i/>
          <w:iCs/>
          <w:sz w:val="22"/>
          <w:szCs w:val="22"/>
        </w:rPr>
        <w:t>ḥ</w:t>
      </w:r>
      <w:proofErr w:type="spellEnd"/>
      <w:r w:rsidRPr="00995836">
        <w:rPr>
          <w:sz w:val="22"/>
          <w:szCs w:val="22"/>
        </w:rPr>
        <w:t>). The plural form is used to signify a collective prayer for all students and chanters.</w:t>
      </w:r>
    </w:p>
    <w:p w14:paraId="2BED5B71" w14:textId="7AD696EF" w:rsidR="00995836" w:rsidRPr="00995836" w:rsidRDefault="00995836" w:rsidP="00995836">
      <w:pPr>
        <w:numPr>
          <w:ilvl w:val="0"/>
          <w:numId w:val="2"/>
        </w:numPr>
        <w:rPr>
          <w:sz w:val="22"/>
          <w:szCs w:val="22"/>
        </w:rPr>
      </w:pPr>
      <w:r w:rsidRPr="00995836">
        <w:rPr>
          <w:b/>
          <w:bCs/>
          <w:sz w:val="22"/>
          <w:szCs w:val="22"/>
        </w:rPr>
        <w:t>Longevity:</w:t>
      </w:r>
      <w:r w:rsidRPr="00995836">
        <w:rPr>
          <w:sz w:val="22"/>
          <w:szCs w:val="22"/>
        </w:rPr>
        <w:t xml:space="preserve"> The chanter asks to live out the full lifespan ordained by the gods (</w:t>
      </w:r>
      <w:proofErr w:type="spellStart"/>
      <w:r w:rsidRPr="00995836">
        <w:rPr>
          <w:i/>
          <w:iCs/>
          <w:sz w:val="22"/>
          <w:szCs w:val="22"/>
        </w:rPr>
        <w:t>devahita</w:t>
      </w:r>
      <w:r w:rsidRPr="00995836">
        <w:rPr>
          <w:rFonts w:ascii="Calibri" w:hAnsi="Calibri" w:cs="Calibri"/>
          <w:i/>
          <w:iCs/>
          <w:sz w:val="22"/>
          <w:szCs w:val="22"/>
        </w:rPr>
        <w:t>ṃ</w:t>
      </w:r>
      <w:proofErr w:type="spellEnd"/>
      <w:r w:rsidRPr="00995836">
        <w:rPr>
          <w:i/>
          <w:iCs/>
          <w:sz w:val="22"/>
          <w:szCs w:val="22"/>
        </w:rPr>
        <w:t xml:space="preserve"> yad </w:t>
      </w:r>
      <w:proofErr w:type="spellStart"/>
      <w:r w:rsidRPr="00995836">
        <w:rPr>
          <w:i/>
          <w:iCs/>
          <w:sz w:val="22"/>
          <w:szCs w:val="22"/>
        </w:rPr>
        <w:t>āyu</w:t>
      </w:r>
      <w:r w:rsidRPr="00995836">
        <w:rPr>
          <w:rFonts w:ascii="Calibri" w:hAnsi="Calibri" w:cs="Calibri"/>
          <w:i/>
          <w:iCs/>
          <w:sz w:val="22"/>
          <w:szCs w:val="22"/>
        </w:rPr>
        <w:t>ḥ</w:t>
      </w:r>
      <w:proofErr w:type="spellEnd"/>
      <w:proofErr w:type="gramStart"/>
      <w:r w:rsidRPr="00995836">
        <w:rPr>
          <w:sz w:val="22"/>
          <w:szCs w:val="22"/>
        </w:rPr>
        <w:t>) .</w:t>
      </w:r>
      <w:proofErr w:type="gramEnd"/>
      <w:r w:rsidRPr="00995836">
        <w:rPr>
          <w:sz w:val="22"/>
          <w:szCs w:val="22"/>
        </w:rPr>
        <w:t xml:space="preserve"> The speaker notes that while various scriptures define a full life as 100, 116, or 120 years, the goal is to live that entire span in good health to continue one's </w:t>
      </w:r>
      <w:proofErr w:type="gramStart"/>
      <w:r w:rsidRPr="00995836">
        <w:rPr>
          <w:sz w:val="22"/>
          <w:szCs w:val="22"/>
        </w:rPr>
        <w:t>worship .</w:t>
      </w:r>
      <w:proofErr w:type="gramEnd"/>
    </w:p>
    <w:p w14:paraId="4BD9CF1F" w14:textId="77777777" w:rsidR="00995836" w:rsidRPr="00995836" w:rsidRDefault="00995836" w:rsidP="00995836">
      <w:pPr>
        <w:rPr>
          <w:b/>
          <w:bCs/>
          <w:sz w:val="22"/>
          <w:szCs w:val="22"/>
        </w:rPr>
      </w:pPr>
      <w:r w:rsidRPr="00995836">
        <w:rPr>
          <w:b/>
          <w:bCs/>
          <w:sz w:val="22"/>
          <w:szCs w:val="22"/>
        </w:rPr>
        <w:t>Invocations to Specific Deities</w:t>
      </w:r>
    </w:p>
    <w:p w14:paraId="592FFDAE" w14:textId="046AC1D7" w:rsidR="00995836" w:rsidRPr="00995836" w:rsidRDefault="00995836" w:rsidP="00995836">
      <w:pPr>
        <w:rPr>
          <w:sz w:val="22"/>
          <w:szCs w:val="22"/>
        </w:rPr>
      </w:pPr>
      <w:r w:rsidRPr="00995836">
        <w:rPr>
          <w:sz w:val="22"/>
          <w:szCs w:val="22"/>
        </w:rPr>
        <w:t xml:space="preserve">Four specific deities are called upon to grant </w:t>
      </w:r>
      <w:proofErr w:type="spellStart"/>
      <w:r w:rsidRPr="00995836">
        <w:rPr>
          <w:i/>
          <w:iCs/>
          <w:sz w:val="22"/>
          <w:szCs w:val="22"/>
        </w:rPr>
        <w:t>svasti</w:t>
      </w:r>
      <w:proofErr w:type="spellEnd"/>
      <w:r w:rsidRPr="00995836">
        <w:rPr>
          <w:sz w:val="22"/>
          <w:szCs w:val="22"/>
        </w:rPr>
        <w:t xml:space="preserve"> (well-being/auspiciousness):</w:t>
      </w:r>
    </w:p>
    <w:p w14:paraId="2123EB55" w14:textId="77777777" w:rsidR="00995836" w:rsidRPr="00995836" w:rsidRDefault="00995836" w:rsidP="00995836">
      <w:pPr>
        <w:numPr>
          <w:ilvl w:val="0"/>
          <w:numId w:val="3"/>
        </w:numPr>
        <w:rPr>
          <w:sz w:val="22"/>
          <w:szCs w:val="22"/>
        </w:rPr>
      </w:pPr>
      <w:r w:rsidRPr="00995836">
        <w:rPr>
          <w:b/>
          <w:bCs/>
          <w:sz w:val="22"/>
          <w:szCs w:val="22"/>
        </w:rPr>
        <w:t>Indra:</w:t>
      </w:r>
      <w:r w:rsidRPr="00995836">
        <w:rPr>
          <w:sz w:val="22"/>
          <w:szCs w:val="22"/>
        </w:rPr>
        <w:t xml:space="preserve"> The one of great fame (</w:t>
      </w:r>
      <w:proofErr w:type="spellStart"/>
      <w:r w:rsidRPr="00995836">
        <w:rPr>
          <w:i/>
          <w:iCs/>
          <w:sz w:val="22"/>
          <w:szCs w:val="22"/>
        </w:rPr>
        <w:t>v</w:t>
      </w:r>
      <w:r w:rsidRPr="00995836">
        <w:rPr>
          <w:rFonts w:ascii="Calibri" w:hAnsi="Calibri" w:cs="Calibri"/>
          <w:i/>
          <w:iCs/>
          <w:sz w:val="22"/>
          <w:szCs w:val="22"/>
        </w:rPr>
        <w:t>ṛ</w:t>
      </w:r>
      <w:r w:rsidRPr="00995836">
        <w:rPr>
          <w:i/>
          <w:iCs/>
          <w:sz w:val="22"/>
          <w:szCs w:val="22"/>
        </w:rPr>
        <w:t>ddhaśrava</w:t>
      </w:r>
      <w:r w:rsidRPr="00995836">
        <w:rPr>
          <w:rFonts w:ascii="Calibri" w:hAnsi="Calibri" w:cs="Calibri"/>
          <w:i/>
          <w:iCs/>
          <w:sz w:val="22"/>
          <w:szCs w:val="22"/>
        </w:rPr>
        <w:t>ḥ</w:t>
      </w:r>
      <w:proofErr w:type="spellEnd"/>
      <w:r w:rsidRPr="00995836">
        <w:rPr>
          <w:sz w:val="22"/>
          <w:szCs w:val="22"/>
        </w:rPr>
        <w:t>).</w:t>
      </w:r>
    </w:p>
    <w:p w14:paraId="7A07DDAA" w14:textId="77777777" w:rsidR="00995836" w:rsidRPr="00995836" w:rsidRDefault="00995836" w:rsidP="00995836">
      <w:pPr>
        <w:numPr>
          <w:ilvl w:val="0"/>
          <w:numId w:val="3"/>
        </w:numPr>
        <w:rPr>
          <w:sz w:val="22"/>
          <w:szCs w:val="22"/>
        </w:rPr>
      </w:pPr>
      <w:proofErr w:type="spellStart"/>
      <w:r w:rsidRPr="00995836">
        <w:rPr>
          <w:b/>
          <w:bCs/>
          <w:sz w:val="22"/>
          <w:szCs w:val="22"/>
        </w:rPr>
        <w:t>Pūṣan</w:t>
      </w:r>
      <w:proofErr w:type="spellEnd"/>
      <w:r w:rsidRPr="00995836">
        <w:rPr>
          <w:b/>
          <w:bCs/>
          <w:sz w:val="22"/>
          <w:szCs w:val="22"/>
        </w:rPr>
        <w:t>:</w:t>
      </w:r>
      <w:r w:rsidRPr="00995836">
        <w:rPr>
          <w:sz w:val="22"/>
          <w:szCs w:val="22"/>
        </w:rPr>
        <w:t xml:space="preserve"> A form of the Sun who is the all-knowing nourisher (</w:t>
      </w:r>
      <w:proofErr w:type="spellStart"/>
      <w:r w:rsidRPr="00995836">
        <w:rPr>
          <w:i/>
          <w:iCs/>
          <w:sz w:val="22"/>
          <w:szCs w:val="22"/>
        </w:rPr>
        <w:t>viśvavedā</w:t>
      </w:r>
      <w:r w:rsidRPr="00995836">
        <w:rPr>
          <w:rFonts w:ascii="Calibri" w:hAnsi="Calibri" w:cs="Calibri"/>
          <w:i/>
          <w:iCs/>
          <w:sz w:val="22"/>
          <w:szCs w:val="22"/>
        </w:rPr>
        <w:t>ḥ</w:t>
      </w:r>
      <w:proofErr w:type="spellEnd"/>
      <w:r w:rsidRPr="00995836">
        <w:rPr>
          <w:sz w:val="22"/>
          <w:szCs w:val="22"/>
        </w:rPr>
        <w:t>).</w:t>
      </w:r>
    </w:p>
    <w:p w14:paraId="1ACFAF08" w14:textId="77777777" w:rsidR="00995836" w:rsidRPr="00995836" w:rsidRDefault="00995836" w:rsidP="00995836">
      <w:pPr>
        <w:numPr>
          <w:ilvl w:val="0"/>
          <w:numId w:val="3"/>
        </w:numPr>
        <w:rPr>
          <w:sz w:val="22"/>
          <w:szCs w:val="22"/>
        </w:rPr>
      </w:pPr>
      <w:proofErr w:type="spellStart"/>
      <w:r w:rsidRPr="00995836">
        <w:rPr>
          <w:b/>
          <w:bCs/>
          <w:sz w:val="22"/>
          <w:szCs w:val="22"/>
        </w:rPr>
        <w:t>Tārkṣya</w:t>
      </w:r>
      <w:proofErr w:type="spellEnd"/>
      <w:r w:rsidRPr="00995836">
        <w:rPr>
          <w:b/>
          <w:bCs/>
          <w:sz w:val="22"/>
          <w:szCs w:val="22"/>
        </w:rPr>
        <w:t xml:space="preserve"> (Garuda):</w:t>
      </w:r>
      <w:r w:rsidRPr="00995836">
        <w:rPr>
          <w:sz w:val="22"/>
          <w:szCs w:val="22"/>
        </w:rPr>
        <w:t xml:space="preserve"> Described as </w:t>
      </w:r>
      <w:proofErr w:type="spellStart"/>
      <w:r w:rsidRPr="00995836">
        <w:rPr>
          <w:i/>
          <w:iCs/>
          <w:sz w:val="22"/>
          <w:szCs w:val="22"/>
        </w:rPr>
        <w:t>ariṣ</w:t>
      </w:r>
      <w:r w:rsidRPr="00995836">
        <w:rPr>
          <w:rFonts w:ascii="Calibri" w:hAnsi="Calibri" w:cs="Calibri"/>
          <w:i/>
          <w:iCs/>
          <w:sz w:val="22"/>
          <w:szCs w:val="22"/>
        </w:rPr>
        <w:t>ṭ</w:t>
      </w:r>
      <w:r w:rsidRPr="00995836">
        <w:rPr>
          <w:i/>
          <w:iCs/>
          <w:sz w:val="22"/>
          <w:szCs w:val="22"/>
        </w:rPr>
        <w:t>anemi</w:t>
      </w:r>
      <w:r w:rsidRPr="00995836">
        <w:rPr>
          <w:rFonts w:ascii="Calibri" w:hAnsi="Calibri" w:cs="Calibri"/>
          <w:i/>
          <w:iCs/>
          <w:sz w:val="22"/>
          <w:szCs w:val="22"/>
        </w:rPr>
        <w:t>ḥ</w:t>
      </w:r>
      <w:proofErr w:type="spellEnd"/>
      <w:r w:rsidRPr="00995836">
        <w:rPr>
          <w:sz w:val="22"/>
          <w:szCs w:val="22"/>
        </w:rPr>
        <w:t xml:space="preserve">, the one who acts as a protective "rim" for our life's journey, removing injuries and </w:t>
      </w:r>
      <w:proofErr w:type="gramStart"/>
      <w:r w:rsidRPr="00995836">
        <w:rPr>
          <w:sz w:val="22"/>
          <w:szCs w:val="22"/>
        </w:rPr>
        <w:t>obstacles .</w:t>
      </w:r>
      <w:proofErr w:type="gramEnd"/>
    </w:p>
    <w:p w14:paraId="2C7A8B84" w14:textId="77777777" w:rsidR="00995836" w:rsidRPr="00995836" w:rsidRDefault="00995836" w:rsidP="00995836">
      <w:pPr>
        <w:numPr>
          <w:ilvl w:val="0"/>
          <w:numId w:val="3"/>
        </w:numPr>
        <w:rPr>
          <w:sz w:val="22"/>
          <w:szCs w:val="22"/>
        </w:rPr>
      </w:pPr>
      <w:proofErr w:type="spellStart"/>
      <w:r w:rsidRPr="00995836">
        <w:rPr>
          <w:b/>
          <w:bCs/>
          <w:sz w:val="22"/>
          <w:szCs w:val="22"/>
        </w:rPr>
        <w:t>B</w:t>
      </w:r>
      <w:r w:rsidRPr="00995836">
        <w:rPr>
          <w:rFonts w:ascii="Calibri" w:hAnsi="Calibri" w:cs="Calibri"/>
          <w:b/>
          <w:bCs/>
          <w:sz w:val="22"/>
          <w:szCs w:val="22"/>
        </w:rPr>
        <w:t>ṛ</w:t>
      </w:r>
      <w:r w:rsidRPr="00995836">
        <w:rPr>
          <w:b/>
          <w:bCs/>
          <w:sz w:val="22"/>
          <w:szCs w:val="22"/>
        </w:rPr>
        <w:t>haspati</w:t>
      </w:r>
      <w:proofErr w:type="spellEnd"/>
      <w:r w:rsidRPr="00995836">
        <w:rPr>
          <w:b/>
          <w:bCs/>
          <w:sz w:val="22"/>
          <w:szCs w:val="22"/>
        </w:rPr>
        <w:t>:</w:t>
      </w:r>
      <w:r w:rsidRPr="00995836">
        <w:rPr>
          <w:sz w:val="22"/>
          <w:szCs w:val="22"/>
        </w:rPr>
        <w:t xml:space="preserve"> The Lord of Wisdom and teacher of the gods, who is asked to grant </w:t>
      </w:r>
      <w:proofErr w:type="spellStart"/>
      <w:r w:rsidRPr="00995836">
        <w:rPr>
          <w:i/>
          <w:iCs/>
          <w:sz w:val="22"/>
          <w:szCs w:val="22"/>
        </w:rPr>
        <w:t>medhā-śakti</w:t>
      </w:r>
      <w:proofErr w:type="spellEnd"/>
      <w:r w:rsidRPr="00995836">
        <w:rPr>
          <w:sz w:val="22"/>
          <w:szCs w:val="22"/>
        </w:rPr>
        <w:t xml:space="preserve"> (intellectual power) so the mantras are never forgotten.</w:t>
      </w:r>
    </w:p>
    <w:p w14:paraId="744716F9" w14:textId="77777777" w:rsidR="00995836" w:rsidRPr="00995836" w:rsidRDefault="00995836" w:rsidP="00995836">
      <w:pPr>
        <w:rPr>
          <w:b/>
          <w:bCs/>
          <w:sz w:val="22"/>
          <w:szCs w:val="22"/>
        </w:rPr>
      </w:pPr>
      <w:r w:rsidRPr="00995836">
        <w:rPr>
          <w:b/>
          <w:bCs/>
          <w:sz w:val="22"/>
          <w:szCs w:val="22"/>
        </w:rPr>
        <w:t>The Primacy of Water</w:t>
      </w:r>
    </w:p>
    <w:p w14:paraId="66494E5C" w14:textId="77777777" w:rsidR="00995836" w:rsidRPr="00995836" w:rsidRDefault="00995836" w:rsidP="00995836">
      <w:pPr>
        <w:rPr>
          <w:sz w:val="22"/>
          <w:szCs w:val="22"/>
        </w:rPr>
      </w:pPr>
      <w:r w:rsidRPr="00995836">
        <w:rPr>
          <w:sz w:val="22"/>
          <w:szCs w:val="22"/>
        </w:rPr>
        <w:t xml:space="preserve">The first </w:t>
      </w:r>
      <w:proofErr w:type="spellStart"/>
      <w:r w:rsidRPr="00995836">
        <w:rPr>
          <w:i/>
          <w:iCs/>
          <w:sz w:val="22"/>
          <w:szCs w:val="22"/>
        </w:rPr>
        <w:t>pañcati</w:t>
      </w:r>
      <w:proofErr w:type="spellEnd"/>
      <w:r w:rsidRPr="00995836">
        <w:rPr>
          <w:sz w:val="22"/>
          <w:szCs w:val="22"/>
        </w:rPr>
        <w:t xml:space="preserve"> uniquely transitions into a prayer for water (</w:t>
      </w:r>
      <w:proofErr w:type="spellStart"/>
      <w:r w:rsidRPr="00995836">
        <w:rPr>
          <w:i/>
          <w:iCs/>
          <w:sz w:val="22"/>
          <w:szCs w:val="22"/>
        </w:rPr>
        <w:t>Āpa</w:t>
      </w:r>
      <w:r w:rsidRPr="00995836">
        <w:rPr>
          <w:rFonts w:ascii="Calibri" w:hAnsi="Calibri" w:cs="Calibri"/>
          <w:i/>
          <w:iCs/>
          <w:sz w:val="22"/>
          <w:szCs w:val="22"/>
        </w:rPr>
        <w:t>ḥ</w:t>
      </w:r>
      <w:proofErr w:type="spellEnd"/>
      <w:r w:rsidRPr="00995836">
        <w:rPr>
          <w:sz w:val="22"/>
          <w:szCs w:val="22"/>
        </w:rPr>
        <w:t xml:space="preserve">). The text emphasizes that water is fundamental to Vedic life because it is required for </w:t>
      </w:r>
      <w:proofErr w:type="spellStart"/>
      <w:r w:rsidRPr="00995836">
        <w:rPr>
          <w:i/>
          <w:iCs/>
          <w:sz w:val="22"/>
          <w:szCs w:val="22"/>
        </w:rPr>
        <w:t>ācamana</w:t>
      </w:r>
      <w:proofErr w:type="spellEnd"/>
      <w:r w:rsidRPr="00995836">
        <w:rPr>
          <w:sz w:val="22"/>
          <w:szCs w:val="22"/>
        </w:rPr>
        <w:t xml:space="preserve"> (purification), </w:t>
      </w:r>
      <w:proofErr w:type="spellStart"/>
      <w:r w:rsidRPr="00995836">
        <w:rPr>
          <w:i/>
          <w:iCs/>
          <w:sz w:val="22"/>
          <w:szCs w:val="22"/>
        </w:rPr>
        <w:t>prokṣa</w:t>
      </w:r>
      <w:r w:rsidRPr="00995836">
        <w:rPr>
          <w:rFonts w:ascii="Calibri" w:hAnsi="Calibri" w:cs="Calibri"/>
          <w:i/>
          <w:iCs/>
          <w:sz w:val="22"/>
          <w:szCs w:val="22"/>
        </w:rPr>
        <w:t>ṇ</w:t>
      </w:r>
      <w:r w:rsidRPr="00995836">
        <w:rPr>
          <w:i/>
          <w:iCs/>
          <w:sz w:val="22"/>
          <w:szCs w:val="22"/>
        </w:rPr>
        <w:t>a</w:t>
      </w:r>
      <w:proofErr w:type="spellEnd"/>
      <w:r w:rsidRPr="00995836">
        <w:rPr>
          <w:sz w:val="22"/>
          <w:szCs w:val="22"/>
        </w:rPr>
        <w:t xml:space="preserve"> (sprinkling), and the invocation of sacred rivers. The mantra asks that water be abundant "from here and from there"—from both the earth and the higher celestial realms—to ensure rituals are never hindered by </w:t>
      </w:r>
      <w:proofErr w:type="gramStart"/>
      <w:r w:rsidRPr="00995836">
        <w:rPr>
          <w:sz w:val="22"/>
          <w:szCs w:val="22"/>
        </w:rPr>
        <w:t>scarcity .</w:t>
      </w:r>
      <w:proofErr w:type="gramEnd"/>
    </w:p>
    <w:p w14:paraId="64F6C58E" w14:textId="77777777" w:rsidR="00811654" w:rsidRPr="00995836" w:rsidRDefault="00811654" w:rsidP="00995836">
      <w:pPr>
        <w:rPr>
          <w:sz w:val="22"/>
          <w:szCs w:val="22"/>
        </w:rPr>
      </w:pPr>
    </w:p>
    <w:sectPr w:rsidR="00811654" w:rsidRPr="00995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C32BE"/>
    <w:multiLevelType w:val="multilevel"/>
    <w:tmpl w:val="B51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A66F1"/>
    <w:multiLevelType w:val="multilevel"/>
    <w:tmpl w:val="133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941C9"/>
    <w:multiLevelType w:val="multilevel"/>
    <w:tmpl w:val="1DA4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560659">
    <w:abstractNumId w:val="1"/>
  </w:num>
  <w:num w:numId="2" w16cid:durableId="566377228">
    <w:abstractNumId w:val="0"/>
  </w:num>
  <w:num w:numId="3" w16cid:durableId="676349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836"/>
    <w:rsid w:val="00177168"/>
    <w:rsid w:val="00811654"/>
    <w:rsid w:val="008A7066"/>
    <w:rsid w:val="00995836"/>
    <w:rsid w:val="00B8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879B"/>
  <w15:chartTrackingRefBased/>
  <w15:docId w15:val="{176CD319-D78A-4C48-87AD-A7C0F634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836"/>
    <w:rPr>
      <w:rFonts w:eastAsiaTheme="majorEastAsia" w:cstheme="majorBidi"/>
      <w:color w:val="272727" w:themeColor="text1" w:themeTint="D8"/>
    </w:rPr>
  </w:style>
  <w:style w:type="paragraph" w:styleId="Title">
    <w:name w:val="Title"/>
    <w:basedOn w:val="Normal"/>
    <w:next w:val="Normal"/>
    <w:link w:val="TitleChar"/>
    <w:uiPriority w:val="10"/>
    <w:qFormat/>
    <w:rsid w:val="0099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836"/>
    <w:pPr>
      <w:spacing w:before="160"/>
      <w:jc w:val="center"/>
    </w:pPr>
    <w:rPr>
      <w:i/>
      <w:iCs/>
      <w:color w:val="404040" w:themeColor="text1" w:themeTint="BF"/>
    </w:rPr>
  </w:style>
  <w:style w:type="character" w:customStyle="1" w:styleId="QuoteChar">
    <w:name w:val="Quote Char"/>
    <w:basedOn w:val="DefaultParagraphFont"/>
    <w:link w:val="Quote"/>
    <w:uiPriority w:val="29"/>
    <w:rsid w:val="00995836"/>
    <w:rPr>
      <w:i/>
      <w:iCs/>
      <w:color w:val="404040" w:themeColor="text1" w:themeTint="BF"/>
    </w:rPr>
  </w:style>
  <w:style w:type="paragraph" w:styleId="ListParagraph">
    <w:name w:val="List Paragraph"/>
    <w:basedOn w:val="Normal"/>
    <w:uiPriority w:val="34"/>
    <w:qFormat/>
    <w:rsid w:val="00995836"/>
    <w:pPr>
      <w:ind w:left="720"/>
      <w:contextualSpacing/>
    </w:pPr>
  </w:style>
  <w:style w:type="character" w:styleId="IntenseEmphasis">
    <w:name w:val="Intense Emphasis"/>
    <w:basedOn w:val="DefaultParagraphFont"/>
    <w:uiPriority w:val="21"/>
    <w:qFormat/>
    <w:rsid w:val="00995836"/>
    <w:rPr>
      <w:i/>
      <w:iCs/>
      <w:color w:val="0F4761" w:themeColor="accent1" w:themeShade="BF"/>
    </w:rPr>
  </w:style>
  <w:style w:type="paragraph" w:styleId="IntenseQuote">
    <w:name w:val="Intense Quote"/>
    <w:basedOn w:val="Normal"/>
    <w:next w:val="Normal"/>
    <w:link w:val="IntenseQuoteChar"/>
    <w:uiPriority w:val="30"/>
    <w:qFormat/>
    <w:rsid w:val="0099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836"/>
    <w:rPr>
      <w:i/>
      <w:iCs/>
      <w:color w:val="0F4761" w:themeColor="accent1" w:themeShade="BF"/>
    </w:rPr>
  </w:style>
  <w:style w:type="character" w:styleId="IntenseReference">
    <w:name w:val="Intense Reference"/>
    <w:basedOn w:val="DefaultParagraphFont"/>
    <w:uiPriority w:val="32"/>
    <w:qFormat/>
    <w:rsid w:val="00995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Thiyagasundaram</dc:creator>
  <cp:keywords/>
  <dc:description/>
  <cp:lastModifiedBy>Prasanna Thiyagasundaram</cp:lastModifiedBy>
  <cp:revision>1</cp:revision>
  <dcterms:created xsi:type="dcterms:W3CDTF">2026-01-18T02:54:00Z</dcterms:created>
  <dcterms:modified xsi:type="dcterms:W3CDTF">2026-01-18T02:57:00Z</dcterms:modified>
</cp:coreProperties>
</file>