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Chapter 5 Evidence Pack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Outline, screenshots, test-case tables and results data for Chapter 5: System Implementation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Esborn Kihiu · evidence captured on the lab on 15 October 2026, 23:40 to 23:55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This pack is source material, not chapter text. The outline lists what each section should cover and which evidence supports it; the screenshots are real full-screen captures from the lab; the tables record what the lab actually did. Write the chapter paragraphs yourself, in your own words, and follow Strathmore's rules on acknowledging AI assistance.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Outline of Chapter 5 (guideline structure)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Headings follow the guideline report's Chapter 5. Under each heading: what to cover, and the evidence in this pack that supports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Introduction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Purpose of the chapter: how the system was built and how it was tested against the requirements (Table 3.2).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What the reader will find: modules, environment, test cases, detection results, discussion.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System Implementation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5.2.1 Key modules of the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Table of modules and their purpose: Table A in section 3 of this pack.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5.2.2 Development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Hardware: one laptop, Kali Linux (kernel 7.1.5), 7.1 GiB usable memory.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Software and versions: Docker; Containerlab 0.81.0; Arista cEOS-lab 4.36.2F; FreeRADIUS 3.2.1; Python 3.14 with scikit-learn 1.8.0, pandas 2.3.3, Netmiko; Zabbix 7.0 (server, web, PostgreSQL).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How the lab is built: zt-dev.clab.yml lists devices and links; lab-up.sh checks memory, deploys one node at a time, waits for the switches, applies configs over SSH, logs users in with 802.1X, starts and registers Zabbix, runs six self-tests.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1 (lab containers).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5.2.3 Access control module (802.1X and RADIUS)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802.1X on acc1 ports Et2 to Et4 (and Et7 for a new desk); PEAP/MSCHAPv2 from wpa_supplicant; FreeRADIUS at 10.10.10.5 returns the VLAN (Tunnel-Private-Group-Id): bob 10, alice 20, guest1 30.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Ports stay closed until a login succeeds; the VLAN follows the user's identity, not the 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2 (logged-in users by VLAN).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5.2.4 Segmentation and policy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ZT_POLICY on core Ethernet1 inbound (Table 4.2); why on the trunk port (cEOS-lab has no ACLs on VLAN interfaces); lines 71 to 79 reserved for automatic blocks.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Edge iptables: default DROP, NAT to the internet, inside to DMZ only TCP 80, DMZ never starts connections inward.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6 (rule counters), Evidence 7 (DMZ isolation).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5.2.5 Traffic collection and feature extraction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SPAN on acc1: Et2, Et3, Et4 copied to Et6 (SIEM); tcpdump streamed to the pipeline; failed logins read from the RADIUS 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Eight features per PC per 10-second window (Table 4.3).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3 (mirror session).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5.2.6 Anomaly detection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Isolation Forest (200 trees, StandardScaler) trained on unlabelled traffic with rare attacks; threshold = 99th percentile of a separate normal run (-0.019); plus the rule: 5 or more failed logins in a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21 (score distribution chart).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5.2.7 Automated response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Classification order and actions (Table 4.4): DoS = block IP (ZT_POLICY deny line); port scan and brute force = quarantine (RADIUS rule, VLAN 99, port bounce); insider = disable account; off-hours or unclassified = alert only. Infrastructure addresses protected; actions logged and reversible.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9 (block line 71), Evidence 11 (quarantine).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5.2.8 Monitoring and alerting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Every node pushes its traffic, CPU and memory every 30 s; the pipeline pushes scores, alerts and actions; two dashboard pages; email alert action configured (sending not yet working, see Table 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Evidence 18 (network health), Evidence 19 (threat detection).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System Testing and Results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5.3.1 Authentication and access control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Table B (test cases TC1 to TC4); Evidence 2 and 4.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5.3.2 Segmentation and lateral movement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Table C (TC5 to TC9); Evidence 5, 6, 7.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5.3.3 Unit testing of the software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Table D (offline test suites); Evidence 17.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5.3.4 Anomaly detection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Datasets (Table G), method (5-fold leave-one-run-out), results of the three designs (Table H), per intensity, classification accuracy; Evidence 21 to 23.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5.3.5 Automated response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Table E (TC10 to TC15) with Evidence 8 to 16; timings (Table I).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5.3.6 Monitoring and performance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Table F; Evidence 18 to 20; memory limits (lowest free memory 1,272 MB in the rehearsal; the out-of-memory incident when a browser was also open).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Discussion of the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Points to discuss: normal-only training could not see features that never vary (0% brute force and off-hours); mixed training fixed it; slow brute force needed the rule; alert-only design kept false alarms harmless; comparison with the literature in Chapter 2; limitations (simulated traffic, simulated night-time, small lab, 8 GB RAM, same-VLAN traffic not filtered).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Validation against FR1 to FR8 (Table 3.2).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Screenshots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Full-screen captures taken on the lab laptop with shot.sh, screens.sh and zabbix_shots.sh. Each terminal capture shows the command at the top and its real output.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1: Lab containers running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All ten lab containers up after lab-up.sh (two switches, edge, web, RADIUS, SIEM and four PCs).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5.2.2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results/screens/01_lab_nodes.png)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2: 802.1X sessions on the access switch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bob SUCCESS in VLAN 10 ADMIN, alice in 20 STAFF, guest1 in 30 GUEST.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5.2.3, Table B TC1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results/screens/02_dot1x_hosts.png)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3: Port mirroring to the SIEM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Monitor session 1: sources Et2, Et3, Et4 (both directions), destination Et6.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5.2.5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results/screens/03_span_session.png)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4: Login with a wrong password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guest1 FAILED on Et4 with no VLAN; ping to its own gateway 10.10.30.1: 100% packet loss.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5.3.1, Table B TC2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results/screens/04_wrong_password.png)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5: Lateral movement attempt from the guest PC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Pings from guest-pc to the admin PC (10.10.10.50) and the staff PC (10.10.20.50) fail; the DMZ web page is returned.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5.3.2, Table C TC5 to TC7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results/screens/05_lateral_movement.png)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6: ZT_POLICY counters after the attempt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Line 50 (guest to admin) and line 60 (guest to staff) each matched 2 packets.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5.2.4, 5.3.2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results/screens/06_zt_policy_counters.png)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7: DMZ cannot reach the inside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Ping from the web server to RADIUS fails; the edge FORWARD chain shows the DROP rule for DMZ to inside counting packets.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5.2.4, Table C TC8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results/screens/07_dmz_isolation.png)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8: Detector during the DoS attack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guest-pc score above the threshold, flagged by the model; dos -&gt; BLOCKED 10.10.30.50, 1.2 s after the window closed.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5.3.5, Table E TC10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results/screens/08_detector_dos.png)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9: Block applied on the core switch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New line 71 deny ip host 10.10.30.50 any matched 290 packets; guest-pc BLOCKED, staff-pc still gets the web page. (The long command at the top wrapped and is partly cut; the full command is in screens.sh.)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5.2.7, Table E TC10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results/screens/09_dos_blocked.png)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10: Detector during the port scan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portscan -&gt; QUARANTINED guest-pc, 1.9 s after the window closed.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Table E TC11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results/screens/10_detector_portscan.png)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11: Guest PC in quarantine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guest1 SUCCESS in VLAN 99 QUARANTINE, address 10.10.99.30, no web access.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5.2.7, Table E TC11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results/screens/11_portscan_quarantined.png)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12: Detector during the brute-force attack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Flagged by the failed-login rule; bruteforce -&gt; QUARANTINED guest-pc, 1.9 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Table E TC12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results/screens/12_detector_bruteforce.png)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13: Detector during the insider data theft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insider -&gt; DISABLED account alice, 1.9 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Table E TC13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results/screens/13_detector_insider.png)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14: Account disabled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alice FAILED on Et3 with no VLAN; staff-pc ping to its gateway: 100% packet loss.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Table E TC13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results/screens/14_insider_disabled.png)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15: Detector during the off-hours session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offhours -&gt; ALERT ONLY, 1.1 s; the full history of the run is visible in this window.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Table E TC14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results/screens/15_detector_offhours.png)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16: Off-hours user not cut off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staff-pc still reaches the DMZ web server after the alert.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Table E TC14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results/screens/16_offhours_no_block.png)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17: Offline test suites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All four suites end with ALL TESTS PASSED.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5.3.3, Table D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results/screens/17_offline_tests.png)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18: Zabbix network health page (Firefox)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Security alerts list, host availability, packets and bytes per second with the attack spikes.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5.2.8, Table F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results/screens/18_zabbix_health.png)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19: Zabbix threat detection and response page (Firefox)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Anomaly scores per PC crossing the threshold line during the attacks; security alerts; last response action per host (blocked, quarantined, disabled, alert only).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5.2.8, Table F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results/screens/19_zabbix_detection.png)</w:t>
      </w:r>
    </w:p>
    <w:p>
      <w:pPr>
        <w:jc w:val="center"/>
      </w:pPr>
      <w:r>
        <w:drawing>
          <wp:inline distT="0" distB="0" distL="0" distR="0">
            <wp:extent cx="5715000" cy="32194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20: Zabbix problems list (Firefox)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The security alerts raised by the pipeline, with times and hosts.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5.3.6, Table F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results/screens/20_zabbix_problems.png)</w:t>
      </w:r>
    </w:p>
    <w:p>
      <w:pPr>
        <w:jc w:val="center"/>
      </w:pPr>
      <w:r>
        <w:drawing>
          <wp:inline distT="0" distB="0" distL="0" distR="0">
            <wp:extent cx="5715000" cy="27432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21: Anomaly score of every test window (chart)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Normal windows below the threshold; attack windows above it; brute force on both sides.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5.2.6, 5.3.4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results/score_distribution.png)</w:t>
      </w:r>
    </w:p>
    <w:p>
      <w:pPr>
        <w:jc w:val="center"/>
      </w:pPr>
      <w:r>
        <w:drawing>
          <wp:inline distT="0" distB="0" distL="0" distR="0">
            <wp:extent cx="5715000" cy="27432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22: Detection rate by attack type for three designs (chart)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Normal-only, mixed and hybrid designs per attack type.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5.3.4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results/detection_by_type.png)</w:t>
      </w:r>
    </w:p>
    <w:p>
      <w:pPr>
        <w:jc w:val="center"/>
      </w:pPr>
      <w:r>
        <w:drawing>
          <wp:inline distT="0" distB="0" distL="0" distR="0">
            <wp:extent cx="5715000" cy="27432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 23: Confusion matrix of the hybrid detector (chart)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it shows: </w:t>
      </w:r>
      <w:r>
        <w:rPr>
          <w:rFonts w:ascii="Calibri" w:cs="Calibri" w:eastAsia="Calibri" w:hAnsi="Calibri"/>
          <w:sz w:val="19"/>
          <w:szCs w:val="19"/>
        </w:rPr>
        <w:t xml:space="preserve">907 TN, 10 FP, 0 FN, 100 TP over five folds.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Use in: </w:t>
      </w:r>
      <w:r>
        <w:rPr>
          <w:rFonts w:ascii="Calibri" w:cs="Calibri" w:eastAsia="Calibri" w:hAnsi="Calibri"/>
          <w:sz w:val="19"/>
          <w:szCs w:val="19"/>
        </w:rPr>
        <w:t xml:space="preserve">5.3.4</w:t>
      </w:r>
      <w:r>
        <w:rPr>
          <w:rFonts w:ascii="Calibri" w:cs="Calibri" w:eastAsia="Calibri" w:hAnsi="Calibri"/>
          <w:color w:val="7F7F7F"/>
          <w:sz w:val="17"/>
          <w:szCs w:val="17"/>
        </w:rPr>
        <w:t xml:space="preserve">   (file: results/confusion_matrix.png)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Tables (records of what the lab did)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 A: Modules of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3744"/>
        <w:gridCol w:w="3432"/>
      </w:tblGrid>
      <w:tr>
        <w:trPr>
          <w:tblHeader/>
        </w:trP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Implemented in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environment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Builds and rebuilds the network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zt-dev.clab.yml, lab-up.sh, lab-down.sh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802.1X login, VLAN by identity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acc1.cfg, FreeRADIUS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Segmentation and policy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Limits traffic between VLANs; isolates the DMZ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ZT_POLICY (core), edge-fw.sh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Traffic collection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Copies user traffic; 8 features per PC per 10 s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SPAN on acc1, zt_collector.py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Isolation Forest plus failed-login rule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zt_model.py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Automated response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Block, quarantine, disable or alert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zt_respond.py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Pipeline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collection, scoring and response continuously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zt_pipeline.py</w:t>
            </w:r>
          </w:p>
        </w:tc>
      </w:tr>
      <w:tr>
        <w:tc>
          <w:tcPr>
            <w:tcW w:type="dxa" w:w="2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Monitoring and alerting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 health, scores, alerts, actions; email action</w:t>
            </w:r>
          </w:p>
        </w:tc>
        <w:tc>
          <w:tcPr>
            <w:tcW w:type="dxa" w:w="3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Zabbix 7.0, zt_zbx_push.py, zbx_email_setup.py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B: Authentication and access control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70"/>
        <w:gridCol w:w="1950"/>
        <w:gridCol w:w="2600"/>
        <w:gridCol w:w="78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 Valid 802.1X login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 built; PCs log in; show dot1x hosts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user authenticated in the VLAN of the 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bob VLAN 10, alice 20, guest1 30, all SUCCESS (Evidence 2)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TC2 Wrong password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guest-pc logs in with a wrong password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stays closed, no network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Et4 FAILED, no VLAN; 100% loss to gateway (Evidence 4)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TC3 Re-authentication after reconnect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Unplug staff-pc; plug back in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removed; new login required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alice removed on unplug; SUCCESS again on replug; RADIUS accept count 3 to 4 (guide Exercise 3, tested 15 Oct)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TC4 New user onboarding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Plug in new-pc as carol with no account; create account; reload RADIUS; reconnect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Rejected without account; staff VLAN after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FAILED with Access-Reject; then carol SUCCESS VLAN 20 STAFF (guide Exercise 6, tested 15 Oct)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C: Segmentation and lateral movement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70"/>
        <w:gridCol w:w="1950"/>
        <w:gridCol w:w="2600"/>
        <w:gridCol w:w="78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TC5 Guest to admin PC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10.10.10.50 from guest-pc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 loss; ZT_POLICY line 50 matched 2 packets (Evidence 5, 6)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TC6 Guest to staff PC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10.10.20.50 from guest-pc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 loss; line 60 matched 2 packets (Evidence 5, 6)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TC7 Guest to DMZ web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curl http://10.10.40.10 from guest-pc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Allowed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 returned: ZT-DMZ-web-server (Evidence 5)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TC8 DMZ to inside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Ping RADIUS from the web server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 by the edge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 loss; edge DROP rule counted the packets (Evidence 7)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TC9 Lab self-tests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lab-up.sh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 connectivity checks pass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of 6 PASS on every rebuild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D: Unit test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5"/>
        <w:gridCol w:w="4750"/>
        <w:gridCol w:w="978"/>
        <w:gridCol w:w="1397"/>
      </w:tblGrid>
      <w:tr>
        <w:trPr>
          <w:tblHeader/>
        </w:trP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Suite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Checks</w:t>
            </w:r>
          </w:p>
        </w:tc>
        <w:tc>
          <w:tcPr>
            <w:tcW w:type="dxa" w:w="1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test_collector.py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RADIUS log parsing, features, windowing, pcap reader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passed</w:t>
            </w:r>
          </w:p>
        </w:tc>
      </w:tr>
      <w:t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test_traffic.py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Labelling rules, after-effect, lab-only targets, secret handling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passed</w:t>
            </w:r>
          </w:p>
        </w:tc>
      </w:tr>
      <w:t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test_respond.py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commands, de-duplication, protection, quarantine and disable logic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passed</w:t>
            </w:r>
          </w:p>
        </w:tc>
      </w:tr>
      <w:t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test_zbx_push.py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 counters, CPU calculation, Zabbix sender protocol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passed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E: Automated response test cases (evidence run, 15 Oct 23:45 to 23:51)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70"/>
        <w:gridCol w:w="1950"/>
        <w:gridCol w:w="2600"/>
        <w:gridCol w:w="78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TC10 DoS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attack --mode dos (40 s) from guest-pc, detector running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Flagged; source IP blocked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 by the model; BLOCKED 10.10.30.50 in 1.2 s; line 71 matched 290 packets; staff unaffected (Evidence 8, 9)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TC11 Port scan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attack --mode portscan (40 s)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Flagged; host quarantined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QUARANTINED guest-pc in 1.9 s; VLAN 99, 10.10.99.30, no web access (Evidence 10, 11)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TC12 Brute force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attack --mode bruteforce (40 s)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Flagged; host quarantined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 by the failed-login rule; QUARANTINED guest-pc in 1.9 s (Evidence 12)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TC13 Insider data theft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attack --mode insider (40 s) on staff-pc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Flagged; account disabled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DISABLED account alice in 1.9 s; Et3 FAILED (Evidence 13, 14)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TC14 Off-hours session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attack --mode offhours (40 s) on staff-pc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 only; no access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 ONLY in 1.1 s; staff-pc still reaches the web (Evidence 15, 16)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TC15 Normal users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 traffic on all PCs throughout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block, quarantine or disable of a normal user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alert-only false alarms (admin-pc 23:47:58, staff-pc 23:49:18); no access changed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F: Monitoring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70"/>
        <w:gridCol w:w="1950"/>
        <w:gridCol w:w="2600"/>
        <w:gridCol w:w="78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case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TC16 Node metrics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lab-up.sh; push loop every 30 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nodes report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nodes, 63 values per cycle, 0 failed; all hosts available (Evidence 18)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TC17 Scores, alerts, actions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attacks with the pipeline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Scores, alerts and actions visible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Score spikes above threshold, alerts and last actions shown (Evidence 19, 20); rehearsal: 113 scores and 6 actions received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TC18 Email alerts</w:t>
            </w:r>
          </w:p>
        </w:tc>
        <w:tc>
          <w:tcPr>
            <w:tcW w:type="dxa" w:w="2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alert with email action configured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to the administrator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delivered: Gmail rejected the login (App Password not yet set up)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G: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4"/>
        <w:gridCol w:w="1812"/>
        <w:gridCol w:w="1812"/>
        <w:gridCol w:w="3622"/>
      </w:tblGrid>
      <w:tr>
        <w:trPr>
          <w:tblHeader/>
        </w:trP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Attack windows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x 10 min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594 normal windows</w:t>
            </w:r>
          </w:p>
        </w:tc>
      </w:tr>
      <w:t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x 60 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to 120 requests/s</w:t>
            </w:r>
          </w:p>
        </w:tc>
      </w:tr>
      <w:t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scan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x 60 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to 50 ports/s</w:t>
            </w:r>
          </w:p>
        </w:tc>
      </w:tr>
      <w:t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Brute force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x 60 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to 8 attempts/s</w:t>
            </w:r>
          </w:p>
        </w:tc>
      </w:tr>
      <w:t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Insider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x 60 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 to 2.5 MB/s</w:t>
            </w:r>
          </w:p>
        </w:tc>
      </w:tr>
      <w:tr>
        <w:tc>
          <w:tcPr>
            <w:tcW w:type="dxa" w:w="2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Off-hours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x 60 s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 traffic marked as night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H: Detection results (5-fold, 100 attack and 917 normal 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597"/>
        <w:gridCol w:w="597"/>
        <w:gridCol w:w="597"/>
        <w:gridCol w:w="664"/>
        <w:gridCol w:w="929"/>
        <w:gridCol w:w="929"/>
        <w:gridCol w:w="996"/>
        <w:gridCol w:w="730"/>
        <w:gridCol w:w="730"/>
        <w:gridCol w:w="865"/>
      </w:tblGrid>
      <w:tr>
        <w:trPr>
          <w:tblHeader/>
        </w:trPr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Design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TP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FN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FP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TN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FPR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IF, normal only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912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94.3%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0.904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0.618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0.5%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0.807</w:t>
            </w:r>
          </w:p>
        </w:tc>
      </w:tr>
      <w:tr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IF, mixed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907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98%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0.900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0.900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1.1%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0.990</w:t>
            </w:r>
          </w:p>
        </w:tc>
      </w:tr>
      <w:tr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Hybrid (chosen)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907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99%</w:t>
            </w:r>
          </w:p>
        </w:tc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0.909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0.952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1.1%</w:t>
            </w:r>
          </w:p>
        </w:tc>
        <w:tc>
          <w:tcPr>
            <w:tcW w:type="dxa" w:w="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Attack-type classification: 100% of 100 attack windows named correctly.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 I: Response timings (end of window to action applied)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Attack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Evidence run (15 Oct)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Rehearsal with Zabbix (14 Oct)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 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scan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 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Brute force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 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Insider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 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Off-hours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Appendix candidates (guideline report has these)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Appendix A: Turnitin similarity report (you add 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Appendix B: Gantt chart: needs your real project dates (proposal, literature review, design, implementation, testing, report).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Appendix C: Incident log extract of the evidence run: results/screens/incidents_screens_run.jsonl.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Appendix D: Extra screenshots not used in the chapter.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05cc7d2495043a965974e71e526443e846d77e.png"/><Relationship Id="rId9" Type="http://schemas.openxmlformats.org/officeDocument/2006/relationships/image" Target="media/0f4dc5f344fb157e4812655d4300f738fc1730f0.png"/><Relationship Id="rId10" Type="http://schemas.openxmlformats.org/officeDocument/2006/relationships/image" Target="media/2c543003b194fb20af604e28a66e1ad97166b757.png"/><Relationship Id="rId11" Type="http://schemas.openxmlformats.org/officeDocument/2006/relationships/image" Target="media/00a10be6f0544a0dd1b8850905df4996dbcbab63.png"/><Relationship Id="rId12" Type="http://schemas.openxmlformats.org/officeDocument/2006/relationships/image" Target="media/c51f2770f777e54ee0a84784b2022a969f7dcace.png"/><Relationship Id="rId13" Type="http://schemas.openxmlformats.org/officeDocument/2006/relationships/image" Target="media/e18fed7c9503fee2064dddc3147830a327c9ffa5.png"/><Relationship Id="rId14" Type="http://schemas.openxmlformats.org/officeDocument/2006/relationships/image" Target="media/690f02081468fdac5eeb77cb25598c48be3a6e26.png"/><Relationship Id="rId15" Type="http://schemas.openxmlformats.org/officeDocument/2006/relationships/image" Target="media/604fb9ef88885b06264cfa0ce914f761fb6e956c.png"/><Relationship Id="rId16" Type="http://schemas.openxmlformats.org/officeDocument/2006/relationships/image" Target="media/6f05b536823e382c28b3700be002ea12856bee63.png"/><Relationship Id="rId17" Type="http://schemas.openxmlformats.org/officeDocument/2006/relationships/image" Target="media/195c501c08657f574e3fca9a30c0dd43e8c77dcd.png"/><Relationship Id="rId18" Type="http://schemas.openxmlformats.org/officeDocument/2006/relationships/image" Target="media/8097f90c6bb3e0075e55804a2b5ebf40dda5aa0f.png"/><Relationship Id="rId19" Type="http://schemas.openxmlformats.org/officeDocument/2006/relationships/image" Target="media/f8973c30702ea3437a6b0909171e04ab069b69f9.png"/><Relationship Id="rId20" Type="http://schemas.openxmlformats.org/officeDocument/2006/relationships/image" Target="media/f71cc18415a1bc054cc8ff7a6cb4d1a98cc41f75.png"/><Relationship Id="rId21" Type="http://schemas.openxmlformats.org/officeDocument/2006/relationships/image" Target="media/bfec02cba5f7aa419d951362d38c7479b95c6534.png"/><Relationship Id="rId22" Type="http://schemas.openxmlformats.org/officeDocument/2006/relationships/image" Target="media/75dfd1397e85d2c9b54c35ac472fe3455daf7023.png"/><Relationship Id="rId23" Type="http://schemas.openxmlformats.org/officeDocument/2006/relationships/image" Target="media/1e3e86a7ef401927d3ca7ddb15ac684758edaf48.png"/><Relationship Id="rId24" Type="http://schemas.openxmlformats.org/officeDocument/2006/relationships/image" Target="media/eda2810f221b70485cf0a6ea6886cb3e171e8f2c.png"/><Relationship Id="rId25" Type="http://schemas.openxmlformats.org/officeDocument/2006/relationships/image" Target="media/1ecac74d9e1c84939fd43fa6cfbbe93aaa4a2d8d.png"/><Relationship Id="rId26" Type="http://schemas.openxmlformats.org/officeDocument/2006/relationships/image" Target="media/2cc7ba60d4528543e3918a4c89a39b8e92cebbf1.png"/><Relationship Id="rId27" Type="http://schemas.openxmlformats.org/officeDocument/2006/relationships/image" Target="media/106b2341b6dabc154ee34756d76f12951c341052.png"/><Relationship Id="rId28" Type="http://schemas.openxmlformats.org/officeDocument/2006/relationships/image" Target="media/3c269588e5d5880b30a339d227d97af42f20fd77.png"/><Relationship Id="rId29" Type="http://schemas.openxmlformats.org/officeDocument/2006/relationships/image" Target="media/ba049b4a5ddb094d3ba9f20e9d211b6078edcb3d.png"/><Relationship Id="rId30" Type="http://schemas.openxmlformats.org/officeDocument/2006/relationships/image" Target="media/cf53bad226d0a2ad04439cd4340eed97466a5b04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2026-10-15T21:04:14.027Z</dcterms:created>
  <dcterms:modified xsi:type="dcterms:W3CDTF">2026-10-15T21:04:14.033Z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