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ee-case-summary"/>
    <w:p>
      <w:pPr>
        <w:pStyle w:val="Heading1"/>
      </w:pPr>
      <w:r>
        <w:t xml:space="preserve">EEE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p>
      <w:pPr>
        <w:pStyle w:val="FirstParagraph"/>
      </w:pPr>
      <w:r>
        <w:rPr>
          <w:b/>
          <w:bCs/>
        </w:rPr>
        <w:t xml:space="preserve">Background</w:t>
      </w:r>
    </w:p>
    <w:p>
      <w:pPr>
        <w:pStyle w:val="BodyText"/>
      </w:pPr>
      <w:r>
        <w:rPr>
          <w:b/>
          <w:bCs/>
        </w:rPr>
        <w:t xml:space="preserve">Etiology:</w:t>
      </w:r>
      <w:r>
        <w:t xml:space="preserve"> </w:t>
      </w:r>
      <w:r>
        <w:t xml:space="preserve">Eastern Equine Encephalitis (EEE) is a rare but serious viral disease caused by the Eastern Equine Encephalitis Virus (EEEV). The virus belongs to the Alphavirus genus and is transmitted through the bite of infected mosquitoes, primarily of the species Culex and Coquillettidia.</w:t>
      </w:r>
    </w:p>
    <w:p>
      <w:pPr>
        <w:pStyle w:val="BodyText"/>
      </w:pPr>
      <w:r>
        <w:rPr>
          <w:b/>
          <w:bCs/>
        </w:rPr>
        <w:t xml:space="preserve">Epidemiology:</w:t>
      </w:r>
      <w:r>
        <w:t xml:space="preserve"> </w:t>
      </w:r>
      <w:r>
        <w:t xml:space="preserve">EEE is most commonly found in the eastern United States but can occasionally appear in other regions, including the Gulf Coast states and Caribbean. It typically occurs in swampy areas where the mosquito vectors are prevalent. Human cases are infrequent but can be severe, with a high mortality rate in those who become symptomatic.</w:t>
      </w:r>
    </w:p>
    <w:p>
      <w:pPr>
        <w:pStyle w:val="BodyText"/>
      </w:pPr>
      <w:r>
        <w:rPr>
          <w:b/>
          <w:bCs/>
        </w:rPr>
        <w:t xml:space="preserve">Transmission:</w:t>
      </w:r>
      <w:r>
        <w:t xml:space="preserve"> </w:t>
      </w:r>
      <w:r>
        <w:t xml:space="preserve">EEE virus cycles between Culex mosquitoes and avian hosts in swampy areas. Humans, horses, and other mammals can become incidental hosts when bitten by an infected mosquito. These mammals do not develop sufficient virus levels to contribute to the transmission cycle but can suffer severe symptoms.</w:t>
      </w:r>
    </w:p>
    <w:bookmarkStart w:id="23" w:name="case-details"/>
    <w:p>
      <w:pPr>
        <w:pStyle w:val="Heading2"/>
      </w:pPr>
      <w:r>
        <w:t xml:space="preserve">Case Details</w:t>
      </w:r>
    </w:p>
    <w:p>
      <w:pPr>
        <w:pStyle w:val="FirstParagraph"/>
      </w:pPr>
      <w:r>
        <w:rPr>
          <w:b/>
          <w:bCs/>
        </w:rPr>
        <w:t xml:space="preserve">Demographics:</w:t>
      </w:r>
      <w:r>
        <w:t xml:space="preserve"> </w:t>
      </w:r>
      <w:r>
        <w:t xml:space="preserve">The typical patient in this case is a 45-year-old female living in a rural area of Massachusetts, surrounded by swampy, wooded regions known to have mosquito activity. She has no significant travel history outside her home state in the past year.</w:t>
      </w:r>
    </w:p>
    <w:p>
      <w:pPr>
        <w:pStyle w:val="BodyText"/>
      </w:pPr>
      <w:r>
        <w:rPr>
          <w:b/>
          <w:bCs/>
        </w:rPr>
        <w:t xml:space="preserve">Symptoms:</w:t>
      </w:r>
      <w:r>
        <w:t xml:space="preserve"> </w:t>
      </w:r>
      <w:r>
        <w:t xml:space="preserve">The patient presented with fever, headache, and chills, which rapidly progressed to severe neurological symptoms, including confusion, seizures, and coma over four days.</w:t>
      </w:r>
    </w:p>
    <w:p>
      <w:pPr>
        <w:pStyle w:val="BodyText"/>
      </w:pPr>
      <w:r>
        <w:rPr>
          <w:b/>
          <w:bCs/>
        </w:rPr>
        <w:t xml:space="preserve">Testing:</w:t>
      </w:r>
      <w:r>
        <w:t xml:space="preserve"> </w:t>
      </w:r>
      <w:r>
        <w:t xml:space="preserve">Due to the severe acute onset of neurological symptoms, the patient was hospitalized, and a series of diagnostic tests were conducted, including blood tests, cerebrospinal fluid analysis through lumbar puncture, and MRI of the brain. Confirmation of the EEE infection was made via serologic tests (IgM antibodies) and PCR testing of the cerebrospinal fluid.</w:t>
      </w:r>
    </w:p>
    <w:bookmarkStart w:id="22" w:name="subsequent-cases"/>
    <w:p>
      <w:pPr>
        <w:pStyle w:val="Heading3"/>
      </w:pPr>
      <w:r>
        <w:t xml:space="preserve">Subsequent Cases</w:t>
      </w:r>
    </w:p>
    <w:p>
      <w:pPr>
        <w:pStyle w:val="FirstParagraph"/>
      </w:pPr>
      <w:r>
        <w:t xml:space="preserve">There were no immediate subsequent cases reported in the nearby community during the time of this patient’s diagnosis. However, awareness and reports from neighboring areas highlight the potential risk during peak mosquito season.</w:t>
      </w:r>
    </w:p>
    <w:bookmarkEnd w:id="22"/>
    <w:bookmarkEnd w:id="23"/>
    <w:bookmarkStart w:id="25" w:name="learning-objectives"/>
    <w:p>
      <w:pPr>
        <w:pStyle w:val="Heading2"/>
      </w:pPr>
      <w:r>
        <w:t xml:space="preserve">Learning Objectives</w:t>
      </w:r>
    </w:p>
    <w:p>
      <w:pPr>
        <w:numPr>
          <w:ilvl w:val="0"/>
          <w:numId w:val="1002"/>
        </w:numPr>
      </w:pPr>
      <w:r>
        <w:t xml:space="preserve">Understand the etiology, transmission, and epidemiology of Eastern Equine Encephalitis.</w:t>
      </w:r>
    </w:p>
    <w:p>
      <w:pPr>
        <w:numPr>
          <w:ilvl w:val="0"/>
          <w:numId w:val="1002"/>
        </w:numPr>
      </w:pPr>
      <w:r>
        <w:t xml:space="preserve">Recognize the clinical presentation of EEE and differentiate it from other causes of encephalitis.</w:t>
      </w:r>
    </w:p>
    <w:p>
      <w:pPr>
        <w:numPr>
          <w:ilvl w:val="0"/>
          <w:numId w:val="1002"/>
        </w:numPr>
      </w:pPr>
      <w:r>
        <w:t xml:space="preserve">Identify appropriate diagnostic methods and interpret laboratory results for EEE.</w:t>
      </w:r>
    </w:p>
    <w:p>
      <w:pPr>
        <w:numPr>
          <w:ilvl w:val="0"/>
          <w:numId w:val="1002"/>
        </w:numPr>
      </w:pPr>
      <w:r>
        <w:t xml:space="preserve">Develop an awareness of preventive strategies and community health outreach to reduce mosquito exposure and subsequent infection risk.</w:t>
      </w:r>
    </w:p>
    <w:bookmarkStart w:id="24" w:name="actions-and-outcomes"/>
    <w:p>
      <w:pPr>
        <w:pStyle w:val="Heading3"/>
      </w:pPr>
      <w:r>
        <w:t xml:space="preserve">Actions and Outcomes</w:t>
      </w:r>
    </w:p>
    <w:p>
      <w:pPr>
        <w:pStyle w:val="FirstParagraph"/>
      </w:pPr>
      <w:r>
        <w:t xml:space="preserve">The patient received intensive supportive care, including intravenous fluids, anticonvulsants, and mechanical ventilation. Despite aggressive medical treatment, the patient’s outcome was poor due to the severity of the infection, and she succumbed to the encephalitis after two weeks in the hospital. Public health measures were immediately implemented to reduce mosquito populations in the community, including aerial spraying and public education on mosquito bite prevention.</w:t>
      </w:r>
    </w:p>
    <w:bookmarkEnd w:id="24"/>
    <w:bookmarkEnd w:id="25"/>
    <w:bookmarkStart w:id="26" w:name="reflection"/>
    <w:p>
      <w:pPr>
        <w:pStyle w:val="Heading2"/>
      </w:pPr>
      <w:r>
        <w:t xml:space="preserve">Reflection</w:t>
      </w:r>
    </w:p>
    <w:p>
      <w:pPr>
        <w:pStyle w:val="FirstParagraph"/>
      </w:pPr>
      <w:r>
        <w:t xml:space="preserve">This case underscores the critical need for public health nurses to understand the severity of mosquito-borne diseases such as EEE, recognize symptoms promptly, and ensure timely intervention and education in at-risk communities. The high mortality rate associated with EEE calls for both vigilance in prevention and preparedness in response to outbreaks.</w:t>
      </w:r>
    </w:p>
    <w:bookmarkEnd w:id="26"/>
    <w:bookmarkStart w:id="27" w:name="discussion-questions"/>
    <w:p>
      <w:pPr>
        <w:pStyle w:val="Heading2"/>
      </w:pPr>
      <w:r>
        <w:t xml:space="preserve">Discussion Questions</w:t>
      </w:r>
    </w:p>
    <w:p>
      <w:pPr>
        <w:pStyle w:val="Compact"/>
        <w:numPr>
          <w:ilvl w:val="0"/>
          <w:numId w:val="1003"/>
        </w:numPr>
      </w:pPr>
      <w:r>
        <w:t xml:space="preserve">What are the primary measures that can be taken to prevent EEE in communities, especially in high-risk areas?</w:t>
      </w:r>
    </w:p>
    <w:p>
      <w:pPr>
        <w:pStyle w:val="Compact"/>
        <w:numPr>
          <w:ilvl w:val="0"/>
          <w:numId w:val="1003"/>
        </w:numPr>
      </w:pPr>
      <w:r>
        <w:t xml:space="preserve">How can public health nurses effectively educate community members about the risks and prevention methods for mosquito-borne diseases?</w:t>
      </w:r>
    </w:p>
    <w:p>
      <w:pPr>
        <w:pStyle w:val="Compact"/>
        <w:numPr>
          <w:ilvl w:val="0"/>
          <w:numId w:val="1003"/>
        </w:numPr>
      </w:pPr>
      <w:r>
        <w:t xml:space="preserve">What are the challenges in diagnosing EEE and similar encephalitic illnesses, and how can healthcare providers differentiate among them?</w:t>
      </w:r>
    </w:p>
    <w:p>
      <w:pPr>
        <w:pStyle w:val="Compact"/>
        <w:numPr>
          <w:ilvl w:val="0"/>
          <w:numId w:val="1003"/>
        </w:numPr>
      </w:pPr>
      <w:r>
        <w:t xml:space="preserve">Discuss the role of serologic testing and PCR in the diagnosis of EEE. Why are these methods critical in confirming the infection?</w:t>
      </w:r>
    </w:p>
    <w:p>
      <w:pPr>
        <w:pStyle w:val="Compact"/>
        <w:numPr>
          <w:ilvl w:val="0"/>
          <w:numId w:val="1003"/>
        </w:numPr>
      </w:pPr>
      <w:r>
        <w:t xml:space="preserve">How can interagency collaboration enhance the response to and management of EEE outbreaks?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ee.docx" TargetMode="External" /><Relationship Type="http://schemas.openxmlformats.org/officeDocument/2006/relationships/hyperlink" Id="rId20" Target="eee.pdf" TargetMode="External" /></Relationships>
</file>

<file path=word/_rels/footnotes.xml.rels><?xml version="1.0" encoding="UTF-8"?><Relationships xmlns="http://schemas.openxmlformats.org/package/2006/relationships"><Relationship Type="http://schemas.openxmlformats.org/officeDocument/2006/relationships/hyperlink" Id="rId21" Target="eee.docx" TargetMode="External" /><Relationship Type="http://schemas.openxmlformats.org/officeDocument/2006/relationships/hyperlink" Id="rId20" Target="ee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2024-06-27T17:40:56Z</dcterms:created>
  <dcterms:modified xsi:type="dcterms:W3CDTF">2024-06-27T17:40:56Z</dcterms:modified>
</cp:coreProperties>
</file>

<file path=docProps/custom.xml><?xml version="1.0" encoding="utf-8"?>
<Properties xmlns="http://schemas.openxmlformats.org/officeDocument/2006/custom-properties" xmlns:vt="http://schemas.openxmlformats.org/officeDocument/2006/docPropsVTypes"/>
</file>