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giardia-case-summary"/>
    <w:p>
      <w:pPr>
        <w:pStyle w:val="Heading1"/>
      </w:pPr>
      <w:r>
        <w:t xml:space="preserve">Giardia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p>
    <w:p>
      <w:pPr>
        <w:pStyle w:val="BodyText"/>
      </w:pPr>
      <w:r>
        <w:t xml:space="preserve">Giardia infection, also known as giardiasis, is caused by the protozoan parasite</w:t>
      </w:r>
      <w:r>
        <w:t xml:space="preserve"> </w:t>
      </w:r>
      <w:r>
        <w:rPr>
          <w:i/>
          <w:iCs/>
        </w:rPr>
        <w:t xml:space="preserve">Giardia lamblia</w:t>
      </w:r>
      <w:r>
        <w:t xml:space="preserve"> </w:t>
      </w:r>
      <w:r>
        <w:t xml:space="preserve">(also known as</w:t>
      </w:r>
      <w:r>
        <w:t xml:space="preserve"> </w:t>
      </w:r>
      <w:r>
        <w:rPr>
          <w:i/>
          <w:iCs/>
        </w:rPr>
        <w:t xml:space="preserve">Giardia intestinalis</w:t>
      </w:r>
      <w:r>
        <w:t xml:space="preserve"> </w:t>
      </w:r>
      <w:r>
        <w:t xml:space="preserve">or</w:t>
      </w:r>
      <w:r>
        <w:t xml:space="preserve"> </w:t>
      </w:r>
      <w:r>
        <w:rPr>
          <w:i/>
          <w:iCs/>
        </w:rPr>
        <w:t xml:space="preserve">Giardia duodenalis</w:t>
      </w:r>
      <w:r>
        <w:t xml:space="preserve">). It inhabits the intestines of infected individuals and is a common cause of diarrheal disease.</w:t>
      </w:r>
    </w:p>
    <w:p>
      <w:pPr>
        <w:pStyle w:val="BodyText"/>
      </w:pPr>
      <w:r>
        <w:rPr>
          <w:b/>
          <w:bCs/>
        </w:rPr>
        <w:t xml:space="preserve">Epidemiology:</w:t>
      </w:r>
    </w:p>
    <w:p>
      <w:pPr>
        <w:numPr>
          <w:ilvl w:val="0"/>
          <w:numId w:val="1002"/>
        </w:numPr>
      </w:pPr>
      <w:r>
        <w:t xml:space="preserve">Giardiasis is a globally prevalent condition, particularly in areas with inadequate sanitation. According to the World Health Organization (WHO), it is one of the most common intestinal parasitic diseases, affecting millions of people annually.</w:t>
      </w:r>
    </w:p>
    <w:p>
      <w:pPr>
        <w:numPr>
          <w:ilvl w:val="0"/>
          <w:numId w:val="1002"/>
        </w:numPr>
      </w:pPr>
      <w:r>
        <w:t xml:space="preserve">It affects both developed and developing regions, with higher incidence rates in areas lacking clean water and proper sewage systems. The Centers for Disease Control and Prevention (CDC) report that in the United States alone, Giardia is a leading cause of waterborne diseases.</w:t>
      </w:r>
    </w:p>
    <w:p>
      <w:pPr>
        <w:pStyle w:val="FirstParagraph"/>
      </w:pPr>
      <w:r>
        <w:rPr>
          <w:b/>
          <w:bCs/>
        </w:rPr>
        <w:t xml:space="preserve">Transmission:</w:t>
      </w:r>
    </w:p>
    <w:p>
      <w:pPr>
        <w:numPr>
          <w:ilvl w:val="0"/>
          <w:numId w:val="1003"/>
        </w:numPr>
      </w:pPr>
      <w:r>
        <w:t xml:space="preserve">Giardia is primarily transmitted through ingestion of the parasite’s cysts, which can be found in contaminated water, food, or through fecal-oral transmission.</w:t>
      </w:r>
    </w:p>
    <w:p>
      <w:pPr>
        <w:numPr>
          <w:ilvl w:val="0"/>
          <w:numId w:val="1003"/>
        </w:numPr>
      </w:pPr>
      <w:r>
        <w:t xml:space="preserve">Infection can occur from drinking untreated water, swallowing recreational water from pools, lakes, or rivers, or consuming food that has been contaminated. Person-to-person transmission is also possible, especially in daycare settings.</w:t>
      </w:r>
    </w:p>
    <w:bookmarkEnd w:id="22"/>
    <w:bookmarkStart w:id="24" w:name="case-details"/>
    <w:p>
      <w:pPr>
        <w:pStyle w:val="Heading2"/>
      </w:pPr>
      <w:r>
        <w:t xml:space="preserve">Case Details</w:t>
      </w:r>
    </w:p>
    <w:p>
      <w:pPr>
        <w:pStyle w:val="FirstParagraph"/>
      </w:pPr>
      <w:r>
        <w:rPr>
          <w:b/>
          <w:bCs/>
        </w:rPr>
        <w:t xml:space="preserve">Demographics:</w:t>
      </w:r>
      <w:r>
        <w:t xml:space="preserve"> </w:t>
      </w:r>
      <w:r>
        <w:t xml:space="preserve">While giardiasis can affect individuals of all ages, it is notably more common among young children, international travelers, and individuals with compromised immune systems. Additionally, those living in or traveling to areas with poor sanitation are at increased risk.</w:t>
      </w:r>
    </w:p>
    <w:p>
      <w:pPr>
        <w:pStyle w:val="BodyText"/>
      </w:pPr>
      <w:r>
        <w:rPr>
          <w:b/>
          <w:bCs/>
        </w:rPr>
        <w:t xml:space="preserve">Symptoms:</w:t>
      </w:r>
      <w:r>
        <w:t xml:space="preserve"> </w:t>
      </w:r>
      <w:r>
        <w:t xml:space="preserve">Symptoms typically appear one to three weeks after exposure and can include:</w:t>
      </w:r>
    </w:p>
    <w:p>
      <w:pPr>
        <w:numPr>
          <w:ilvl w:val="0"/>
          <w:numId w:val="1004"/>
        </w:numPr>
      </w:pPr>
      <w:r>
        <w:t xml:space="preserve">Diarrhea (often with foul-smelling, greasy stools)</w:t>
      </w:r>
    </w:p>
    <w:p>
      <w:pPr>
        <w:numPr>
          <w:ilvl w:val="0"/>
          <w:numId w:val="1004"/>
        </w:numPr>
      </w:pPr>
      <w:r>
        <w:t xml:space="preserve">Abdominal cramps</w:t>
      </w:r>
    </w:p>
    <w:p>
      <w:pPr>
        <w:numPr>
          <w:ilvl w:val="0"/>
          <w:numId w:val="1004"/>
        </w:numPr>
      </w:pPr>
      <w:r>
        <w:t xml:space="preserve">Bloating and gas</w:t>
      </w:r>
    </w:p>
    <w:p>
      <w:pPr>
        <w:numPr>
          <w:ilvl w:val="0"/>
          <w:numId w:val="1004"/>
        </w:numPr>
      </w:pPr>
      <w:r>
        <w:t xml:space="preserve">Nausea and vomiting</w:t>
      </w:r>
    </w:p>
    <w:p>
      <w:pPr>
        <w:numPr>
          <w:ilvl w:val="0"/>
          <w:numId w:val="1004"/>
        </w:numPr>
      </w:pPr>
      <w:r>
        <w:t xml:space="preserve">Fatigue and malaise</w:t>
      </w:r>
    </w:p>
    <w:p>
      <w:pPr>
        <w:pStyle w:val="FirstParagraph"/>
      </w:pPr>
      <w:r>
        <w:t xml:space="preserve">Some individuals may remain asymptomatic but can still act as carriers and spread the parasite.</w:t>
      </w:r>
    </w:p>
    <w:p>
      <w:pPr>
        <w:pStyle w:val="BodyText"/>
      </w:pPr>
      <w:r>
        <w:rPr>
          <w:b/>
          <w:bCs/>
        </w:rPr>
        <w:t xml:space="preserve">Testing:</w:t>
      </w:r>
      <w:r>
        <w:t xml:space="preserve"> </w:t>
      </w:r>
      <w:r>
        <w:t xml:space="preserve">Diagnosis is confirmed through laboratory testing of stool samples. Microscopic examination for Giardia cysts or trophozoites, antigen assays, and molecular tests (such as PCR) are commonly used diagnostic methods.</w:t>
      </w:r>
    </w:p>
    <w:bookmarkStart w:id="23" w:name="subsequent-cases"/>
    <w:p>
      <w:pPr>
        <w:pStyle w:val="Heading3"/>
      </w:pPr>
      <w:r>
        <w:t xml:space="preserve">Subsequent Cases</w:t>
      </w:r>
    </w:p>
    <w:p>
      <w:pPr>
        <w:pStyle w:val="FirstParagraph"/>
      </w:pPr>
      <w:r>
        <w:t xml:space="preserve">In scenarios where outbreaks occur, multiple cases are often linked to a common source of infection, such as contaminated water supply or food handling issues. In such situations, prompt public health interventions are critical.</w:t>
      </w:r>
    </w:p>
    <w:bookmarkEnd w:id="23"/>
    <w:bookmarkEnd w:id="24"/>
    <w:bookmarkStart w:id="26" w:name="learning-objectives"/>
    <w:p>
      <w:pPr>
        <w:pStyle w:val="Heading2"/>
      </w:pPr>
      <w:r>
        <w:t xml:space="preserve">Learning Objectives</w:t>
      </w:r>
    </w:p>
    <w:p>
      <w:pPr>
        <w:pStyle w:val="Compact"/>
        <w:numPr>
          <w:ilvl w:val="0"/>
          <w:numId w:val="1005"/>
        </w:numPr>
      </w:pPr>
      <w:r>
        <w:t xml:space="preserve">Understand the life cycle, transmission, and epidemiology of Giardia.</w:t>
      </w:r>
    </w:p>
    <w:p>
      <w:pPr>
        <w:pStyle w:val="Compact"/>
        <w:numPr>
          <w:ilvl w:val="0"/>
          <w:numId w:val="1005"/>
        </w:numPr>
      </w:pPr>
      <w:r>
        <w:t xml:space="preserve">Recognize the clinical manifestations and potential complications of giardiasis.</w:t>
      </w:r>
    </w:p>
    <w:p>
      <w:pPr>
        <w:pStyle w:val="Compact"/>
        <w:numPr>
          <w:ilvl w:val="0"/>
          <w:numId w:val="1005"/>
        </w:numPr>
      </w:pPr>
      <w:r>
        <w:t xml:space="preserve">Identify the diagnostic methods used to confirm Giardia infection.</w:t>
      </w:r>
    </w:p>
    <w:p>
      <w:pPr>
        <w:pStyle w:val="Compact"/>
        <w:numPr>
          <w:ilvl w:val="0"/>
          <w:numId w:val="1005"/>
        </w:numPr>
      </w:pPr>
      <w:r>
        <w:t xml:space="preserve">Implement appropriate public health measures to prevent and control Giardia outbreaks.</w:t>
      </w:r>
    </w:p>
    <w:p>
      <w:pPr>
        <w:pStyle w:val="Compact"/>
        <w:numPr>
          <w:ilvl w:val="0"/>
          <w:numId w:val="1005"/>
        </w:numPr>
      </w:pPr>
      <w:r>
        <w:t xml:space="preserve">Educate patients and communities about safe water practices and hygiene to reduce transmission.</w:t>
      </w:r>
    </w:p>
    <w:bookmarkStart w:id="25" w:name="actions-and-outcomes"/>
    <w:p>
      <w:pPr>
        <w:pStyle w:val="Heading3"/>
      </w:pPr>
      <w:r>
        <w:t xml:space="preserve">Actions and Outcomes</w:t>
      </w:r>
    </w:p>
    <w:p>
      <w:pPr>
        <w:numPr>
          <w:ilvl w:val="0"/>
          <w:numId w:val="1006"/>
        </w:numPr>
      </w:pPr>
      <w:r>
        <w:t xml:space="preserve">Upon identification of a Giardia case, the public health nurse should:</w:t>
      </w:r>
    </w:p>
    <w:p>
      <w:pPr>
        <w:numPr>
          <w:ilvl w:val="1"/>
          <w:numId w:val="1007"/>
        </w:numPr>
      </w:pPr>
      <w:r>
        <w:t xml:space="preserve">Conduct a thorough patient history to identify potential sources of infection.</w:t>
      </w:r>
    </w:p>
    <w:p>
      <w:pPr>
        <w:numPr>
          <w:ilvl w:val="1"/>
          <w:numId w:val="1007"/>
        </w:numPr>
      </w:pPr>
      <w:r>
        <w:t xml:space="preserve">Educate the patient and their contacts about hygiene practices to prevent further spread.</w:t>
      </w:r>
    </w:p>
    <w:p>
      <w:pPr>
        <w:numPr>
          <w:ilvl w:val="1"/>
          <w:numId w:val="1007"/>
        </w:numPr>
      </w:pPr>
      <w:r>
        <w:t xml:space="preserve">Coordinate with local public health authorities to investigate potential outbreaks or sources of contamination.</w:t>
      </w:r>
    </w:p>
    <w:p>
      <w:pPr>
        <w:numPr>
          <w:ilvl w:val="1"/>
          <w:numId w:val="1007"/>
        </w:numPr>
      </w:pPr>
      <w:r>
        <w:t xml:space="preserve">Provide or facilitate antiviral medications (e.g., metronidazole or tinidazole) to infected individuals when appropriate.</w:t>
      </w:r>
    </w:p>
    <w:p>
      <w:pPr>
        <w:numPr>
          <w:ilvl w:val="0"/>
          <w:numId w:val="1006"/>
        </w:numPr>
      </w:pPr>
      <w:r>
        <w:t xml:space="preserve">Outcomes of these actions include reduced transmission, effective management of symptoms, and increased public awareness and education on prevention strategies.</w:t>
      </w:r>
    </w:p>
    <w:bookmarkEnd w:id="25"/>
    <w:bookmarkEnd w:id="26"/>
    <w:bookmarkStart w:id="27" w:name="reflection"/>
    <w:p>
      <w:pPr>
        <w:pStyle w:val="Heading2"/>
      </w:pPr>
      <w:r>
        <w:t xml:space="preserve">Reflection</w:t>
      </w:r>
    </w:p>
    <w:p>
      <w:pPr>
        <w:pStyle w:val="FirstParagraph"/>
      </w:pPr>
      <w:r>
        <w:t xml:space="preserve">As a public health nurse, dealing with communicable diseases such as giardiasis is a critical responsibility. Reflecting on the significance of clean water resources and proper sanitation underscores the importance of continuous public health efforts to enhance community health standards. Furthermore, the role of education in preventing infectious diseases becomes clearly evident.</w:t>
      </w:r>
    </w:p>
    <w:bookmarkEnd w:id="27"/>
    <w:bookmarkStart w:id="28" w:name="discussion-questions"/>
    <w:p>
      <w:pPr>
        <w:pStyle w:val="Heading2"/>
      </w:pPr>
      <w:r>
        <w:t xml:space="preserve">Discussion Questions</w:t>
      </w:r>
    </w:p>
    <w:p>
      <w:pPr>
        <w:pStyle w:val="Compact"/>
        <w:numPr>
          <w:ilvl w:val="0"/>
          <w:numId w:val="1008"/>
        </w:numPr>
      </w:pPr>
      <w:r>
        <w:t xml:space="preserve">What are the primary challenges in diagnosing giardiasis in settings with limited resources?</w:t>
      </w:r>
    </w:p>
    <w:p>
      <w:pPr>
        <w:pStyle w:val="Compact"/>
        <w:numPr>
          <w:ilvl w:val="0"/>
          <w:numId w:val="1008"/>
        </w:numPr>
      </w:pPr>
      <w:r>
        <w:t xml:space="preserve">How can public health initiatives be strengthened to prevent Giardia outbreaks in high-risk communities?</w:t>
      </w:r>
    </w:p>
    <w:p>
      <w:pPr>
        <w:pStyle w:val="Compact"/>
        <w:numPr>
          <w:ilvl w:val="0"/>
          <w:numId w:val="1008"/>
        </w:numPr>
      </w:pPr>
      <w:r>
        <w:t xml:space="preserve">What measures can be taken to ensure the safety of public water systems to reduce waterborne diseases?</w:t>
      </w:r>
    </w:p>
    <w:p>
      <w:pPr>
        <w:pStyle w:val="Compact"/>
        <w:numPr>
          <w:ilvl w:val="0"/>
          <w:numId w:val="1008"/>
        </w:numPr>
      </w:pPr>
      <w:r>
        <w:t xml:space="preserve">How can public health nurses effectively communicate the importance of hygiene and safe water practices to diverse populations?</w:t>
      </w:r>
    </w:p>
    <w:p>
      <w:pPr>
        <w:pStyle w:val="Compact"/>
        <w:numPr>
          <w:ilvl w:val="0"/>
          <w:numId w:val="1008"/>
        </w:numPr>
      </w:pPr>
      <w:r>
        <w:t xml:space="preserve">What are the potential barriers to treatment compliance in individuals diagnosed with giardiasis, and how can these be addressed?</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iardia2.docx" TargetMode="External" /><Relationship Type="http://schemas.openxmlformats.org/officeDocument/2006/relationships/hyperlink" Id="rId20" Target="giardia2.pdf" TargetMode="External" /></Relationships>
</file>

<file path=word/_rels/footnotes.xml.rels><?xml version="1.0" encoding="UTF-8"?><Relationships xmlns="http://schemas.openxmlformats.org/package/2006/relationships"><Relationship Type="http://schemas.openxmlformats.org/officeDocument/2006/relationships/hyperlink" Id="rId21" Target="giardia2.docx" TargetMode="External" /><Relationship Type="http://schemas.openxmlformats.org/officeDocument/2006/relationships/hyperlink" Id="rId20" Target="giardia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2024-06-27T17:41:05Z</dcterms:created>
  <dcterms:modified xsi:type="dcterms:W3CDTF">2024-06-27T17:41:05Z</dcterms:modified>
</cp:coreProperties>
</file>

<file path=docProps/custom.xml><?xml version="1.0" encoding="utf-8"?>
<Properties xmlns="http://schemas.openxmlformats.org/officeDocument/2006/custom-properties" xmlns:vt="http://schemas.openxmlformats.org/officeDocument/2006/docPropsVTypes"/>
</file>