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epatitis-a-case-summary"/>
    <w:p>
      <w:pPr>
        <w:pStyle w:val="Heading1"/>
      </w:pPr>
      <w:r>
        <w:t xml:space="preserve">Hepatitis A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Hepatitis A is a liver infection caused by the Hepatitis A Virus (HAV). It is a self-limiting infection that does not lead to chronic liver disease, but those infected may experience a range of symptoms and occasionally severe outcomes, including rare liver failure.</w:t>
      </w:r>
    </w:p>
    <w:p>
      <w:pPr>
        <w:pStyle w:val="BodyText"/>
      </w:pPr>
      <w:r>
        <w:rPr>
          <w:b/>
          <w:bCs/>
        </w:rPr>
        <w:t xml:space="preserve">Epidemiology:</w:t>
      </w:r>
      <w:r>
        <w:t xml:space="preserve"> </w:t>
      </w:r>
      <w:r>
        <w:t xml:space="preserve">Hepatitis A is most common in areas with poor sanitation and may have outbreaks linked to contaminated food and water. Prior to the introduction of the vaccine, it was more commonly spread within communities. According to the WHO, the highest burden of disease occurs in developing countries with unsafe water supplies and poor sanitary conditions. However, sporadic outbreaks continue in developed countries, often linked to foodborne exposure or international travel.</w:t>
      </w:r>
    </w:p>
    <w:p>
      <w:pPr>
        <w:pStyle w:val="BodyText"/>
      </w:pPr>
      <w:r>
        <w:rPr>
          <w:b/>
          <w:bCs/>
        </w:rPr>
        <w:t xml:space="preserve">Transmission:</w:t>
      </w:r>
      <w:r>
        <w:t xml:space="preserve"> </w:t>
      </w:r>
      <w:r>
        <w:t xml:space="preserve">HAV is typically transmitted via the fecal-oral route, often through ingestion of contaminated food or water. Person-to-person spread can also occur, particularly in settings with poor sanitation or crowding. Infected individuals are most contagious from about 2 weeks before to 1 week after the onset of jaundice.</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Patients can vary widely in age, but children in endemic areas are often exposed at a younger age, frequently asymptomatically. In non-endemic areas, older children and adults are more likely to exhibit severe symptoms due to lack of prior immunity.</w:t>
      </w:r>
    </w:p>
    <w:p>
      <w:pPr>
        <w:pStyle w:val="BodyText"/>
      </w:pPr>
      <w:r>
        <w:rPr>
          <w:b/>
          <w:bCs/>
        </w:rPr>
        <w:t xml:space="preserve">Symptoms:</w:t>
      </w:r>
    </w:p>
    <w:p>
      <w:pPr>
        <w:pStyle w:val="BodyText"/>
      </w:pPr>
      <w:r>
        <w:t xml:space="preserve">Symptoms can range from mild to severe and include:</w:t>
      </w:r>
    </w:p>
    <w:p>
      <w:pPr>
        <w:numPr>
          <w:ilvl w:val="0"/>
          <w:numId w:val="1002"/>
        </w:numPr>
      </w:pPr>
      <w:r>
        <w:t xml:space="preserve">Fever</w:t>
      </w:r>
    </w:p>
    <w:p>
      <w:pPr>
        <w:numPr>
          <w:ilvl w:val="0"/>
          <w:numId w:val="1002"/>
        </w:numPr>
      </w:pPr>
      <w:r>
        <w:t xml:space="preserve">Fatigue</w:t>
      </w:r>
    </w:p>
    <w:p>
      <w:pPr>
        <w:numPr>
          <w:ilvl w:val="0"/>
          <w:numId w:val="1002"/>
        </w:numPr>
      </w:pPr>
      <w:r>
        <w:t xml:space="preserve">Loss of appetite</w:t>
      </w:r>
    </w:p>
    <w:p>
      <w:pPr>
        <w:numPr>
          <w:ilvl w:val="0"/>
          <w:numId w:val="1002"/>
        </w:numPr>
      </w:pPr>
      <w:r>
        <w:t xml:space="preserve">Nausea</w:t>
      </w:r>
    </w:p>
    <w:p>
      <w:pPr>
        <w:numPr>
          <w:ilvl w:val="0"/>
          <w:numId w:val="1002"/>
        </w:numPr>
      </w:pPr>
      <w:r>
        <w:t xml:space="preserve">Vomiting</w:t>
      </w:r>
    </w:p>
    <w:p>
      <w:pPr>
        <w:numPr>
          <w:ilvl w:val="0"/>
          <w:numId w:val="1002"/>
        </w:numPr>
      </w:pPr>
      <w:r>
        <w:t xml:space="preserve">Abdominal pain, particularly in the upper right quadrant</w:t>
      </w:r>
    </w:p>
    <w:p>
      <w:pPr>
        <w:numPr>
          <w:ilvl w:val="0"/>
          <w:numId w:val="1002"/>
        </w:numPr>
      </w:pPr>
      <w:r>
        <w:t xml:space="preserve">Dark urine</w:t>
      </w:r>
    </w:p>
    <w:p>
      <w:pPr>
        <w:numPr>
          <w:ilvl w:val="0"/>
          <w:numId w:val="1002"/>
        </w:numPr>
      </w:pPr>
      <w:r>
        <w:t xml:space="preserve">Pale stool</w:t>
      </w:r>
    </w:p>
    <w:p>
      <w:pPr>
        <w:numPr>
          <w:ilvl w:val="0"/>
          <w:numId w:val="1002"/>
        </w:numPr>
      </w:pPr>
      <w:r>
        <w:t xml:space="preserve">Jaundice (yellowing of the skin and eyes)</w:t>
      </w:r>
    </w:p>
    <w:p>
      <w:pPr>
        <w:numPr>
          <w:ilvl w:val="0"/>
          <w:numId w:val="1002"/>
        </w:numPr>
      </w:pPr>
      <w:r>
        <w:t xml:space="preserve">Itchy skin</w:t>
      </w:r>
    </w:p>
    <w:p>
      <w:pPr>
        <w:pStyle w:val="FirstParagraph"/>
      </w:pPr>
      <w:r>
        <w:rPr>
          <w:b/>
          <w:bCs/>
        </w:rPr>
        <w:t xml:space="preserve">Testing:</w:t>
      </w:r>
      <w:r>
        <w:t xml:space="preserve"> </w:t>
      </w:r>
      <w:r>
        <w:t xml:space="preserve">Diagnosis is typically confirmed through the detection of anti-HAV IgM antibodies in the blood, indicating a recent infection. Elevated liver enzymes (ALT and AST) can also be indicative of hepatic inflammation caused by HAV.</w:t>
      </w:r>
    </w:p>
    <w:bookmarkStart w:id="23" w:name="subsequent-cases"/>
    <w:p>
      <w:pPr>
        <w:pStyle w:val="Heading3"/>
      </w:pPr>
      <w:r>
        <w:t xml:space="preserve">Subsequent Cases</w:t>
      </w:r>
    </w:p>
    <w:p>
      <w:pPr>
        <w:pStyle w:val="FirstParagraph"/>
      </w:pPr>
      <w:r>
        <w:t xml:space="preserve">In situations such as an outbreak in a community or among those who have consumed contaminated food, subsequent cases are likely. Reports and rapid response to identify and manage further cases are essential. Immunoglobulin and vaccination can be administered post-exposure to control further spread.</w:t>
      </w:r>
    </w:p>
    <w:bookmarkEnd w:id="23"/>
    <w:bookmarkEnd w:id="24"/>
    <w:bookmarkStart w:id="26" w:name="learning-objectives"/>
    <w:p>
      <w:pPr>
        <w:pStyle w:val="Heading2"/>
      </w:pPr>
      <w:r>
        <w:t xml:space="preserve">Learning Objectives</w:t>
      </w:r>
    </w:p>
    <w:p>
      <w:pPr>
        <w:numPr>
          <w:ilvl w:val="0"/>
          <w:numId w:val="1003"/>
        </w:numPr>
      </w:pPr>
      <w:r>
        <w:t xml:space="preserve">Understand and describe the etiology and transmission routes of Hepatitis A.</w:t>
      </w:r>
    </w:p>
    <w:p>
      <w:pPr>
        <w:numPr>
          <w:ilvl w:val="0"/>
          <w:numId w:val="1003"/>
        </w:numPr>
      </w:pPr>
      <w:r>
        <w:t xml:space="preserve">Identify the clinical symptoms and diagnostic criteria for Hepatitis A.</w:t>
      </w:r>
    </w:p>
    <w:p>
      <w:pPr>
        <w:numPr>
          <w:ilvl w:val="0"/>
          <w:numId w:val="1003"/>
        </w:numPr>
      </w:pPr>
      <w:r>
        <w:t xml:space="preserve">Analyze and apply strategies for preventing Hepatitis A outbreaks, including vaccination and sanitation measures.</w:t>
      </w:r>
    </w:p>
    <w:p>
      <w:pPr>
        <w:numPr>
          <w:ilvl w:val="0"/>
          <w:numId w:val="1003"/>
        </w:numPr>
      </w:pPr>
      <w:r>
        <w:t xml:space="preserve">Evaluate and manage subsequent cases and practices for limiting the spread of infection.</w:t>
      </w:r>
    </w:p>
    <w:bookmarkStart w:id="25" w:name="actions-and-outcomes"/>
    <w:p>
      <w:pPr>
        <w:pStyle w:val="Heading3"/>
      </w:pPr>
      <w:r>
        <w:t xml:space="preserve">Actions and Outcomes</w:t>
      </w:r>
    </w:p>
    <w:p>
      <w:pPr>
        <w:pStyle w:val="FirstParagraph"/>
      </w:pPr>
      <w:r>
        <w:rPr>
          <w:b/>
          <w:bCs/>
        </w:rPr>
        <w:t xml:space="preserve">Actions:</w:t>
      </w:r>
      <w:r>
        <w:t xml:space="preserve"> </w:t>
      </w:r>
      <w:r>
        <w:t xml:space="preserve">1. Implement public education campaigns focusing on hygiene practices, such as handwashing and safe food preparation.</w:t>
      </w:r>
      <w:r>
        <w:t xml:space="preserve"> </w:t>
      </w:r>
      <w:r>
        <w:t xml:space="preserve">2. Initiate hepatitis A vaccination drives in high-risk areas or populations.</w:t>
      </w:r>
      <w:r>
        <w:t xml:space="preserve"> </w:t>
      </w:r>
      <w:r>
        <w:t xml:space="preserve">3. Provide post-exposure prophylaxis to individuals exposed to confirmed cases.</w:t>
      </w:r>
      <w:r>
        <w:t xml:space="preserve"> </w:t>
      </w:r>
      <w:r>
        <w:t xml:space="preserve">4. Conduct epidemiological investigations during outbreaks to identify the source and halt further transmission.</w:t>
      </w:r>
    </w:p>
    <w:p>
      <w:pPr>
        <w:pStyle w:val="BodyText"/>
      </w:pPr>
      <w:r>
        <w:rPr>
          <w:b/>
          <w:bCs/>
        </w:rPr>
        <w:t xml:space="preserve">Outcomes:</w:t>
      </w:r>
      <w:r>
        <w:t xml:space="preserve"> </w:t>
      </w:r>
      <w:r>
        <w:t xml:space="preserve">1. Increased awareness and adherence to hygiene practices in the community.</w:t>
      </w:r>
      <w:r>
        <w:t xml:space="preserve"> </w:t>
      </w:r>
      <w:r>
        <w:t xml:space="preserve">2. Reduction in the number of Hepatitis A cases through vaccination.</w:t>
      </w:r>
      <w:r>
        <w:t xml:space="preserve"> </w:t>
      </w:r>
      <w:r>
        <w:t xml:space="preserve">3. Rapid containment of outbreaks, minimizing the number of subsequent cases.</w:t>
      </w:r>
      <w:r>
        <w:t xml:space="preserve"> </w:t>
      </w:r>
      <w:r>
        <w:t xml:space="preserve">4. Collection of data to improve future outbreak responses and health policies.</w:t>
      </w:r>
    </w:p>
    <w:bookmarkEnd w:id="25"/>
    <w:bookmarkEnd w:id="26"/>
    <w:bookmarkStart w:id="27" w:name="reflection"/>
    <w:p>
      <w:pPr>
        <w:pStyle w:val="Heading2"/>
      </w:pPr>
      <w:r>
        <w:t xml:space="preserve">Reflection</w:t>
      </w:r>
    </w:p>
    <w:p>
      <w:pPr>
        <w:pStyle w:val="FirstParagraph"/>
      </w:pPr>
      <w:r>
        <w:t xml:space="preserve">Reflect on the balance between proactive measures (such as vaccination) and reactive measures (like post-exposure prophylaxis and outbreak management). Consider the challenges faced in both high-burden settings and low-incidence areas.</w:t>
      </w:r>
    </w:p>
    <w:bookmarkEnd w:id="27"/>
    <w:bookmarkStart w:id="28" w:name="discussion-questions"/>
    <w:p>
      <w:pPr>
        <w:pStyle w:val="Heading2"/>
      </w:pPr>
      <w:r>
        <w:t xml:space="preserve">Discussion Questions</w:t>
      </w:r>
    </w:p>
    <w:p>
      <w:pPr>
        <w:pStyle w:val="Compact"/>
        <w:numPr>
          <w:ilvl w:val="0"/>
          <w:numId w:val="1004"/>
        </w:numPr>
      </w:pPr>
      <w:r>
        <w:t xml:space="preserve">How does the socioeconomic status of a region affect the prevalence of Hepatitis A?</w:t>
      </w:r>
    </w:p>
    <w:p>
      <w:pPr>
        <w:pStyle w:val="Compact"/>
        <w:numPr>
          <w:ilvl w:val="0"/>
          <w:numId w:val="1004"/>
        </w:numPr>
      </w:pPr>
      <w:r>
        <w:t xml:space="preserve">What challenges might a public health nurse encounter in promoting Hepatitis A vaccination in a low-incidence area?</w:t>
      </w:r>
    </w:p>
    <w:p>
      <w:pPr>
        <w:pStyle w:val="Compact"/>
        <w:numPr>
          <w:ilvl w:val="0"/>
          <w:numId w:val="1004"/>
        </w:numPr>
      </w:pPr>
      <w:r>
        <w:t xml:space="preserve">How can public health professionals ensure effective communication and compliance with hygiene measures during an outbreak?</w:t>
      </w:r>
    </w:p>
    <w:p>
      <w:pPr>
        <w:pStyle w:val="Compact"/>
        <w:numPr>
          <w:ilvl w:val="0"/>
          <w:numId w:val="1004"/>
        </w:numPr>
      </w:pPr>
      <w:r>
        <w:t xml:space="preserve">What role do food safety regulations play in preventing Hepatitis A outbreaks, and how can these be enhanced?</w:t>
      </w:r>
    </w:p>
    <w:p>
      <w:pPr>
        <w:pStyle w:val="Compact"/>
        <w:numPr>
          <w:ilvl w:val="0"/>
          <w:numId w:val="1004"/>
        </w:numPr>
      </w:pPr>
      <w:r>
        <w:t xml:space="preserve">In what ways can international travel contribute to the spread of Hepatitis A, and what measures can mitigate this risk?</w:t>
      </w:r>
    </w:p>
    <w:p>
      <w:pPr>
        <w:pStyle w:val="FirstParagraph"/>
      </w:pPr>
      <w:r>
        <w:t xml:space="preserve">This case summary highlights the multifaceted approach required in managing and educating on Hepatitis A. By addressing the disease from various angles, public health nurses can effectively reduce the incidence and impact of Hepatitis A in their communities.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epatitis-a3.docx" TargetMode="External" /><Relationship Type="http://schemas.openxmlformats.org/officeDocument/2006/relationships/hyperlink" Id="rId20" Target="hepatitis-a3.pdf" TargetMode="External" /></Relationships>
</file>

<file path=word/_rels/footnotes.xml.rels><?xml version="1.0" encoding="UTF-8"?><Relationships xmlns="http://schemas.openxmlformats.org/package/2006/relationships"><Relationship Type="http://schemas.openxmlformats.org/officeDocument/2006/relationships/hyperlink" Id="rId21" Target="hepatitis-a3.docx" TargetMode="External" /><Relationship Type="http://schemas.openxmlformats.org/officeDocument/2006/relationships/hyperlink" Id="rId20" Target="hepatitis-a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2024-06-27T17:41:17Z</dcterms:created>
  <dcterms:modified xsi:type="dcterms:W3CDTF">2024-06-27T17:41:17Z</dcterms:modified>
</cp:coreProperties>
</file>

<file path=docProps/custom.xml><?xml version="1.0" encoding="utf-8"?>
<Properties xmlns="http://schemas.openxmlformats.org/officeDocument/2006/custom-properties" xmlns:vt="http://schemas.openxmlformats.org/officeDocument/2006/docPropsVTypes"/>
</file>