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istoplasmosis-case-summary"/>
    <w:p>
      <w:pPr>
        <w:pStyle w:val="Heading1"/>
      </w:pPr>
      <w:r>
        <w:t xml:space="preserve">Histoplasmosis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Histoplasmosis is an infectious disease caused by the fungus</w:t>
      </w:r>
      <w:r>
        <w:t xml:space="preserve"> </w:t>
      </w:r>
      <w:r>
        <w:rPr>
          <w:i/>
          <w:iCs/>
        </w:rPr>
        <w:t xml:space="preserve">Histoplasma capsulatum</w:t>
      </w:r>
      <w:r>
        <w:t xml:space="preserve">. This dimorphic fungus is found in environments rich in bird or bat droppings, such as caves, old buildings, and poultry farms. The thermal dimorphism characteristic of</w:t>
      </w:r>
      <w:r>
        <w:t xml:space="preserve"> </w:t>
      </w:r>
      <w:r>
        <w:rPr>
          <w:i/>
          <w:iCs/>
        </w:rPr>
        <w:t xml:space="preserve">H. capsulatum</w:t>
      </w:r>
      <w:r>
        <w:t xml:space="preserve"> </w:t>
      </w:r>
      <w:r>
        <w:t xml:space="preserve">allows it to exist in a mycelial form in the environment and transform into a yeast form upon entering a host.</w:t>
      </w:r>
    </w:p>
    <w:p>
      <w:pPr>
        <w:pStyle w:val="BodyText"/>
      </w:pPr>
      <w:r>
        <w:rPr>
          <w:b/>
          <w:bCs/>
        </w:rPr>
        <w:t xml:space="preserve">Epidemiology</w:t>
      </w:r>
      <w:r>
        <w:t xml:space="preserve"> </w:t>
      </w:r>
      <w:r>
        <w:t xml:space="preserve">Histoplasmosis primarily occurs in endemic areas, particularly in the Ohio and Mississippi River valleys of the United States. The disease can be found worldwide, with notable prevalence in regions such as Mexico, Central and South America, Africa, and parts of Asia. It affects individuals of all ages, but severity can vary based on immune status and intensity of exposure.</w:t>
      </w:r>
    </w:p>
    <w:p>
      <w:pPr>
        <w:pStyle w:val="BodyText"/>
      </w:pPr>
      <w:r>
        <w:rPr>
          <w:b/>
          <w:bCs/>
        </w:rPr>
        <w:t xml:space="preserve">Transmission</w:t>
      </w:r>
      <w:r>
        <w:t xml:space="preserve"> </w:t>
      </w:r>
      <w:r>
        <w:t xml:space="preserve">Transmission occurs through the inhalation of airborne spores. Activities that disturb contaminated soil or droppings facilitate the release of the fungal spores into the air, which can then be inhaled. Person-to-person transmission is not observed, making environmental exposure the key risk factor.</w:t>
      </w:r>
    </w:p>
    <w:bookmarkEnd w:id="22"/>
    <w:bookmarkStart w:id="24" w:name="case-details"/>
    <w:p>
      <w:pPr>
        <w:pStyle w:val="Heading2"/>
      </w:pPr>
      <w:r>
        <w:t xml:space="preserve">Case Details</w:t>
      </w:r>
    </w:p>
    <w:p>
      <w:pPr>
        <w:pStyle w:val="FirstParagraph"/>
      </w:pPr>
      <w:r>
        <w:rPr>
          <w:b/>
          <w:bCs/>
        </w:rPr>
        <w:t xml:space="preserve">Demographics</w:t>
      </w:r>
    </w:p>
    <w:p>
      <w:pPr>
        <w:numPr>
          <w:ilvl w:val="0"/>
          <w:numId w:val="1002"/>
        </w:numPr>
      </w:pPr>
      <w:r>
        <w:rPr>
          <w:b/>
          <w:bCs/>
        </w:rPr>
        <w:t xml:space="preserve">Age:</w:t>
      </w:r>
      <w:r>
        <w:t xml:space="preserve"> </w:t>
      </w:r>
      <w:r>
        <w:t xml:space="preserve">Individuals of any age can be affected, though severe forms tend to be more common in immunocompromised patients.</w:t>
      </w:r>
    </w:p>
    <w:p>
      <w:pPr>
        <w:numPr>
          <w:ilvl w:val="0"/>
          <w:numId w:val="1002"/>
        </w:numPr>
      </w:pPr>
      <w:r>
        <w:rPr>
          <w:b/>
          <w:bCs/>
        </w:rPr>
        <w:t xml:space="preserve">Geographic Location:</w:t>
      </w:r>
      <w:r>
        <w:t xml:space="preserve"> </w:t>
      </w:r>
      <w:r>
        <w:t xml:space="preserve">Residents or travelers to endemic areas.</w:t>
      </w:r>
    </w:p>
    <w:p>
      <w:pPr>
        <w:numPr>
          <w:ilvl w:val="0"/>
          <w:numId w:val="1002"/>
        </w:numPr>
      </w:pPr>
      <w:r>
        <w:rPr>
          <w:b/>
          <w:bCs/>
        </w:rPr>
        <w:t xml:space="preserve">Occupation/Hobbies:</w:t>
      </w:r>
      <w:r>
        <w:t xml:space="preserve"> </w:t>
      </w:r>
      <w:r>
        <w:t xml:space="preserve">Farmers, construction workers, spelunkers, and rural residents.</w:t>
      </w:r>
    </w:p>
    <w:p>
      <w:pPr>
        <w:numPr>
          <w:ilvl w:val="0"/>
          <w:numId w:val="1002"/>
        </w:numPr>
      </w:pPr>
      <w:r>
        <w:rPr>
          <w:b/>
          <w:bCs/>
        </w:rPr>
        <w:t xml:space="preserve">Medical History:</w:t>
      </w:r>
      <w:r>
        <w:t xml:space="preserve"> </w:t>
      </w:r>
      <w:r>
        <w:t xml:space="preserve">Particular concern is warranted for individuals with compromised immune systems, such as those with HIV/AIDS, organ transplant recipients, or patients undergoing immunosuppressive therapy.</w:t>
      </w:r>
    </w:p>
    <w:p>
      <w:pPr>
        <w:pStyle w:val="FirstParagraph"/>
      </w:pPr>
      <w:r>
        <w:rPr>
          <w:b/>
          <w:bCs/>
        </w:rPr>
        <w:t xml:space="preserve">Symptoms</w:t>
      </w:r>
    </w:p>
    <w:p>
      <w:pPr>
        <w:pStyle w:val="BodyText"/>
      </w:pPr>
      <w:r>
        <w:t xml:space="preserve">Acute pulmonary histoplasmosis can mimic influenza or pneumonia and often includes:</w:t>
      </w:r>
    </w:p>
    <w:p>
      <w:pPr>
        <w:numPr>
          <w:ilvl w:val="0"/>
          <w:numId w:val="1003"/>
        </w:numPr>
      </w:pPr>
      <w:r>
        <w:t xml:space="preserve">Fever</w:t>
      </w:r>
    </w:p>
    <w:p>
      <w:pPr>
        <w:numPr>
          <w:ilvl w:val="0"/>
          <w:numId w:val="1003"/>
        </w:numPr>
      </w:pPr>
      <w:r>
        <w:t xml:space="preserve">Chills</w:t>
      </w:r>
    </w:p>
    <w:p>
      <w:pPr>
        <w:numPr>
          <w:ilvl w:val="0"/>
          <w:numId w:val="1003"/>
        </w:numPr>
      </w:pPr>
      <w:r>
        <w:t xml:space="preserve">Headache</w:t>
      </w:r>
    </w:p>
    <w:p>
      <w:pPr>
        <w:numPr>
          <w:ilvl w:val="0"/>
          <w:numId w:val="1003"/>
        </w:numPr>
      </w:pPr>
      <w:r>
        <w:t xml:space="preserve">Myalgia (muscle pain)</w:t>
      </w:r>
    </w:p>
    <w:p>
      <w:pPr>
        <w:numPr>
          <w:ilvl w:val="0"/>
          <w:numId w:val="1003"/>
        </w:numPr>
      </w:pPr>
      <w:r>
        <w:t xml:space="preserve">Nonproductive cough</w:t>
      </w:r>
    </w:p>
    <w:p>
      <w:pPr>
        <w:numPr>
          <w:ilvl w:val="0"/>
          <w:numId w:val="1003"/>
        </w:numPr>
      </w:pPr>
      <w:r>
        <w:t xml:space="preserve">Chest pain</w:t>
      </w:r>
    </w:p>
    <w:p>
      <w:pPr>
        <w:pStyle w:val="FirstParagraph"/>
      </w:pPr>
      <w:r>
        <w:t xml:space="preserve">Chronic pulmonary histoplasmosis may present with:</w:t>
      </w:r>
    </w:p>
    <w:p>
      <w:pPr>
        <w:numPr>
          <w:ilvl w:val="0"/>
          <w:numId w:val="1004"/>
        </w:numPr>
      </w:pPr>
      <w:r>
        <w:t xml:space="preserve">Productive cough</w:t>
      </w:r>
    </w:p>
    <w:p>
      <w:pPr>
        <w:numPr>
          <w:ilvl w:val="0"/>
          <w:numId w:val="1004"/>
        </w:numPr>
      </w:pPr>
      <w:r>
        <w:t xml:space="preserve">Weight loss</w:t>
      </w:r>
    </w:p>
    <w:p>
      <w:pPr>
        <w:numPr>
          <w:ilvl w:val="0"/>
          <w:numId w:val="1004"/>
        </w:numPr>
      </w:pPr>
      <w:r>
        <w:t xml:space="preserve">Fatigue</w:t>
      </w:r>
    </w:p>
    <w:p>
      <w:pPr>
        <w:numPr>
          <w:ilvl w:val="0"/>
          <w:numId w:val="1004"/>
        </w:numPr>
      </w:pPr>
      <w:r>
        <w:t xml:space="preserve">Night sweats</w:t>
      </w:r>
    </w:p>
    <w:p>
      <w:pPr>
        <w:pStyle w:val="FirstParagraph"/>
      </w:pPr>
      <w:r>
        <w:t xml:space="preserve">Disseminated histoplasmosis (more common in immunocompromised individuals) can involve:</w:t>
      </w:r>
    </w:p>
    <w:p>
      <w:pPr>
        <w:numPr>
          <w:ilvl w:val="0"/>
          <w:numId w:val="1005"/>
        </w:numPr>
      </w:pPr>
      <w:r>
        <w:t xml:space="preserve">Fever</w:t>
      </w:r>
    </w:p>
    <w:p>
      <w:pPr>
        <w:numPr>
          <w:ilvl w:val="0"/>
          <w:numId w:val="1005"/>
        </w:numPr>
      </w:pPr>
      <w:r>
        <w:t xml:space="preserve">Weight loss</w:t>
      </w:r>
    </w:p>
    <w:p>
      <w:pPr>
        <w:numPr>
          <w:ilvl w:val="0"/>
          <w:numId w:val="1005"/>
        </w:numPr>
      </w:pPr>
      <w:r>
        <w:t xml:space="preserve">Hepatosplenomegaly</w:t>
      </w:r>
    </w:p>
    <w:p>
      <w:pPr>
        <w:numPr>
          <w:ilvl w:val="0"/>
          <w:numId w:val="1005"/>
        </w:numPr>
      </w:pPr>
      <w:r>
        <w:t xml:space="preserve">Mucosal lesions</w:t>
      </w:r>
    </w:p>
    <w:p>
      <w:pPr>
        <w:numPr>
          <w:ilvl w:val="0"/>
          <w:numId w:val="1005"/>
        </w:numPr>
      </w:pPr>
      <w:r>
        <w:t xml:space="preserve">Dermatological manifestations</w:t>
      </w:r>
    </w:p>
    <w:p>
      <w:pPr>
        <w:pStyle w:val="FirstParagraph"/>
      </w:pPr>
      <w:r>
        <w:rPr>
          <w:b/>
          <w:bCs/>
        </w:rPr>
        <w:t xml:space="preserve">Testing</w:t>
      </w:r>
    </w:p>
    <w:p>
      <w:pPr>
        <w:numPr>
          <w:ilvl w:val="0"/>
          <w:numId w:val="1006"/>
        </w:numPr>
      </w:pPr>
      <w:r>
        <w:rPr>
          <w:b/>
          <w:bCs/>
        </w:rPr>
        <w:t xml:space="preserve">Laboratory Tests:</w:t>
      </w:r>
      <w:r>
        <w:t xml:space="preserve"> </w:t>
      </w:r>
      <w:r>
        <w:t xml:space="preserve">Histoplasma antigen detection (urine and blood), serology (complement fixation and immunodiffusion), and cultures.</w:t>
      </w:r>
    </w:p>
    <w:p>
      <w:pPr>
        <w:numPr>
          <w:ilvl w:val="0"/>
          <w:numId w:val="1006"/>
        </w:numPr>
      </w:pPr>
      <w:r>
        <w:rPr>
          <w:b/>
          <w:bCs/>
        </w:rPr>
        <w:t xml:space="preserve">Imaging:</w:t>
      </w:r>
      <w:r>
        <w:t xml:space="preserve"> </w:t>
      </w:r>
      <w:r>
        <w:t xml:space="preserve">Chest radiographs or CT scans showing lung infiltrates, mediastinal lymphadenopathy, or cavities.</w:t>
      </w:r>
    </w:p>
    <w:p>
      <w:pPr>
        <w:numPr>
          <w:ilvl w:val="0"/>
          <w:numId w:val="1006"/>
        </w:numPr>
      </w:pPr>
      <w:r>
        <w:rPr>
          <w:b/>
          <w:bCs/>
        </w:rPr>
        <w:t xml:space="preserve">Histopathology:</w:t>
      </w:r>
      <w:r>
        <w:t xml:space="preserve"> </w:t>
      </w:r>
      <w:r>
        <w:t xml:space="preserve">Tissue biopsy showing yeast forms with characteristic features in appropriate staining.</w:t>
      </w:r>
    </w:p>
    <w:bookmarkStart w:id="23" w:name="subsequent-cases"/>
    <w:p>
      <w:pPr>
        <w:pStyle w:val="Heading3"/>
      </w:pPr>
      <w:r>
        <w:t xml:space="preserve">Subsequent Cases</w:t>
      </w:r>
    </w:p>
    <w:p>
      <w:pPr>
        <w:pStyle w:val="FirstParagraph"/>
      </w:pPr>
      <w:r>
        <w:t xml:space="preserve">If an initial case of histoplasmosis is identified, it is crucial to evaluate environmental factors and occupational risks that may expose others. Contact tracing is not typically needed given the non-communicable nature between humans. Raised awareness and preventive measures should be discussed, especially in an outbreak setting or in the presence of high-risk activities.</w:t>
      </w:r>
    </w:p>
    <w:bookmarkEnd w:id="23"/>
    <w:bookmarkEnd w:id="24"/>
    <w:bookmarkStart w:id="26" w:name="learning-objectives"/>
    <w:p>
      <w:pPr>
        <w:pStyle w:val="Heading2"/>
      </w:pPr>
      <w:r>
        <w:t xml:space="preserve">Learning Objectives</w:t>
      </w:r>
    </w:p>
    <w:p>
      <w:pPr>
        <w:numPr>
          <w:ilvl w:val="0"/>
          <w:numId w:val="1007"/>
        </w:numPr>
      </w:pPr>
      <w:r>
        <w:t xml:space="preserve">Understand the epidemiology, transmission, and risk factors for histoplasmosis.</w:t>
      </w:r>
    </w:p>
    <w:p>
      <w:pPr>
        <w:numPr>
          <w:ilvl w:val="0"/>
          <w:numId w:val="1007"/>
        </w:numPr>
      </w:pPr>
      <w:r>
        <w:t xml:space="preserve">Recognize the clinical presentation of acute, chronic, and disseminated histoplasmosis.</w:t>
      </w:r>
    </w:p>
    <w:p>
      <w:pPr>
        <w:numPr>
          <w:ilvl w:val="0"/>
          <w:numId w:val="1007"/>
        </w:numPr>
      </w:pPr>
      <w:r>
        <w:t xml:space="preserve">Identify appropriate diagnostic tests and interpret their results.</w:t>
      </w:r>
    </w:p>
    <w:p>
      <w:pPr>
        <w:numPr>
          <w:ilvl w:val="0"/>
          <w:numId w:val="1007"/>
        </w:numPr>
      </w:pPr>
      <w:r>
        <w:t xml:space="preserve">Develop strategies for patient education and prevention in endemic areas.</w:t>
      </w:r>
    </w:p>
    <w:p>
      <w:pPr>
        <w:numPr>
          <w:ilvl w:val="0"/>
          <w:numId w:val="1007"/>
        </w:numPr>
      </w:pPr>
      <w:r>
        <w:t xml:space="preserve">Create awareness of considerations for high-risk populations and occupational hazards.</w:t>
      </w:r>
    </w:p>
    <w:bookmarkStart w:id="25" w:name="actions-and-outcomes"/>
    <w:p>
      <w:pPr>
        <w:pStyle w:val="Heading3"/>
      </w:pPr>
      <w:r>
        <w:t xml:space="preserve">Actions and Outcomes</w:t>
      </w:r>
    </w:p>
    <w:p>
      <w:pPr>
        <w:pStyle w:val="FirstParagraph"/>
      </w:pPr>
      <w:r>
        <w:t xml:space="preserve">Upon presenting with suspected histoplasmosis:</w:t>
      </w:r>
    </w:p>
    <w:p>
      <w:pPr>
        <w:numPr>
          <w:ilvl w:val="0"/>
          <w:numId w:val="1008"/>
        </w:numPr>
      </w:pPr>
      <w:r>
        <w:rPr>
          <w:b/>
          <w:bCs/>
        </w:rPr>
        <w:t xml:space="preserve">Initial Assessment:</w:t>
      </w:r>
    </w:p>
    <w:p>
      <w:pPr>
        <w:numPr>
          <w:ilvl w:val="1"/>
          <w:numId w:val="1009"/>
        </w:numPr>
      </w:pPr>
      <w:r>
        <w:t xml:space="preserve">Thorough history taking focusing on environmental exposures and travel history.</w:t>
      </w:r>
    </w:p>
    <w:p>
      <w:pPr>
        <w:numPr>
          <w:ilvl w:val="1"/>
          <w:numId w:val="1009"/>
        </w:numPr>
      </w:pPr>
      <w:r>
        <w:t xml:space="preserve">Physical examination paying attention to respiratory and systemic symptoms.</w:t>
      </w:r>
    </w:p>
    <w:p>
      <w:pPr>
        <w:numPr>
          <w:ilvl w:val="0"/>
          <w:numId w:val="1008"/>
        </w:numPr>
      </w:pPr>
      <w:r>
        <w:rPr>
          <w:b/>
          <w:bCs/>
        </w:rPr>
        <w:t xml:space="preserve">Diagnostic Workup:</w:t>
      </w:r>
    </w:p>
    <w:p>
      <w:pPr>
        <w:numPr>
          <w:ilvl w:val="1"/>
          <w:numId w:val="1010"/>
        </w:numPr>
      </w:pPr>
      <w:r>
        <w:t xml:space="preserve">Order relevant tests (antigen detection, serology, cultures, imaging, and biopsy if necessary).</w:t>
      </w:r>
    </w:p>
    <w:p>
      <w:pPr>
        <w:numPr>
          <w:ilvl w:val="1"/>
          <w:numId w:val="1010"/>
        </w:numPr>
      </w:pPr>
      <w:r>
        <w:t xml:space="preserve">Advocate for early diagnosis particularly in high-risk populations to prevent complications.</w:t>
      </w:r>
    </w:p>
    <w:p>
      <w:pPr>
        <w:numPr>
          <w:ilvl w:val="0"/>
          <w:numId w:val="1008"/>
        </w:numPr>
      </w:pPr>
      <w:r>
        <w:rPr>
          <w:b/>
          <w:bCs/>
        </w:rPr>
        <w:t xml:space="preserve">Management:</w:t>
      </w:r>
    </w:p>
    <w:p>
      <w:pPr>
        <w:numPr>
          <w:ilvl w:val="1"/>
          <w:numId w:val="1011"/>
        </w:numPr>
      </w:pPr>
      <w:r>
        <w:t xml:space="preserve">Antifungal treatment tailored to disease severity (e.g., Itraconazole for mild to moderate cases, Amphotericin B for severe or disseminated cases).</w:t>
      </w:r>
    </w:p>
    <w:p>
      <w:pPr>
        <w:numPr>
          <w:ilvl w:val="1"/>
          <w:numId w:val="1011"/>
        </w:numPr>
      </w:pPr>
      <w:r>
        <w:t xml:space="preserve">Monitor and manage potential side effects and comorbid conditions.</w:t>
      </w:r>
    </w:p>
    <w:p>
      <w:pPr>
        <w:numPr>
          <w:ilvl w:val="0"/>
          <w:numId w:val="1008"/>
        </w:numPr>
      </w:pPr>
      <w:r>
        <w:rPr>
          <w:b/>
          <w:bCs/>
        </w:rPr>
        <w:t xml:space="preserve">Preventive Measures:</w:t>
      </w:r>
    </w:p>
    <w:p>
      <w:pPr>
        <w:numPr>
          <w:ilvl w:val="1"/>
          <w:numId w:val="1012"/>
        </w:numPr>
      </w:pPr>
      <w:r>
        <w:t xml:space="preserve">Educate patients on avoiding high-risk activities, using protective measures (e.g., masks), and recognizing early symptoms.</w:t>
      </w:r>
    </w:p>
    <w:p>
      <w:pPr>
        <w:numPr>
          <w:ilvl w:val="1"/>
          <w:numId w:val="1012"/>
        </w:numPr>
      </w:pPr>
      <w:r>
        <w:t xml:space="preserve">Collaborate with public health authorities to address workplace risks and local environmental interventions.</w:t>
      </w:r>
    </w:p>
    <w:bookmarkEnd w:id="25"/>
    <w:bookmarkEnd w:id="26"/>
    <w:bookmarkStart w:id="27" w:name="reflection"/>
    <w:p>
      <w:pPr>
        <w:pStyle w:val="Heading2"/>
      </w:pPr>
      <w:r>
        <w:t xml:space="preserve">Reflection</w:t>
      </w:r>
    </w:p>
    <w:p>
      <w:pPr>
        <w:pStyle w:val="FirstParagraph"/>
      </w:pPr>
      <w:r>
        <w:t xml:space="preserve">Reflect on patient interactions and the delay in seeking care due to symptom misinterpretation. Emphasize the importance of considering histoplasmosis in differential diagnosis in endemic areas and with high-risk patients. Consider how public health initiatives and educational programs can influence early diagnosis and prevention.</w:t>
      </w:r>
    </w:p>
    <w:bookmarkEnd w:id="27"/>
    <w:bookmarkStart w:id="28" w:name="discussion-questions"/>
    <w:p>
      <w:pPr>
        <w:pStyle w:val="Heading2"/>
      </w:pPr>
      <w:r>
        <w:t xml:space="preserve">Discussion Questions</w:t>
      </w:r>
    </w:p>
    <w:p>
      <w:pPr>
        <w:pStyle w:val="Compact"/>
        <w:numPr>
          <w:ilvl w:val="0"/>
          <w:numId w:val="1013"/>
        </w:numPr>
      </w:pPr>
      <w:r>
        <w:t xml:space="preserve">What strategies can public health nurses employ to educate communities in endemic areas about histoplasmosis?</w:t>
      </w:r>
    </w:p>
    <w:p>
      <w:pPr>
        <w:pStyle w:val="Compact"/>
        <w:numPr>
          <w:ilvl w:val="0"/>
          <w:numId w:val="1013"/>
        </w:numPr>
      </w:pPr>
      <w:r>
        <w:t xml:space="preserve">How can occupational health guidelines be enhanced to minimize the risk of histoplasmosis in vulnerable populations?</w:t>
      </w:r>
    </w:p>
    <w:p>
      <w:pPr>
        <w:pStyle w:val="Compact"/>
        <w:numPr>
          <w:ilvl w:val="0"/>
          <w:numId w:val="1013"/>
        </w:numPr>
      </w:pPr>
      <w:r>
        <w:t xml:space="preserve">Discuss the role of antifungal stewardship in the management of histoplasmosis.</w:t>
      </w:r>
    </w:p>
    <w:p>
      <w:pPr>
        <w:pStyle w:val="Compact"/>
        <w:numPr>
          <w:ilvl w:val="0"/>
          <w:numId w:val="1013"/>
        </w:numPr>
      </w:pPr>
      <w:r>
        <w:t xml:space="preserve">What are the challenges in diagnosing and treating histoplasmosis in immunocompromised patients?</w:t>
      </w:r>
    </w:p>
    <w:p>
      <w:pPr>
        <w:pStyle w:val="Compact"/>
        <w:numPr>
          <w:ilvl w:val="0"/>
          <w:numId w:val="1013"/>
        </w:numPr>
      </w:pPr>
      <w:r>
        <w:t xml:space="preserve">How can collaboration between clinicians, public health officials, and the community contribute to the control of histoplasmosis outbreaks?</w:t>
      </w:r>
    </w:p>
    <w:p>
      <w:pPr>
        <w:pStyle w:val="FirstParagraph"/>
      </w:pPr>
      <w:r>
        <w:t xml:space="preserve">This structured and detailed approach provides a comprehensive resource for public health nurses in understanding, diagnosing, managing, and preventing histoplasmosis, thereby promoting better health outcomes in affected populations.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istoplasmosis3.docx" TargetMode="External" /><Relationship Type="http://schemas.openxmlformats.org/officeDocument/2006/relationships/hyperlink" Id="rId20" Target="histoplasmosis3.pdf" TargetMode="External" /></Relationships>
</file>

<file path=word/_rels/footnotes.xml.rels><?xml version="1.0" encoding="UTF-8"?><Relationships xmlns="http://schemas.openxmlformats.org/package/2006/relationships"><Relationship Type="http://schemas.openxmlformats.org/officeDocument/2006/relationships/hyperlink" Id="rId21" Target="histoplasmosis3.docx" TargetMode="External" /><Relationship Type="http://schemas.openxmlformats.org/officeDocument/2006/relationships/hyperlink" Id="rId20" Target="histoplasmosi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2024-06-27T17:41:24Z</dcterms:created>
  <dcterms:modified xsi:type="dcterms:W3CDTF">2024-06-27T17:41:24Z</dcterms:modified>
</cp:coreProperties>
</file>

<file path=docProps/custom.xml><?xml version="1.0" encoding="utf-8"?>
<Properties xmlns="http://schemas.openxmlformats.org/officeDocument/2006/custom-properties" xmlns:vt="http://schemas.openxmlformats.org/officeDocument/2006/docPropsVTypes"/>
</file>