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pertussis-case-summary"/>
    <w:p>
      <w:pPr>
        <w:pStyle w:val="Heading1"/>
      </w:pPr>
      <w:r>
        <w:t xml:space="preserve">Pertussis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Pertussis, commonly known as whooping cough, is a highly contagious respiratory disease caused by the bacterium Bordetella pertussis. This pathogen attaches to the cilia of the upper respiratory system and releases toxins, leading to inflammation and damaging respiratory tissues.</w:t>
      </w:r>
    </w:p>
    <w:p>
      <w:pPr>
        <w:pStyle w:val="BodyText"/>
      </w:pPr>
      <w:r>
        <w:rPr>
          <w:b/>
          <w:bCs/>
        </w:rPr>
        <w:t xml:space="preserve">Epidemiology:</w:t>
      </w:r>
      <w:r>
        <w:t xml:space="preserve"> </w:t>
      </w:r>
      <w:r>
        <w:t xml:space="preserve">Pertussis is globally prevalent but its incidence varies geographically. Despite vaccination efforts, pertussis has experienced cyclical outbreaks approximately every 3–5 years. In recent decades, developed countries have reported a resurgence in cases, partly attributed to waning immunity and increased surveillance.</w:t>
      </w:r>
    </w:p>
    <w:p>
      <w:pPr>
        <w:pStyle w:val="BodyText"/>
      </w:pPr>
      <w:r>
        <w:rPr>
          <w:b/>
          <w:bCs/>
        </w:rPr>
        <w:t xml:space="preserve">Transmission:</w:t>
      </w:r>
      <w:r>
        <w:t xml:space="preserve"> </w:t>
      </w:r>
      <w:r>
        <w:t xml:space="preserve">The primary mode of transmission for pertussis is through respiratory droplets when an infected person coughs or sneezes. The disease is highly communicable during the initial catarrhal stage and early paroxysmal phase.</w:t>
      </w:r>
    </w:p>
    <w:bookmarkEnd w:id="22"/>
    <w:bookmarkStart w:id="24" w:name="case-details"/>
    <w:p>
      <w:pPr>
        <w:pStyle w:val="Heading2"/>
      </w:pPr>
      <w:r>
        <w:t xml:space="preserve">Case Details</w:t>
      </w:r>
    </w:p>
    <w:p>
      <w:pPr>
        <w:pStyle w:val="FirstParagraph"/>
      </w:pPr>
      <w:r>
        <w:rPr>
          <w:b/>
          <w:bCs/>
        </w:rPr>
        <w:t xml:space="preserve">Demographics:</w:t>
      </w:r>
      <w:r>
        <w:t xml:space="preserve"> </w:t>
      </w:r>
      <w:r>
        <w:t xml:space="preserve">Pertussis can affect individuals of all ages but is especially severe in infants and young children. Adults, adolescents, and older children can also be affected, often experiencing milder symptoms which can result in under-diagnosed cases.</w:t>
      </w:r>
    </w:p>
    <w:p>
      <w:pPr>
        <w:pStyle w:val="BodyText"/>
      </w:pPr>
      <w:r>
        <w:rPr>
          <w:b/>
          <w:bCs/>
        </w:rPr>
        <w:t xml:space="preserve">Symptoms:</w:t>
      </w:r>
    </w:p>
    <w:p>
      <w:pPr>
        <w:numPr>
          <w:ilvl w:val="0"/>
          <w:numId w:val="1002"/>
        </w:numPr>
      </w:pPr>
      <w:r>
        <w:rPr>
          <w:b/>
          <w:bCs/>
        </w:rPr>
        <w:t xml:space="preserve">Catarrhal Stage (1-2 weeks):</w:t>
      </w:r>
      <w:r>
        <w:t xml:space="preserve"> </w:t>
      </w:r>
      <w:r>
        <w:t xml:space="preserve">Mild, non-specific symptoms including runny nose, low-grade fever, mild cough, and general malaise.</w:t>
      </w:r>
    </w:p>
    <w:p>
      <w:pPr>
        <w:numPr>
          <w:ilvl w:val="0"/>
          <w:numId w:val="1002"/>
        </w:numPr>
      </w:pPr>
      <w:r>
        <w:rPr>
          <w:b/>
          <w:bCs/>
        </w:rPr>
        <w:t xml:space="preserve">Paroxysmal Stage (1-6 weeks):</w:t>
      </w:r>
      <w:r>
        <w:t xml:space="preserve"> </w:t>
      </w:r>
      <w:r>
        <w:t xml:space="preserve">Severe coughing fits followed by a</w:t>
      </w:r>
      <w:r>
        <w:t xml:space="preserve"> </w:t>
      </w:r>
      <w:r>
        <w:t xml:space="preserve">“</w:t>
      </w:r>
      <w:r>
        <w:t xml:space="preserve">whooping</w:t>
      </w:r>
      <w:r>
        <w:t xml:space="preserve">”</w:t>
      </w:r>
      <w:r>
        <w:t xml:space="preserve"> </w:t>
      </w:r>
      <w:r>
        <w:t xml:space="preserve">inhalation sound, post-cough vomiting, and exhaustion. Infants might exhibit apnea or cyanosis.</w:t>
      </w:r>
    </w:p>
    <w:p>
      <w:pPr>
        <w:numPr>
          <w:ilvl w:val="0"/>
          <w:numId w:val="1002"/>
        </w:numPr>
      </w:pPr>
      <w:r>
        <w:rPr>
          <w:b/>
          <w:bCs/>
        </w:rPr>
        <w:t xml:space="preserve">Convalescent Stage (weeks to months):</w:t>
      </w:r>
      <w:r>
        <w:t xml:space="preserve"> </w:t>
      </w:r>
      <w:r>
        <w:t xml:space="preserve">Gradual recovery with diminishing coughing episodes.</w:t>
      </w:r>
    </w:p>
    <w:p>
      <w:pPr>
        <w:pStyle w:val="FirstParagraph"/>
      </w:pPr>
      <w:r>
        <w:rPr>
          <w:b/>
          <w:bCs/>
        </w:rPr>
        <w:t xml:space="preserve">Testing:</w:t>
      </w:r>
    </w:p>
    <w:p>
      <w:pPr>
        <w:numPr>
          <w:ilvl w:val="0"/>
          <w:numId w:val="1003"/>
        </w:numPr>
      </w:pPr>
      <w:r>
        <w:rPr>
          <w:b/>
          <w:bCs/>
        </w:rPr>
        <w:t xml:space="preserve">Laboratory Testing:</w:t>
      </w:r>
      <w:r>
        <w:t xml:space="preserve"> </w:t>
      </w:r>
      <w:r>
        <w:t xml:space="preserve">PCR (polymerase chain reaction) assays for detecting B. pertussis DNA, culture from nasopharyngeal swabs or aspirates.</w:t>
      </w:r>
    </w:p>
    <w:p>
      <w:pPr>
        <w:numPr>
          <w:ilvl w:val="0"/>
          <w:numId w:val="1003"/>
        </w:numPr>
      </w:pPr>
      <w:r>
        <w:rPr>
          <w:b/>
          <w:bCs/>
        </w:rPr>
        <w:t xml:space="preserve">Serology:</w:t>
      </w:r>
      <w:r>
        <w:t xml:space="preserve"> </w:t>
      </w:r>
      <w:r>
        <w:t xml:space="preserve">Used in later stages when PCR is less effective.</w:t>
      </w:r>
    </w:p>
    <w:p>
      <w:pPr>
        <w:numPr>
          <w:ilvl w:val="0"/>
          <w:numId w:val="1003"/>
        </w:numPr>
      </w:pPr>
      <w:r>
        <w:rPr>
          <w:b/>
          <w:bCs/>
        </w:rPr>
        <w:t xml:space="preserve">Clinical Diagnosis:</w:t>
      </w:r>
      <w:r>
        <w:t xml:space="preserve"> </w:t>
      </w:r>
      <w:r>
        <w:t xml:space="preserve">Based on characteristic cough and epidemiological context.</w:t>
      </w:r>
    </w:p>
    <w:bookmarkStart w:id="23" w:name="subsequent-cases"/>
    <w:p>
      <w:pPr>
        <w:pStyle w:val="Heading3"/>
      </w:pPr>
      <w:r>
        <w:t xml:space="preserve">Subsequent Cases</w:t>
      </w:r>
    </w:p>
    <w:p>
      <w:pPr>
        <w:pStyle w:val="FirstParagraph"/>
      </w:pPr>
      <w:r>
        <w:t xml:space="preserve">Outbreaks of pertussis can trigger clusters of subsequent cases. It’s crucial to conduct contact tracing and administer prophylactic antibiotics to close contacts, especially in households with unvaccinated infants or high-risk individuals.</w:t>
      </w:r>
    </w:p>
    <w:bookmarkEnd w:id="23"/>
    <w:bookmarkEnd w:id="24"/>
    <w:bookmarkStart w:id="26" w:name="learning-objectives"/>
    <w:p>
      <w:pPr>
        <w:pStyle w:val="Heading2"/>
      </w:pPr>
      <w:r>
        <w:t xml:space="preserve">Learning Objectives</w:t>
      </w:r>
    </w:p>
    <w:p>
      <w:pPr>
        <w:pStyle w:val="Compact"/>
        <w:numPr>
          <w:ilvl w:val="0"/>
          <w:numId w:val="1004"/>
        </w:numPr>
      </w:pPr>
      <w:r>
        <w:rPr>
          <w:b/>
          <w:bCs/>
        </w:rPr>
        <w:t xml:space="preserve">Understand Pertussis Pathophysiology:</w:t>
      </w:r>
      <w:r>
        <w:t xml:space="preserve"> </w:t>
      </w:r>
      <w:r>
        <w:t xml:space="preserve">Identify the stages of infection and related symptoms.</w:t>
      </w:r>
    </w:p>
    <w:p>
      <w:pPr>
        <w:pStyle w:val="Compact"/>
        <w:numPr>
          <w:ilvl w:val="0"/>
          <w:numId w:val="1004"/>
        </w:numPr>
      </w:pPr>
      <w:r>
        <w:rPr>
          <w:b/>
          <w:bCs/>
        </w:rPr>
        <w:t xml:space="preserve">Epidemiological Insight:</w:t>
      </w:r>
      <w:r>
        <w:t xml:space="preserve"> </w:t>
      </w:r>
      <w:r>
        <w:t xml:space="preserve">Recognize patterns of outbreaks and the factors contributing to the resurgence of pertussis.</w:t>
      </w:r>
    </w:p>
    <w:p>
      <w:pPr>
        <w:pStyle w:val="Compact"/>
        <w:numPr>
          <w:ilvl w:val="0"/>
          <w:numId w:val="1004"/>
        </w:numPr>
      </w:pPr>
      <w:r>
        <w:rPr>
          <w:b/>
          <w:bCs/>
        </w:rPr>
        <w:t xml:space="preserve">Effective Diagnosis:</w:t>
      </w:r>
      <w:r>
        <w:t xml:space="preserve"> </w:t>
      </w:r>
      <w:r>
        <w:t xml:space="preserve">Employ proper diagnostic techniques and recognize clinical signs of pertussis.</w:t>
      </w:r>
    </w:p>
    <w:p>
      <w:pPr>
        <w:pStyle w:val="Compact"/>
        <w:numPr>
          <w:ilvl w:val="0"/>
          <w:numId w:val="1004"/>
        </w:numPr>
      </w:pPr>
      <w:r>
        <w:rPr>
          <w:b/>
          <w:bCs/>
        </w:rPr>
        <w:t xml:space="preserve">Prevention Strategies:</w:t>
      </w:r>
      <w:r>
        <w:t xml:space="preserve"> </w:t>
      </w:r>
      <w:r>
        <w:t xml:space="preserve">Educate on vaccination, prophylaxis, and infection control measures.</w:t>
      </w:r>
    </w:p>
    <w:p>
      <w:pPr>
        <w:pStyle w:val="Compact"/>
        <w:numPr>
          <w:ilvl w:val="0"/>
          <w:numId w:val="1004"/>
        </w:numPr>
      </w:pPr>
      <w:r>
        <w:rPr>
          <w:b/>
          <w:bCs/>
        </w:rPr>
        <w:t xml:space="preserve">Public Health Interventions:</w:t>
      </w:r>
      <w:r>
        <w:t xml:space="preserve"> </w:t>
      </w:r>
      <w:r>
        <w:t xml:space="preserve">Develop and implement strategies for outbreak control and reporting.</w:t>
      </w:r>
    </w:p>
    <w:bookmarkStart w:id="25" w:name="actions-and-outcomes"/>
    <w:p>
      <w:pPr>
        <w:pStyle w:val="Heading3"/>
      </w:pPr>
      <w:r>
        <w:t xml:space="preserve">Actions and Outcomes</w:t>
      </w:r>
    </w:p>
    <w:p>
      <w:pPr>
        <w:pStyle w:val="FirstParagraph"/>
      </w:pPr>
      <w:r>
        <w:rPr>
          <w:b/>
          <w:bCs/>
        </w:rPr>
        <w:t xml:space="preserve">Actions:</w:t>
      </w:r>
    </w:p>
    <w:p>
      <w:pPr>
        <w:numPr>
          <w:ilvl w:val="0"/>
          <w:numId w:val="1005"/>
        </w:numPr>
      </w:pPr>
      <w:r>
        <w:t xml:space="preserve">Conducting educational seminars for healthcare providers on the identification and management of pertussis.</w:t>
      </w:r>
    </w:p>
    <w:p>
      <w:pPr>
        <w:numPr>
          <w:ilvl w:val="0"/>
          <w:numId w:val="1005"/>
        </w:numPr>
      </w:pPr>
      <w:r>
        <w:t xml:space="preserve">Initiating community vaccination campaigns targeting at-risk populations.</w:t>
      </w:r>
    </w:p>
    <w:p>
      <w:pPr>
        <w:numPr>
          <w:ilvl w:val="0"/>
          <w:numId w:val="1005"/>
        </w:numPr>
      </w:pPr>
      <w:r>
        <w:t xml:space="preserve">Strengthening surveillance systems to rapidly identify and respond to cases and outbreaks.</w:t>
      </w:r>
    </w:p>
    <w:p>
      <w:pPr>
        <w:numPr>
          <w:ilvl w:val="0"/>
          <w:numId w:val="1005"/>
        </w:numPr>
      </w:pPr>
      <w:r>
        <w:t xml:space="preserve">Implementing school and workplace policies to manage cases and reduce transmission.</w:t>
      </w:r>
    </w:p>
    <w:p>
      <w:pPr>
        <w:pStyle w:val="FirstParagraph"/>
      </w:pPr>
      <w:r>
        <w:rPr>
          <w:b/>
          <w:bCs/>
        </w:rPr>
        <w:t xml:space="preserve">Outcomes:</w:t>
      </w:r>
    </w:p>
    <w:p>
      <w:pPr>
        <w:numPr>
          <w:ilvl w:val="0"/>
          <w:numId w:val="1006"/>
        </w:numPr>
      </w:pPr>
      <w:r>
        <w:t xml:space="preserve">Increased awareness and early detection of pertussis among healthcare providers and the public.</w:t>
      </w:r>
    </w:p>
    <w:p>
      <w:pPr>
        <w:numPr>
          <w:ilvl w:val="0"/>
          <w:numId w:val="1006"/>
        </w:numPr>
      </w:pPr>
      <w:r>
        <w:t xml:space="preserve">Higher vaccination rates leading to fewer cases and outbreaks.</w:t>
      </w:r>
    </w:p>
    <w:p>
      <w:pPr>
        <w:numPr>
          <w:ilvl w:val="0"/>
          <w:numId w:val="1006"/>
        </w:numPr>
      </w:pPr>
      <w:r>
        <w:t xml:space="preserve">Improved case management, reducing complications and transmission.</w:t>
      </w:r>
    </w:p>
    <w:p>
      <w:pPr>
        <w:numPr>
          <w:ilvl w:val="0"/>
          <w:numId w:val="1006"/>
        </w:numPr>
      </w:pPr>
      <w:r>
        <w:t xml:space="preserve">Enhanced data collection and analysis for future preventive measures.</w:t>
      </w:r>
    </w:p>
    <w:bookmarkEnd w:id="25"/>
    <w:bookmarkEnd w:id="26"/>
    <w:bookmarkStart w:id="27" w:name="reflection"/>
    <w:p>
      <w:pPr>
        <w:pStyle w:val="Heading2"/>
      </w:pPr>
      <w:r>
        <w:t xml:space="preserve">Reflection</w:t>
      </w:r>
    </w:p>
    <w:p>
      <w:pPr>
        <w:pStyle w:val="FirstParagraph"/>
      </w:pPr>
      <w:r>
        <w:t xml:space="preserve">Reflecting on this case, it’s evident that despite available vaccines, pertussis remains a significant public health challenge. Understanding the disease’s epidemiology and employing a multi-faceted approach, including education, vaccination, and rapid response, is essential in managing pertussis effectively.</w:t>
      </w:r>
    </w:p>
    <w:bookmarkEnd w:id="27"/>
    <w:bookmarkStart w:id="28" w:name="discussion-questions"/>
    <w:p>
      <w:pPr>
        <w:pStyle w:val="Heading2"/>
      </w:pPr>
      <w:r>
        <w:t xml:space="preserve">Discussion Questions</w:t>
      </w:r>
    </w:p>
    <w:p>
      <w:pPr>
        <w:pStyle w:val="Compact"/>
        <w:numPr>
          <w:ilvl w:val="0"/>
          <w:numId w:val="1007"/>
        </w:numPr>
      </w:pPr>
      <w:r>
        <w:t xml:space="preserve">What are the most common barriers to pertussis vaccination and how can public health initiatives overcome them?</w:t>
      </w:r>
    </w:p>
    <w:p>
      <w:pPr>
        <w:pStyle w:val="Compact"/>
        <w:numPr>
          <w:ilvl w:val="0"/>
          <w:numId w:val="1007"/>
        </w:numPr>
      </w:pPr>
      <w:r>
        <w:t xml:space="preserve">How does the cyclical nature of pertussis outbreaks influence public health strategies?</w:t>
      </w:r>
    </w:p>
    <w:p>
      <w:pPr>
        <w:pStyle w:val="Compact"/>
        <w:numPr>
          <w:ilvl w:val="0"/>
          <w:numId w:val="1007"/>
        </w:numPr>
      </w:pPr>
      <w:r>
        <w:t xml:space="preserve">What roles can public health nurses play in the prevention and control of pertussis in community settings?</w:t>
      </w:r>
    </w:p>
    <w:p>
      <w:pPr>
        <w:pStyle w:val="Compact"/>
        <w:numPr>
          <w:ilvl w:val="0"/>
          <w:numId w:val="1007"/>
        </w:numPr>
      </w:pPr>
      <w:r>
        <w:t xml:space="preserve">How important is interdisciplinary collaboration in managing pertussis outbreaks?</w:t>
      </w:r>
    </w:p>
    <w:p>
      <w:pPr>
        <w:pStyle w:val="Compact"/>
        <w:numPr>
          <w:ilvl w:val="0"/>
          <w:numId w:val="1007"/>
        </w:numPr>
      </w:pPr>
      <w:r>
        <w:t xml:space="preserve">What measures can be taken to ensure higher uptake of the pertussis vaccine for adolescents and adults?</w:t>
      </w:r>
    </w:p>
    <w:p>
      <w:pPr>
        <w:pStyle w:val="FirstParagraph"/>
      </w:pPr>
      <w:r>
        <w:t xml:space="preserve">This case summary provides a comprehensive framework for educating public health nurses on pertussis, emphasizing crucial aspects of the disease and actionable strategies to mitigate its impact.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ertussis3.docx" TargetMode="External" /><Relationship Type="http://schemas.openxmlformats.org/officeDocument/2006/relationships/hyperlink" Id="rId20" Target="pertussis3.pdf" TargetMode="External" /></Relationships>
</file>

<file path=word/_rels/footnotes.xml.rels><?xml version="1.0" encoding="UTF-8"?><Relationships xmlns="http://schemas.openxmlformats.org/package/2006/relationships"><Relationship Type="http://schemas.openxmlformats.org/officeDocument/2006/relationships/hyperlink" Id="rId21" Target="pertussis3.docx" TargetMode="External" /><Relationship Type="http://schemas.openxmlformats.org/officeDocument/2006/relationships/hyperlink" Id="rId20" Target="pertussis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2024-06-27T17:42:04Z</dcterms:created>
  <dcterms:modified xsi:type="dcterms:W3CDTF">2024-06-27T17:42:04Z</dcterms:modified>
</cp:coreProperties>
</file>

<file path=docProps/custom.xml><?xml version="1.0" encoding="utf-8"?>
<Properties xmlns="http://schemas.openxmlformats.org/officeDocument/2006/custom-properties" xmlns:vt="http://schemas.openxmlformats.org/officeDocument/2006/docPropsVTypes"/>
</file>