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90B68" w14:textId="77777777" w:rsidR="004F17B0" w:rsidRDefault="00812455">
      <w:pPr>
        <w:pStyle w:val="Ttulo1"/>
      </w:pPr>
      <w:bookmarkStart w:id="0" w:name="prisma-2020-main-checklist"/>
      <w:r>
        <w:t>PRISMA 2020 Main Checklist</w:t>
      </w:r>
    </w:p>
    <w:tbl>
      <w:tblPr>
        <w:tblW w:w="0" w:type="auto"/>
        <w:jc w:val="center"/>
        <w:tblLook w:val="0420" w:firstRow="1" w:lastRow="0" w:firstColumn="0" w:lastColumn="0" w:noHBand="0" w:noVBand="1"/>
      </w:tblPr>
      <w:tblGrid>
        <w:gridCol w:w="2150"/>
        <w:gridCol w:w="542"/>
        <w:gridCol w:w="4674"/>
        <w:gridCol w:w="5574"/>
      </w:tblGrid>
      <w:tr w:rsidR="004F17B0" w14:paraId="73C90B6D"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73C90B69" w14:textId="77777777" w:rsidR="004F17B0" w:rsidRDefault="00812455">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3C90B6A" w14:textId="77777777" w:rsidR="004F17B0" w:rsidRDefault="00812455">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3C90B6B" w14:textId="77777777" w:rsidR="004F17B0" w:rsidRDefault="00812455">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3C90B6C" w14:textId="77777777" w:rsidR="004F17B0" w:rsidRDefault="00812455">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4F17B0" w14:paraId="73C90B7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B6E" w14:textId="77777777" w:rsidR="004F17B0" w:rsidRDefault="00812455">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73C90B6F"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B70"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B71" w14:textId="77777777" w:rsidR="004F17B0" w:rsidRDefault="004F17B0">
            <w:pPr>
              <w:spacing w:before="100" w:after="100"/>
              <w:ind w:left="100" w:right="100"/>
              <w:jc w:val="center"/>
            </w:pPr>
          </w:p>
        </w:tc>
      </w:tr>
      <w:tr w:rsidR="004F17B0" w14:paraId="73C90B7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73" w14:textId="77777777" w:rsidR="004F17B0" w:rsidRDefault="00812455">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73C90B74" w14:textId="77777777" w:rsidR="004F17B0" w:rsidRDefault="00812455">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73C90B75" w14:textId="77777777" w:rsidR="004F17B0" w:rsidRDefault="00812455">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73C90B76" w14:textId="77777777" w:rsidR="004F17B0" w:rsidRDefault="00812455" w:rsidP="00AB111D">
            <w:pPr>
              <w:spacing w:before="100" w:after="100"/>
              <w:ind w:left="100" w:right="100"/>
            </w:pPr>
            <w:r>
              <w:rPr>
                <w:rFonts w:ascii="DejaVu Sans" w:eastAsia="DejaVu Sans" w:hAnsi="DejaVu Sans" w:cs="DejaVu Sans"/>
                <w:color w:val="000000"/>
                <w:sz w:val="18"/>
                <w:szCs w:val="18"/>
              </w:rPr>
              <w:t>Title page — “A Systematic Review of Algorithms...”</w:t>
            </w:r>
          </w:p>
        </w:tc>
      </w:tr>
      <w:tr w:rsidR="004F17B0" w14:paraId="73C90B7C"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B78" w14:textId="77777777" w:rsidR="004F17B0" w:rsidRDefault="00812455">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73C90B79"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B7A"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B7B" w14:textId="77777777" w:rsidR="004F17B0" w:rsidRDefault="004F17B0" w:rsidP="00AB111D">
            <w:pPr>
              <w:spacing w:before="100" w:after="100"/>
              <w:ind w:left="100" w:right="100"/>
            </w:pPr>
          </w:p>
        </w:tc>
      </w:tr>
      <w:tr w:rsidR="004F17B0" w14:paraId="73C90B8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7D" w14:textId="77777777" w:rsidR="004F17B0" w:rsidRDefault="00812455">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73C90B7E" w14:textId="77777777" w:rsidR="004F17B0" w:rsidRDefault="00812455">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73C90B7F" w14:textId="77777777" w:rsidR="004F17B0" w:rsidRDefault="00812455">
            <w:pPr>
              <w:spacing w:before="100" w:after="100"/>
              <w:ind w:left="100" w:right="100"/>
            </w:pPr>
            <w:r>
              <w:rPr>
                <w:rFonts w:ascii="DejaVu Sans" w:eastAsia="DejaVu Sans" w:hAnsi="DejaVu Sans" w:cs="DejaVu Sans"/>
                <w:color w:val="000000"/>
                <w:sz w:val="18"/>
                <w:szCs w:val="18"/>
              </w:rPr>
              <w:t>See the PRISMA 2020 for Abstracts checklist</w:t>
            </w:r>
          </w:p>
        </w:tc>
        <w:tc>
          <w:tcPr>
            <w:tcW w:w="0" w:type="auto"/>
            <w:tcBorders>
              <w:right w:val="single" w:sz="8" w:space="0" w:color="000000"/>
            </w:tcBorders>
            <w:shd w:val="clear" w:color="auto" w:fill="FFFFFF"/>
            <w:tcMar>
              <w:top w:w="0" w:type="dxa"/>
              <w:left w:w="0" w:type="dxa"/>
              <w:bottom w:w="0" w:type="dxa"/>
              <w:right w:w="0" w:type="dxa"/>
            </w:tcMar>
          </w:tcPr>
          <w:p w14:paraId="73C90B80" w14:textId="77777777" w:rsidR="004F17B0" w:rsidRDefault="004F17B0" w:rsidP="00AB111D">
            <w:pPr>
              <w:spacing w:before="100" w:after="100"/>
              <w:ind w:left="100" w:right="100"/>
            </w:pPr>
          </w:p>
        </w:tc>
      </w:tr>
      <w:tr w:rsidR="004F17B0" w14:paraId="73C90B86"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B82" w14:textId="77777777" w:rsidR="004F17B0" w:rsidRDefault="00812455">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73C90B83"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B84"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B85" w14:textId="77777777" w:rsidR="004F17B0" w:rsidRDefault="004F17B0" w:rsidP="00AB111D">
            <w:pPr>
              <w:spacing w:before="100" w:after="100"/>
              <w:ind w:left="100" w:right="100"/>
            </w:pPr>
          </w:p>
        </w:tc>
      </w:tr>
      <w:tr w:rsidR="004F17B0" w14:paraId="73C90B8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87" w14:textId="77777777" w:rsidR="004F17B0" w:rsidRDefault="00812455">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73C90B88" w14:textId="77777777" w:rsidR="004F17B0" w:rsidRDefault="00812455">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73C90B89" w14:textId="77777777" w:rsidR="004F17B0" w:rsidRDefault="00812455">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73C90B8A" w14:textId="77777777" w:rsidR="004F17B0" w:rsidRDefault="00812455" w:rsidP="00AB111D">
            <w:pPr>
              <w:spacing w:before="100" w:after="100"/>
              <w:ind w:left="100" w:right="100"/>
            </w:pPr>
            <w:r>
              <w:rPr>
                <w:rFonts w:ascii="DejaVu Sans" w:eastAsia="DejaVu Sans" w:hAnsi="DejaVu Sans" w:cs="DejaVu Sans"/>
                <w:color w:val="000000"/>
                <w:sz w:val="18"/>
                <w:szCs w:val="18"/>
              </w:rPr>
              <w:t>Sections 1.1 and 1.2 — “Software Testing: Concept and Advantages” and “Systematic Literature Review on AI Algorithm in Software Testing”</w:t>
            </w:r>
          </w:p>
        </w:tc>
      </w:tr>
      <w:tr w:rsidR="004F17B0" w14:paraId="73C90B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8C" w14:textId="77777777" w:rsidR="004F17B0" w:rsidRDefault="00812455">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73C90B8D" w14:textId="77777777" w:rsidR="004F17B0" w:rsidRDefault="00812455">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73C90B8E" w14:textId="77777777" w:rsidR="004F17B0" w:rsidRDefault="00812455">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3C90B8F"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1.2.2 — “Planning”: includes the research questions (RQ1–RQ3) and main objectives of the systematic review.</w:t>
            </w:r>
          </w:p>
        </w:tc>
      </w:tr>
      <w:tr w:rsidR="004F17B0" w14:paraId="73C90B95"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B91" w14:textId="77777777" w:rsidR="004F17B0" w:rsidRDefault="00812455">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73C90B92"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B93"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B94" w14:textId="77777777" w:rsidR="004F17B0" w:rsidRDefault="004F17B0" w:rsidP="00AB111D">
            <w:pPr>
              <w:spacing w:before="100" w:after="100"/>
              <w:ind w:left="100" w:right="100"/>
            </w:pPr>
          </w:p>
        </w:tc>
      </w:tr>
      <w:tr w:rsidR="004F17B0" w14:paraId="73C90B9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96" w14:textId="77777777" w:rsidR="004F17B0" w:rsidRDefault="00812455">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73C90B97" w14:textId="77777777" w:rsidR="004F17B0" w:rsidRDefault="00812455">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73C90B98" w14:textId="77777777" w:rsidR="004F17B0" w:rsidRDefault="00812455">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73C90B99" w14:textId="77777777" w:rsidR="004F17B0" w:rsidRDefault="00812455" w:rsidP="00AB111D">
            <w:pPr>
              <w:spacing w:before="100" w:after="100"/>
              <w:ind w:left="100" w:right="100"/>
            </w:pPr>
            <w:r>
              <w:rPr>
                <w:rFonts w:ascii="DejaVu Sans" w:eastAsia="DejaVu Sans" w:hAnsi="DejaVu Sans" w:cs="DejaVu Sans"/>
                <w:color w:val="000000"/>
                <w:sz w:val="18"/>
                <w:szCs w:val="18"/>
              </w:rPr>
              <w:t xml:space="preserve">Section 1.2.3 — “Execution”,  coded filtering process (1–4) describing the inclusion/exclusion stages (title, abstract, introduction/conclusion, full text) and Section 1.2.2 — “Planning”:Table 2 </w:t>
            </w:r>
          </w:p>
        </w:tc>
      </w:tr>
      <w:tr w:rsidR="004F17B0" w14:paraId="73C90B9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9B" w14:textId="77777777" w:rsidR="004F17B0" w:rsidRDefault="00812455">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73C90B9C" w14:textId="77777777" w:rsidR="004F17B0" w:rsidRDefault="00812455">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73C90B9D" w14:textId="77777777" w:rsidR="004F17B0" w:rsidRDefault="00812455">
            <w:pPr>
              <w:spacing w:before="100" w:after="100"/>
              <w:ind w:left="100" w:right="100"/>
            </w:pPr>
            <w:r>
              <w:rPr>
                <w:rFonts w:ascii="DejaVu Sans" w:eastAsia="DejaVu Sans" w:hAnsi="DejaVu Sans" w:cs="DejaVu Sans"/>
                <w:color w:val="000000"/>
                <w:sz w:val="18"/>
                <w:szCs w:val="18"/>
              </w:rPr>
              <w:t>Specify all databases, registers, websites, organisations,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73C90B9E"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1.2.3 “Execution”; and  Section 1.2.2 — “Planning”: Table 1 (databases and search strings)</w:t>
            </w:r>
          </w:p>
        </w:tc>
      </w:tr>
      <w:tr w:rsidR="004F17B0" w14:paraId="73C90BA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A0" w14:textId="77777777" w:rsidR="004F17B0" w:rsidRDefault="00812455">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73C90BA1" w14:textId="77777777" w:rsidR="004F17B0" w:rsidRDefault="00812455">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73C90BA2" w14:textId="77777777" w:rsidR="004F17B0" w:rsidRDefault="00812455">
            <w:pPr>
              <w:spacing w:before="100" w:after="100"/>
              <w:ind w:left="100" w:right="100"/>
            </w:pPr>
            <w:r>
              <w:rPr>
                <w:rFonts w:ascii="DejaVu Sans" w:eastAsia="DejaVu Sans" w:hAnsi="DejaVu Sans" w:cs="DejaVu Sans"/>
                <w:color w:val="000000"/>
                <w:sz w:val="18"/>
                <w:szCs w:val="18"/>
              </w:rPr>
              <w:t>Present the full search strategies for all databases, registers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73C90BA3"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1.2.2 - “Planning”; Table 1 (search string per database)</w:t>
            </w:r>
          </w:p>
        </w:tc>
      </w:tr>
      <w:tr w:rsidR="004F17B0" w14:paraId="73C90BA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A5" w14:textId="77777777" w:rsidR="004F17B0" w:rsidRDefault="00812455">
            <w:pPr>
              <w:spacing w:before="100" w:after="100"/>
              <w:ind w:left="100" w:right="100"/>
            </w:pPr>
            <w:r>
              <w:rPr>
                <w:rFonts w:ascii="DejaVu Sans" w:eastAsia="DejaVu Sans" w:hAnsi="DejaVu Sans" w:cs="DejaVu Sans"/>
                <w:b/>
                <w:color w:val="000000"/>
                <w:sz w:val="18"/>
                <w:szCs w:val="18"/>
              </w:rPr>
              <w:lastRenderedPageBreak/>
              <w:t>Selection process</w:t>
            </w:r>
          </w:p>
        </w:tc>
        <w:tc>
          <w:tcPr>
            <w:tcW w:w="0" w:type="auto"/>
            <w:shd w:val="clear" w:color="auto" w:fill="FFFFFF"/>
            <w:tcMar>
              <w:top w:w="0" w:type="dxa"/>
              <w:left w:w="0" w:type="dxa"/>
              <w:bottom w:w="0" w:type="dxa"/>
              <w:right w:w="0" w:type="dxa"/>
            </w:tcMar>
          </w:tcPr>
          <w:p w14:paraId="73C90BA6" w14:textId="77777777" w:rsidR="004F17B0" w:rsidRDefault="00812455">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3C90BA7" w14:textId="77777777" w:rsidR="004F17B0" w:rsidRDefault="00812455">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73C90BA8"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1.2.3 “Execution”, paragraph “Data Screening and Extraction Process”, and Figure 2 (PRISMA 2020 flow diagram).</w:t>
            </w:r>
          </w:p>
        </w:tc>
      </w:tr>
      <w:tr w:rsidR="004F17B0" w14:paraId="73C90BA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AA" w14:textId="77777777" w:rsidR="004F17B0" w:rsidRDefault="00812455">
            <w:pPr>
              <w:spacing w:before="100" w:after="100"/>
              <w:ind w:left="100" w:right="100"/>
            </w:pPr>
            <w:r>
              <w:rPr>
                <w:rFonts w:ascii="DejaVu Sans" w:eastAsia="DejaVu Sans" w:hAnsi="DejaVu Sans" w:cs="DejaVu Sans"/>
                <w:b/>
                <w:color w:val="000000"/>
                <w:sz w:val="18"/>
                <w:szCs w:val="18"/>
              </w:rPr>
              <w:t>Data collection process</w:t>
            </w:r>
          </w:p>
        </w:tc>
        <w:tc>
          <w:tcPr>
            <w:tcW w:w="0" w:type="auto"/>
            <w:shd w:val="clear" w:color="auto" w:fill="FFFFFF"/>
            <w:tcMar>
              <w:top w:w="0" w:type="dxa"/>
              <w:left w:w="0" w:type="dxa"/>
              <w:bottom w:w="0" w:type="dxa"/>
              <w:right w:w="0" w:type="dxa"/>
            </w:tcMar>
          </w:tcPr>
          <w:p w14:paraId="73C90BAB" w14:textId="77777777" w:rsidR="004F17B0" w:rsidRDefault="00812455">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73C90BAC" w14:textId="77777777" w:rsidR="004F17B0" w:rsidRDefault="00812455">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3C90BAD"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1.2.3 “Execution”, paragraph “Data Screening and Extraction Process”</w:t>
            </w:r>
          </w:p>
        </w:tc>
      </w:tr>
      <w:tr w:rsidR="004F17B0" w14:paraId="73C90BB3"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AF" w14:textId="77777777" w:rsidR="004F17B0" w:rsidRDefault="00812455">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73C90BB0" w14:textId="77777777" w:rsidR="004F17B0" w:rsidRDefault="00812455">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73C90BB1" w14:textId="77777777" w:rsidR="004F17B0" w:rsidRDefault="00812455">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73C90BB2"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1.2.4 “Results” — For each included study, data were extracted on the following outcomes: (i) AI algorithms applied to software testing, (ii) testing problem categories (e.g., defect prediction, test automation, effort estimation), (iii) input variables used by the algorithms (structural, historical, semantic, dynamic, interface-related), and (iv) evaluation metrics employed (accuracy, F-measure, precision, recall, AUC, etc.). These outcomes were selected to capture the methodological, technical, and evaluative dimensions of AI applications in software testing between 2014–2024.</w:t>
            </w:r>
          </w:p>
        </w:tc>
      </w:tr>
      <w:tr w:rsidR="004F17B0" w14:paraId="73C90BB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B4"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B5" w14:textId="77777777" w:rsidR="004F17B0" w:rsidRDefault="00812455">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73C90BB6" w14:textId="77777777" w:rsidR="004F17B0" w:rsidRDefault="00812455">
            <w:pPr>
              <w:spacing w:before="100" w:after="100"/>
              <w:ind w:left="100" w:right="100"/>
            </w:pPr>
            <w:r>
              <w:rPr>
                <w:rFonts w:ascii="DejaVu Sans" w:eastAsia="DejaVu Sans" w:hAnsi="DejaVu Sans" w:cs="DejaVu Sans"/>
                <w:color w:val="000000"/>
                <w:sz w:val="18"/>
                <w:szCs w:val="18"/>
              </w:rPr>
              <w:t>List and define all other variables for which data were sought (e.g.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7CE28A2D" w14:textId="77777777" w:rsidR="0072565B" w:rsidRDefault="00812455" w:rsidP="00AB111D">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Section 1.2.2 “Planning” and Section 1.2.3 “Execution” — Additional contextual variables were extracted, including:</w:t>
            </w:r>
          </w:p>
          <w:p w14:paraId="509301BD" w14:textId="77777777" w:rsidR="0072565B" w:rsidRDefault="00812455" w:rsidP="00AB111D">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 Year of publication (2014–2024)</w:t>
            </w:r>
          </w:p>
          <w:p w14:paraId="61849E48" w14:textId="77777777" w:rsidR="0072565B" w:rsidRDefault="00812455" w:rsidP="00AB111D">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 Source database (Scopus or Web of Science)</w:t>
            </w:r>
          </w:p>
          <w:p w14:paraId="3FE29795" w14:textId="77777777" w:rsidR="0072565B" w:rsidRDefault="00812455" w:rsidP="00AB111D">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 Dataset used (PROMISE, NASA, AEEEM, ReLink, JIT, or proprietary)</w:t>
            </w:r>
          </w:p>
          <w:p w14:paraId="2F35AB1D" w14:textId="77777777" w:rsidR="0072565B" w:rsidRDefault="00812455" w:rsidP="00AB111D">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 Learning paradigm (supervised, unsupervised, semi-supervised, or hybrid) </w:t>
            </w:r>
          </w:p>
          <w:p w14:paraId="73C90BB7" w14:textId="49DFF137" w:rsidR="004F17B0" w:rsidRDefault="00812455" w:rsidP="00AB111D">
            <w:pPr>
              <w:spacing w:before="100" w:after="100"/>
              <w:ind w:left="100" w:right="100"/>
            </w:pPr>
            <w:r>
              <w:rPr>
                <w:rFonts w:ascii="DejaVu Sans" w:eastAsia="DejaVu Sans" w:hAnsi="DejaVu Sans" w:cs="DejaVu Sans"/>
                <w:color w:val="000000"/>
                <w:sz w:val="18"/>
                <w:szCs w:val="18"/>
              </w:rPr>
              <w:t>• Study type (comparative, proposal, or review). When data were incomplete or ambiguous, cross-references were verified in related studies or author-provided supplementary material. No assumptions were made beyond the information available in the original articles.</w:t>
            </w:r>
          </w:p>
        </w:tc>
      </w:tr>
      <w:tr w:rsidR="004F17B0" w14:paraId="73C90BB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B9" w14:textId="77777777" w:rsidR="004F17B0" w:rsidRDefault="00812455">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73C90BBA" w14:textId="77777777" w:rsidR="004F17B0" w:rsidRDefault="00812455">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73C90BBB" w14:textId="77777777" w:rsidR="004F17B0" w:rsidRDefault="00812455">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3C90BBC"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This systematic review focuses on software engineering studies and algorithmic analyses, where traditional bias assessment frameworks (e.g., Cochrane tools) are not relevant. Instead, methodological rigor and reporting completeness were evaluated qualitatively during data extraction.</w:t>
            </w:r>
          </w:p>
        </w:tc>
      </w:tr>
      <w:tr w:rsidR="004F17B0" w14:paraId="73C90BC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BE" w14:textId="77777777" w:rsidR="004F17B0" w:rsidRDefault="00812455">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73C90BBF" w14:textId="77777777" w:rsidR="004F17B0" w:rsidRDefault="00812455">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73C90BC0" w14:textId="77777777" w:rsidR="004F17B0" w:rsidRDefault="00812455">
            <w:pPr>
              <w:spacing w:before="100" w:after="100"/>
              <w:ind w:left="100" w:right="100"/>
            </w:pPr>
            <w:r>
              <w:rPr>
                <w:rFonts w:ascii="DejaVu Sans" w:eastAsia="DejaVu Sans" w:hAnsi="DejaVu Sans" w:cs="DejaVu Sans"/>
                <w:color w:val="000000"/>
                <w:sz w:val="18"/>
                <w:szCs w:val="18"/>
              </w:rPr>
              <w:t>Specify for each outcome the effect measure(s) (e.g.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73C90BC1"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This study does not perform statistical comparisons or meta-analytical effect estimation. Instead, performance indicators (e.g., accuracy, precision, recall, F1-score, AUC, and coverage metrics) were descriptively analyzed to assess algorithmic effectiveness in software testing contexts.</w:t>
            </w:r>
          </w:p>
        </w:tc>
      </w:tr>
      <w:tr w:rsidR="004F17B0" w14:paraId="73C90BC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C3" w14:textId="77777777" w:rsidR="004F17B0" w:rsidRDefault="00812455">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73C90BC4" w14:textId="77777777" w:rsidR="004F17B0" w:rsidRDefault="00812455">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73C90BC5" w14:textId="77777777" w:rsidR="004F17B0" w:rsidRDefault="00812455">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(e.g.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73C90BC6"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1.2.3 “Execution” — details the inclusion and exclusion process applied in four sequential stages (title screening, abstract and keywords, introduction/conclusion, and full-text review). A coded filtering matrix (1–4) was used to determine eligibility for synthesis, ensuring that only studies addressing AI algorithms in software testing between 2014 and 2024 were retained.</w:t>
            </w:r>
          </w:p>
        </w:tc>
      </w:tr>
      <w:tr w:rsidR="004F17B0" w14:paraId="73C90BCC"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3C90BC8"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C9" w14:textId="77777777" w:rsidR="004F17B0" w:rsidRDefault="00812455">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73C90BCA" w14:textId="77777777" w:rsidR="004F17B0" w:rsidRDefault="00812455">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73C90BCB" w14:textId="5F951463" w:rsidR="004F17B0" w:rsidRPr="00812455" w:rsidRDefault="00812455" w:rsidP="00812455">
            <w:pPr>
              <w:spacing w:before="100" w:after="100"/>
              <w:ind w:left="100" w:right="100"/>
              <w:rPr>
                <w:rFonts w:ascii="DejaVu Sans" w:eastAsia="DejaVu Sans" w:hAnsi="DejaVu Sans" w:cs="DejaVu Sans"/>
                <w:color w:val="000000"/>
                <w:sz w:val="18"/>
                <w:szCs w:val="18"/>
              </w:rPr>
            </w:pPr>
            <w:r>
              <w:rPr>
                <w:rFonts w:ascii="DejaVu Sans" w:eastAsia="DejaVu Sans" w:hAnsi="DejaVu Sans" w:cs="DejaVu Sans"/>
                <w:color w:val="000000"/>
                <w:sz w:val="18"/>
                <w:szCs w:val="18"/>
              </w:rPr>
              <w:t>Section 1.2.4 “Results” — describes how extracted data from eligible studies were organized into analytical dimensions: (</w:t>
            </w:r>
            <w:proofErr w:type="spellStart"/>
            <w:r>
              <w:rPr>
                <w:rFonts w:ascii="DejaVu Sans" w:eastAsia="DejaVu Sans" w:hAnsi="DejaVu Sans" w:cs="DejaVu Sans"/>
                <w:color w:val="000000"/>
                <w:sz w:val="18"/>
                <w:szCs w:val="18"/>
              </w:rPr>
              <w:t>i</w:t>
            </w:r>
            <w:proofErr w:type="spellEnd"/>
            <w:r>
              <w:rPr>
                <w:rFonts w:ascii="DejaVu Sans" w:eastAsia="DejaVu Sans" w:hAnsi="DejaVu Sans" w:cs="DejaVu Sans"/>
                <w:color w:val="000000"/>
                <w:sz w:val="18"/>
                <w:szCs w:val="18"/>
              </w:rPr>
              <w:t>) testing problems, (ii) algorithmic approaches, (iii) input variables, and (iv) evaluation metrics. Each dimension was categorized based on thematic analysis and recorded in a structured Excel matrix to facilitate synthesis and visualization.</w:t>
            </w:r>
          </w:p>
        </w:tc>
      </w:tr>
      <w:tr w:rsidR="004F17B0" w14:paraId="73C90BD1"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BCD"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CE" w14:textId="77777777" w:rsidR="004F17B0" w:rsidRDefault="00812455">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73C90BCF" w14:textId="77777777" w:rsidR="004F17B0" w:rsidRDefault="00812455">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73C90BD0"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1.2.4 “Results”, and Figures 2–5 — summarize results using tabular and visual formats, including a PRISMA flow diagram (Figure 2) for study selection and taxonomic tables showing algorithmic categories, input variable types, and evaluation metrics. Graphical summaries (Figures 3–5) illustrate trends and distributions over time.</w:t>
            </w:r>
          </w:p>
        </w:tc>
      </w:tr>
      <w:tr w:rsidR="004F17B0" w14:paraId="73C90BD6"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BD2"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D3" w14:textId="77777777" w:rsidR="004F17B0" w:rsidRDefault="00812455">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73C90BD4" w14:textId="77777777" w:rsidR="004F17B0" w:rsidRDefault="00812455">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73C90BD5"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1.3.3, synthesis was conducted qualitatively through thematic grouping and comparative taxonomy of AI algorithms according to problem categories, input variables, and evaluation metrics. This approach was chosen to identify patterns and evolutionary trajectories in AI applications for software testing, rather than quantitative aggregation. Python was used to generate the graphics</w:t>
            </w:r>
          </w:p>
        </w:tc>
      </w:tr>
      <w:tr w:rsidR="004F17B0" w14:paraId="73C90BDB"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BD7"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D8" w14:textId="77777777" w:rsidR="004F17B0" w:rsidRDefault="00812455">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73C90BD9" w14:textId="77777777" w:rsidR="004F17B0" w:rsidRDefault="00812455">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(e.g.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73C90BDA"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2 “Discussion” — analyzes heterogeneity among studies, algorithmic paradigms (machine learning, evolutionary computation, deep learning), and evaluation criteria. Differences were interpreted as reflective of the research evolution within the decade.</w:t>
            </w:r>
          </w:p>
        </w:tc>
      </w:tr>
      <w:tr w:rsidR="004F17B0" w14:paraId="73C90BE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BDC"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DD" w14:textId="77777777" w:rsidR="004F17B0" w:rsidRDefault="00812455">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73C90BDE" w14:textId="77777777" w:rsidR="004F17B0" w:rsidRDefault="00812455">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3C90BDF"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Since this review follows a qualitative synthesis design, no statistical sensitivity analysis was performed. Robustness was ensured through double-review validation during inclusion/exclusion and consistency checks across extracted variables.</w:t>
            </w:r>
          </w:p>
        </w:tc>
      </w:tr>
      <w:tr w:rsidR="004F17B0" w14:paraId="73C90BE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E1" w14:textId="77777777" w:rsidR="004F17B0" w:rsidRDefault="00812455">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73C90BE2" w14:textId="77777777" w:rsidR="004F17B0" w:rsidRDefault="00812455">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73C90BE3" w14:textId="77777777" w:rsidR="004F17B0" w:rsidRDefault="00812455">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73C90BE4"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The review does not include a formal reporting bias assessment, as it focuses on descriptive synthesis of studies in software engineering.</w:t>
            </w:r>
          </w:p>
        </w:tc>
      </w:tr>
      <w:tr w:rsidR="004F17B0" w14:paraId="73C90BE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E6" w14:textId="77777777" w:rsidR="004F17B0" w:rsidRDefault="00812455">
            <w:pPr>
              <w:spacing w:before="100" w:after="100"/>
              <w:ind w:left="100" w:right="100"/>
            </w:pPr>
            <w:r>
              <w:rPr>
                <w:rFonts w:ascii="DejaVu Sans" w:eastAsia="DejaVu Sans" w:hAnsi="DejaVu Sans" w:cs="DejaVu Sans"/>
                <w:b/>
                <w:color w:val="000000"/>
                <w:sz w:val="18"/>
                <w:szCs w:val="18"/>
              </w:rPr>
              <w:lastRenderedPageBreak/>
              <w:t>Certainty assessment</w:t>
            </w:r>
          </w:p>
        </w:tc>
        <w:tc>
          <w:tcPr>
            <w:tcW w:w="0" w:type="auto"/>
            <w:shd w:val="clear" w:color="auto" w:fill="FFFFFF"/>
            <w:tcMar>
              <w:top w:w="0" w:type="dxa"/>
              <w:left w:w="0" w:type="dxa"/>
              <w:bottom w:w="0" w:type="dxa"/>
              <w:right w:w="0" w:type="dxa"/>
            </w:tcMar>
          </w:tcPr>
          <w:p w14:paraId="73C90BE7" w14:textId="77777777" w:rsidR="004F17B0" w:rsidRDefault="00812455">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73C90BE8" w14:textId="77777777" w:rsidR="004F17B0" w:rsidRDefault="00812455">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73C90BE9"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This systematic review synthesizes heterogeneous studies in software testing without formal grading of evidence certainty. Nevertheless, consistency and validity were ensured by applying clear inclusion criteria, independent data extraction, and cross-verification among reviewers</w:t>
            </w:r>
          </w:p>
        </w:tc>
      </w:tr>
      <w:tr w:rsidR="004F17B0" w14:paraId="73C90BEF"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BEB" w14:textId="77777777" w:rsidR="004F17B0" w:rsidRDefault="00812455">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73C90BEC"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BED"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BEE" w14:textId="77777777" w:rsidR="004F17B0" w:rsidRDefault="004F17B0" w:rsidP="00AB111D">
            <w:pPr>
              <w:spacing w:before="100" w:after="100"/>
              <w:ind w:left="100" w:right="100"/>
            </w:pPr>
          </w:p>
        </w:tc>
      </w:tr>
      <w:tr w:rsidR="004F17B0" w14:paraId="73C90BF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F0" w14:textId="77777777" w:rsidR="004F17B0" w:rsidRDefault="00812455">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73C90BF1" w14:textId="77777777" w:rsidR="004F17B0" w:rsidRDefault="00812455">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73C90BF2" w14:textId="77777777" w:rsidR="004F17B0" w:rsidRDefault="00812455">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73C90BF3"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1.2.3 ‘Execution’ Fig. 2 (PRISMA Diagram), and 1.2.4 Result,Table 3.</w:t>
            </w:r>
          </w:p>
        </w:tc>
      </w:tr>
      <w:tr w:rsidR="004F17B0" w14:paraId="73C90BF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F5"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BF6" w14:textId="77777777" w:rsidR="004F17B0" w:rsidRDefault="00812455">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73C90BF7" w14:textId="77777777" w:rsidR="004F17B0" w:rsidRDefault="00812455">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73C90BF8"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1.2.2 Planning, Table 2</w:t>
            </w:r>
          </w:p>
        </w:tc>
      </w:tr>
      <w:tr w:rsidR="004F17B0" w14:paraId="73C90BFE"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FA" w14:textId="77777777" w:rsidR="004F17B0" w:rsidRDefault="00812455">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73C90BFB" w14:textId="77777777" w:rsidR="004F17B0" w:rsidRDefault="00812455">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73C90BFC" w14:textId="77777777" w:rsidR="004F17B0" w:rsidRDefault="00812455">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73C90BFD"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1.2.4 “Results” and Tables 5-8, (Characteristics of included studies)</w:t>
            </w:r>
          </w:p>
        </w:tc>
      </w:tr>
      <w:tr w:rsidR="004F17B0" w14:paraId="73C90C03"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BFF" w14:textId="77777777" w:rsidR="004F17B0" w:rsidRDefault="00812455">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73C90C00" w14:textId="77777777" w:rsidR="004F17B0" w:rsidRDefault="00812455">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73C90C01" w14:textId="77777777" w:rsidR="004F17B0" w:rsidRDefault="00812455">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73C90C02"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The review focuses on algorithmic and methodological characteristics rather than study bias quantification.</w:t>
            </w:r>
          </w:p>
        </w:tc>
      </w:tr>
      <w:tr w:rsidR="004F17B0" w14:paraId="73C90C0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04" w14:textId="77777777" w:rsidR="004F17B0" w:rsidRDefault="00812455">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73C90C05" w14:textId="77777777" w:rsidR="004F17B0" w:rsidRDefault="00812455">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73C90C06" w14:textId="77777777" w:rsidR="004F17B0" w:rsidRDefault="00812455">
            <w:pPr>
              <w:spacing w:before="100" w:after="100"/>
              <w:ind w:left="100" w:right="100"/>
            </w:pPr>
            <w:r>
              <w:rPr>
                <w:rFonts w:ascii="DejaVu Sans" w:eastAsia="DejaVu Sans" w:hAnsi="DejaVu Sans" w:cs="DejaVu Sans"/>
                <w:color w:val="000000"/>
                <w:sz w:val="18"/>
                <w:szCs w:val="18"/>
              </w:rPr>
              <w:t>For all outcomes, present, for each study: (a) summary statistics for each group (where appropriate) and (b) an effect estimate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73C90C07" w14:textId="77777777" w:rsidR="004F17B0" w:rsidRDefault="00812455" w:rsidP="00AB111D">
            <w:pPr>
              <w:spacing w:before="100" w:after="100"/>
              <w:ind w:left="100" w:right="100"/>
            </w:pPr>
            <w:r>
              <w:rPr>
                <w:rFonts w:ascii="DejaVu Sans" w:eastAsia="DejaVu Sans" w:hAnsi="DejaVu Sans" w:cs="DejaVu Sans"/>
                <w:color w:val="000000"/>
                <w:sz w:val="18"/>
                <w:szCs w:val="18"/>
              </w:rPr>
              <w:t>ection 1.2.4 ‘Results’, Tables 4-8, 9</w:t>
            </w:r>
          </w:p>
        </w:tc>
      </w:tr>
      <w:tr w:rsidR="004F17B0" w14:paraId="73C90C0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09" w14:textId="77777777" w:rsidR="004F17B0" w:rsidRDefault="00812455">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73C90C0A" w14:textId="77777777" w:rsidR="004F17B0" w:rsidRDefault="00812455">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73C90C0B" w14:textId="77777777" w:rsidR="004F17B0" w:rsidRDefault="00812455">
            <w:pPr>
              <w:spacing w:before="100" w:after="100"/>
              <w:ind w:left="100" w:right="100"/>
            </w:pPr>
            <w:r>
              <w:rPr>
                <w:rFonts w:ascii="DejaVu Sans" w:eastAsia="DejaVu Sans" w:hAnsi="DejaVu Sans" w:cs="DejaVu Sans"/>
                <w:color w:val="000000"/>
                <w:sz w:val="18"/>
                <w:szCs w:val="18"/>
              </w:rPr>
              <w:t>For each synthesis, briefly summarise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73C90C0C"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1.2.4 — Results: summarizes the characteristics of the 84 selected studies, including publication years, algorithmic families, testing problem categories, input variable types, and evaluation metrics. Studies were classified according to AI approach and application scope, minimizing selection bias through independent double screening.</w:t>
            </w:r>
          </w:p>
        </w:tc>
      </w:tr>
      <w:tr w:rsidR="004F17B0" w14:paraId="73C90C12"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3C90C0E"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0F" w14:textId="77777777" w:rsidR="004F17B0" w:rsidRDefault="00812455">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3C90C10" w14:textId="77777777" w:rsidR="004F17B0" w:rsidRDefault="00812455">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73C90C11"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This study did not perform a statistical synthesis or meta-analysis. Results are presented qualitatively through categorical analysis of algorithms, problems, and metrics.</w:t>
            </w:r>
          </w:p>
        </w:tc>
      </w:tr>
      <w:tr w:rsidR="004F17B0" w14:paraId="73C90C17"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C13"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14" w14:textId="77777777" w:rsidR="004F17B0" w:rsidRDefault="00812455">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73C90C15" w14:textId="77777777" w:rsidR="004F17B0" w:rsidRDefault="00812455">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73C90C16"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2, discusses sources of heterogeneity across studies, algorithmic paradigms, variables and evaluation metrics. These variations were interpreted as natural heterogeneity reflecting the evolution of research objectives in AI-based software testing.</w:t>
            </w:r>
          </w:p>
        </w:tc>
      </w:tr>
      <w:tr w:rsidR="004F17B0" w14:paraId="73C90C1C"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C18"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19" w14:textId="77777777" w:rsidR="004F17B0" w:rsidRDefault="00812455">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73C90C1A" w14:textId="77777777" w:rsidR="004F17B0" w:rsidRDefault="00812455">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3C90C1B"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No sensitivity analysis was conducted since the review followed a qualitative synthesis framework rather than a quantitative meta-analysis.</w:t>
            </w:r>
          </w:p>
        </w:tc>
      </w:tr>
      <w:tr w:rsidR="004F17B0" w14:paraId="73C90C2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1D" w14:textId="77777777" w:rsidR="004F17B0" w:rsidRDefault="00812455">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73C90C1E" w14:textId="77777777" w:rsidR="004F17B0" w:rsidRDefault="00812455">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73C90C1F" w14:textId="77777777" w:rsidR="004F17B0" w:rsidRDefault="00812455">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73C90C20"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No formal reporting bias assessment was performed. Nonetheless, the potential impact of publication and dataset availability bias was discussed in Section 2.5 (Future Research Directions)</w:t>
            </w:r>
          </w:p>
        </w:tc>
      </w:tr>
      <w:tr w:rsidR="004F17B0" w14:paraId="73C90C2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22" w14:textId="77777777" w:rsidR="004F17B0" w:rsidRDefault="00812455">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73C90C23" w14:textId="77777777" w:rsidR="004F17B0" w:rsidRDefault="00812455">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73C90C24" w14:textId="77777777" w:rsidR="004F17B0" w:rsidRDefault="00812455">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73C90C25" w14:textId="77777777" w:rsidR="004F17B0" w:rsidRDefault="00812455" w:rsidP="00AB111D">
            <w:pPr>
              <w:spacing w:before="100" w:after="100"/>
              <w:ind w:left="100" w:right="100"/>
            </w:pPr>
            <w:r>
              <w:rPr>
                <w:rFonts w:ascii="DejaVu Sans" w:eastAsia="DejaVu Sans" w:hAnsi="DejaVu Sans" w:cs="DejaVu Sans"/>
                <w:color w:val="000000"/>
                <w:sz w:val="18"/>
                <w:szCs w:val="18"/>
              </w:rPr>
              <w:t>N/A, Not applicable. This review did not perform a quantitative synthesis or statistical confidence assessment. However, the reliability of findings was strengthened by the inclusion of peer-reviewed studies from Scopus and Web of Science, following transparent selection and coding criteria as outlined in Section 1.2.3 (Execution).</w:t>
            </w:r>
          </w:p>
        </w:tc>
      </w:tr>
      <w:tr w:rsidR="004F17B0" w14:paraId="73C90C2B"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C27" w14:textId="77777777" w:rsidR="004F17B0" w:rsidRDefault="00812455">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73C90C28"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C29"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C2A" w14:textId="77777777" w:rsidR="004F17B0" w:rsidRDefault="004F17B0" w:rsidP="00AB111D">
            <w:pPr>
              <w:spacing w:before="100" w:after="100"/>
              <w:ind w:left="100" w:right="100"/>
            </w:pPr>
          </w:p>
        </w:tc>
      </w:tr>
      <w:tr w:rsidR="004F17B0" w14:paraId="73C90C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2C" w14:textId="77777777" w:rsidR="004F17B0" w:rsidRDefault="00812455">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73C90C2D" w14:textId="77777777" w:rsidR="004F17B0" w:rsidRDefault="00812455">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73C90C2E" w14:textId="77777777" w:rsidR="004F17B0" w:rsidRDefault="00812455">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73C90C2F"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2 - Discussion, Section 2.1, 2.2, 2.3, 2.4, 2.5; provides a general interpretation of the results, highlighting how the taxonomy and evolution of AI algorithms in software testing align with or differ from previous literature. The discussion integrates findings with prior studies on defect prediction, test automation, and explainable AI, emphasizing the progression from predictive to autonomous testing approaches.</w:t>
            </w:r>
          </w:p>
        </w:tc>
      </w:tr>
      <w:tr w:rsidR="004F17B0" w14:paraId="73C90C35"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3C90C31"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32" w14:textId="77777777" w:rsidR="004F17B0" w:rsidRDefault="00812455">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73C90C33" w14:textId="77777777" w:rsidR="004F17B0" w:rsidRDefault="00812455">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73C90C34"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2 - Discussion, discusses limitations of the reviewed evidence, including potential publication bias toward positive results, variations in dataset quality and availability, and the uneven distribution of algorithmic approaches across problem categories.</w:t>
            </w:r>
          </w:p>
        </w:tc>
      </w:tr>
      <w:tr w:rsidR="004F17B0" w14:paraId="73C90C3A"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C36"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37" w14:textId="77777777" w:rsidR="004F17B0" w:rsidRDefault="00812455">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3C90C38" w14:textId="77777777" w:rsidR="004F17B0" w:rsidRDefault="00812455">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73C90C39"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2 - Discussion, acknowledges limitations of the review process itself, such as the restriction to English-language studies and reliance on Scopus and Web of Science databases. It also notes that the inclusion/exclusion decisions were based on manual screening, which may introduce subjective interpretation despite double-review validation.</w:t>
            </w:r>
          </w:p>
        </w:tc>
      </w:tr>
      <w:tr w:rsidR="004F17B0" w14:paraId="73C90C3F"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C3B"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3C" w14:textId="77777777" w:rsidR="004F17B0" w:rsidRDefault="00812455">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73C90C3D" w14:textId="77777777" w:rsidR="004F17B0" w:rsidRDefault="00812455">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73C90C3E" w14:textId="73EB397E" w:rsidR="004F17B0" w:rsidRDefault="00AB111D" w:rsidP="00AB111D">
            <w:pPr>
              <w:spacing w:before="100" w:after="100"/>
              <w:ind w:left="100" w:right="100"/>
            </w:pPr>
            <w:r>
              <w:rPr>
                <w:rFonts w:ascii="DejaVu Sans" w:eastAsia="DejaVu Sans" w:hAnsi="DejaVu Sans" w:cs="DejaVu Sans"/>
                <w:color w:val="000000"/>
                <w:sz w:val="18"/>
                <w:szCs w:val="18"/>
              </w:rPr>
              <w:t>S</w:t>
            </w:r>
            <w:r w:rsidR="00812455">
              <w:rPr>
                <w:rFonts w:ascii="DejaVu Sans" w:eastAsia="DejaVu Sans" w:hAnsi="DejaVu Sans" w:cs="DejaVu Sans"/>
                <w:color w:val="000000"/>
                <w:sz w:val="18"/>
                <w:szCs w:val="18"/>
              </w:rPr>
              <w:t>ection 2 - Discussion, Section 2.5, presents implications for software testing research and industry, suggesting that future studies should integrate explainable AI (XAI) mechanisms, hybrid metrics, and real-world validation pipelines. The section also outlines directions for sustainable and interpretable AI adoption in industrial testing contexts.</w:t>
            </w:r>
          </w:p>
        </w:tc>
      </w:tr>
      <w:tr w:rsidR="004F17B0" w14:paraId="73C90C44"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3C90C40" w14:textId="77777777" w:rsidR="004F17B0" w:rsidRDefault="00812455">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73C90C41" w14:textId="77777777" w:rsidR="004F17B0" w:rsidRDefault="004F17B0">
            <w:pPr>
              <w:spacing w:before="100" w:after="100"/>
              <w:ind w:left="100" w:right="100"/>
              <w:jc w:val="center"/>
            </w:pPr>
          </w:p>
        </w:tc>
        <w:tc>
          <w:tcPr>
            <w:tcW w:w="0" w:type="auto"/>
            <w:shd w:val="clear" w:color="auto" w:fill="FFFFCC"/>
            <w:tcMar>
              <w:top w:w="0" w:type="dxa"/>
              <w:left w:w="0" w:type="dxa"/>
              <w:bottom w:w="0" w:type="dxa"/>
              <w:right w:w="0" w:type="dxa"/>
            </w:tcMar>
          </w:tcPr>
          <w:p w14:paraId="73C90C42" w14:textId="77777777" w:rsidR="004F17B0" w:rsidRDefault="004F17B0">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3C90C43" w14:textId="77777777" w:rsidR="004F17B0" w:rsidRDefault="004F17B0" w:rsidP="00AB111D">
            <w:pPr>
              <w:spacing w:before="100" w:after="100"/>
              <w:ind w:left="100" w:right="100"/>
            </w:pPr>
          </w:p>
        </w:tc>
      </w:tr>
      <w:tr w:rsidR="004F17B0" w14:paraId="73C90C4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45" w14:textId="77777777" w:rsidR="004F17B0" w:rsidRDefault="00812455">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73C90C46" w14:textId="77777777" w:rsidR="004F17B0" w:rsidRDefault="00812455">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73C90C47" w14:textId="77777777" w:rsidR="004F17B0" w:rsidRDefault="00812455">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73C90C48" w14:textId="77777777" w:rsidR="004F17B0" w:rsidRDefault="00812455" w:rsidP="00AB111D">
            <w:pPr>
              <w:spacing w:before="100" w:after="100"/>
              <w:ind w:left="100" w:right="100"/>
            </w:pPr>
            <w:r>
              <w:rPr>
                <w:rFonts w:ascii="DejaVu Sans" w:eastAsia="DejaVu Sans" w:hAnsi="DejaVu Sans" w:cs="DejaVu Sans"/>
                <w:color w:val="000000"/>
                <w:sz w:val="18"/>
                <w:szCs w:val="18"/>
              </w:rPr>
              <w:t>N/A, The review was not registered in any public registry, as PRISMA registration databases (e.g., PROSPERO) are primarily oriented to health-related research.</w:t>
            </w:r>
          </w:p>
        </w:tc>
      </w:tr>
      <w:tr w:rsidR="004F17B0" w14:paraId="73C90C4E"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3C90C4A"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4B" w14:textId="77777777" w:rsidR="004F17B0" w:rsidRDefault="00812455">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73C90C4C" w14:textId="77777777" w:rsidR="004F17B0" w:rsidRDefault="00812455">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73C90C4D" w14:textId="77777777" w:rsidR="004F17B0" w:rsidRDefault="00812455" w:rsidP="00AB111D">
            <w:pPr>
              <w:spacing w:before="100" w:after="100"/>
              <w:ind w:left="100" w:right="100"/>
            </w:pPr>
            <w:r>
              <w:rPr>
                <w:rFonts w:ascii="DejaVu Sans" w:eastAsia="DejaVu Sans" w:hAnsi="DejaVu Sans" w:cs="DejaVu Sans"/>
                <w:color w:val="000000"/>
                <w:sz w:val="18"/>
                <w:szCs w:val="18"/>
              </w:rPr>
              <w:t>N/A, No external protocol was published. The complete methodological protocol, including search strategy, selection criteria, and data extraction procedures, is fully described in Sections 1.2.1–1.2.3 of the manuscript.</w:t>
            </w:r>
          </w:p>
        </w:tc>
      </w:tr>
      <w:tr w:rsidR="004F17B0" w14:paraId="73C90C53"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C90C4F" w14:textId="77777777" w:rsidR="004F17B0" w:rsidRDefault="004F17B0">
            <w:pPr>
              <w:spacing w:before="100" w:after="100"/>
              <w:ind w:left="100" w:right="100"/>
            </w:pPr>
          </w:p>
        </w:tc>
        <w:tc>
          <w:tcPr>
            <w:tcW w:w="0" w:type="auto"/>
            <w:shd w:val="clear" w:color="auto" w:fill="FFFFFF"/>
            <w:tcMar>
              <w:top w:w="0" w:type="dxa"/>
              <w:left w:w="0" w:type="dxa"/>
              <w:bottom w:w="0" w:type="dxa"/>
              <w:right w:w="0" w:type="dxa"/>
            </w:tcMar>
          </w:tcPr>
          <w:p w14:paraId="73C90C50" w14:textId="77777777" w:rsidR="004F17B0" w:rsidRDefault="00812455">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73C90C51" w14:textId="77777777" w:rsidR="004F17B0" w:rsidRDefault="00812455">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73C90C52" w14:textId="77777777" w:rsidR="004F17B0" w:rsidRDefault="00812455" w:rsidP="00AB111D">
            <w:pPr>
              <w:spacing w:before="100" w:after="100"/>
              <w:ind w:left="100" w:right="100"/>
            </w:pPr>
            <w:r>
              <w:rPr>
                <w:rFonts w:ascii="DejaVu Sans" w:eastAsia="DejaVu Sans" w:hAnsi="DejaVu Sans" w:cs="DejaVu Sans"/>
                <w:color w:val="000000"/>
                <w:sz w:val="18"/>
                <w:szCs w:val="18"/>
              </w:rPr>
              <w:t>N/A, No amendments were made, as the review followed a predefined methodological framework described in the manuscript.</w:t>
            </w:r>
          </w:p>
        </w:tc>
      </w:tr>
      <w:tr w:rsidR="004F17B0" w14:paraId="73C90C5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54" w14:textId="77777777" w:rsidR="004F17B0" w:rsidRDefault="00812455">
            <w:pPr>
              <w:spacing w:before="100" w:after="100"/>
              <w:ind w:left="100" w:right="100"/>
            </w:pPr>
            <w:r>
              <w:rPr>
                <w:rFonts w:ascii="DejaVu Sans" w:eastAsia="DejaVu Sans" w:hAnsi="DejaVu Sans" w:cs="DejaVu Sans"/>
                <w:b/>
                <w:color w:val="000000"/>
                <w:sz w:val="18"/>
                <w:szCs w:val="18"/>
              </w:rPr>
              <w:lastRenderedPageBreak/>
              <w:t>Support</w:t>
            </w:r>
          </w:p>
        </w:tc>
        <w:tc>
          <w:tcPr>
            <w:tcW w:w="0" w:type="auto"/>
            <w:shd w:val="clear" w:color="auto" w:fill="FFFFFF"/>
            <w:tcMar>
              <w:top w:w="0" w:type="dxa"/>
              <w:left w:w="0" w:type="dxa"/>
              <w:bottom w:w="0" w:type="dxa"/>
              <w:right w:w="0" w:type="dxa"/>
            </w:tcMar>
          </w:tcPr>
          <w:p w14:paraId="73C90C55" w14:textId="77777777" w:rsidR="004F17B0" w:rsidRDefault="00812455">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73C90C56" w14:textId="77777777" w:rsidR="004F17B0" w:rsidRDefault="00812455">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73C90C57"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“Funding”</w:t>
            </w:r>
          </w:p>
        </w:tc>
      </w:tr>
      <w:tr w:rsidR="004F17B0" w14:paraId="73C90C5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C90C59" w14:textId="77777777" w:rsidR="004F17B0" w:rsidRDefault="00812455">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73C90C5A" w14:textId="77777777" w:rsidR="004F17B0" w:rsidRDefault="00812455">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73C90C5B" w14:textId="77777777" w:rsidR="004F17B0" w:rsidRDefault="00812455">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73C90C5C"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“Conflicts of Interest”</w:t>
            </w:r>
          </w:p>
        </w:tc>
      </w:tr>
      <w:tr w:rsidR="004F17B0" w14:paraId="73C90C62"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73C90C5E" w14:textId="77777777" w:rsidR="004F17B0" w:rsidRDefault="00812455">
            <w:pPr>
              <w:spacing w:before="100" w:after="100"/>
              <w:ind w:left="100" w:right="100"/>
            </w:pPr>
            <w:r>
              <w:rPr>
                <w:rFonts w:ascii="DejaVu Sans" w:eastAsia="DejaVu Sans" w:hAnsi="DejaVu Sans" w:cs="DejaVu Sans"/>
                <w:b/>
                <w:color w:val="000000"/>
                <w:sz w:val="18"/>
                <w:szCs w:val="18"/>
              </w:rPr>
              <w:t>Availability of data, code and other materials</w:t>
            </w:r>
          </w:p>
        </w:tc>
        <w:tc>
          <w:tcPr>
            <w:tcW w:w="0" w:type="auto"/>
            <w:tcBorders>
              <w:bottom w:val="single" w:sz="8" w:space="0" w:color="000000"/>
            </w:tcBorders>
            <w:shd w:val="clear" w:color="auto" w:fill="FFFFFF"/>
            <w:tcMar>
              <w:top w:w="0" w:type="dxa"/>
              <w:left w:w="0" w:type="dxa"/>
              <w:bottom w:w="0" w:type="dxa"/>
              <w:right w:w="0" w:type="dxa"/>
            </w:tcMar>
          </w:tcPr>
          <w:p w14:paraId="73C90C5F" w14:textId="77777777" w:rsidR="004F17B0" w:rsidRDefault="00812455">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73C90C60" w14:textId="77777777" w:rsidR="004F17B0" w:rsidRDefault="00812455">
            <w:pPr>
              <w:spacing w:before="100" w:after="100"/>
              <w:ind w:left="100" w:right="100"/>
            </w:pPr>
            <w:r>
              <w:rPr>
                <w:rFonts w:ascii="DejaVu Sans" w:eastAsia="DejaVu Sans" w:hAnsi="DejaVu Sans" w:cs="DejaVu Sans"/>
                <w:color w:val="000000"/>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73C90C61" w14:textId="77777777" w:rsidR="004F17B0" w:rsidRDefault="00812455" w:rsidP="00AB111D">
            <w:pPr>
              <w:spacing w:before="100" w:after="100"/>
              <w:ind w:left="100" w:right="100"/>
            </w:pPr>
            <w:r>
              <w:rPr>
                <w:rFonts w:ascii="DejaVu Sans" w:eastAsia="DejaVu Sans" w:hAnsi="DejaVu Sans" w:cs="DejaVu Sans"/>
                <w:color w:val="000000"/>
                <w:sz w:val="18"/>
                <w:szCs w:val="18"/>
              </w:rPr>
              <w:t>Section “Data Availability Statement”</w:t>
            </w:r>
          </w:p>
        </w:tc>
      </w:tr>
    </w:tbl>
    <w:p w14:paraId="73C90C63" w14:textId="77777777" w:rsidR="004F17B0" w:rsidRDefault="00812455">
      <w:pPr>
        <w:pStyle w:val="FirstParagraph"/>
      </w:pPr>
      <w:r>
        <w:t> </w:t>
      </w:r>
    </w:p>
    <w:p w14:paraId="73C90C64" w14:textId="77777777" w:rsidR="004F17B0" w:rsidRDefault="00812455">
      <w:pPr>
        <w:pStyle w:val="Textoindependiente"/>
      </w:pPr>
      <w:r>
        <w:rPr>
          <w:i/>
          <w:iCs/>
        </w:rPr>
        <w:t>From:</w:t>
      </w:r>
      <w:r>
        <w:t xml:space="preserve"> Page MJ, McKenzie JE, Bossuyt PM, Boutron I, Hoffmann TC, Mulrow CD, et al. The PRISMA 2020 statement: an updated guideline for reporting systematic reviews. MetaArXiv. 2020, September 14. DOI: 10.31222/osf.io/v7gm2. For more information, visit: </w:t>
      </w:r>
      <w:hyperlink r:id="rId7">
        <w:r>
          <w:rPr>
            <w:rStyle w:val="Hipervnculo"/>
          </w:rPr>
          <w:t>www.prisma-statement.org</w:t>
        </w:r>
      </w:hyperlink>
      <w:bookmarkEnd w:id="0"/>
    </w:p>
    <w:sectPr w:rsidR="004F17B0" w:rsidSect="001314BE">
      <w:footerReference w:type="default" r:id="rId8"/>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67F2A" w14:textId="77777777" w:rsidR="00B061E8" w:rsidRDefault="00B061E8">
      <w:pPr>
        <w:spacing w:after="0"/>
      </w:pPr>
      <w:r>
        <w:separator/>
      </w:r>
    </w:p>
  </w:endnote>
  <w:endnote w:type="continuationSeparator" w:id="0">
    <w:p w14:paraId="4003F8F5" w14:textId="77777777" w:rsidR="00B061E8" w:rsidRDefault="00B06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858167"/>
      <w:docPartObj>
        <w:docPartGallery w:val="Page Numbers (Bottom of Page)"/>
        <w:docPartUnique/>
      </w:docPartObj>
    </w:sdtPr>
    <w:sdtEndPr>
      <w:rPr>
        <w:noProof/>
      </w:rPr>
    </w:sdtEndPr>
    <w:sdtContent>
      <w:p w14:paraId="73C90C67" w14:textId="77777777" w:rsidR="00812455" w:rsidRDefault="0081245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3C90C68" w14:textId="77777777" w:rsidR="00812455" w:rsidRDefault="008124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583A1" w14:textId="77777777" w:rsidR="00B061E8" w:rsidRDefault="00B061E8">
      <w:r>
        <w:separator/>
      </w:r>
    </w:p>
  </w:footnote>
  <w:footnote w:type="continuationSeparator" w:id="0">
    <w:p w14:paraId="175DCB90" w14:textId="77777777" w:rsidR="00B061E8" w:rsidRDefault="00B06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7EB6B3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134170">
    <w:abstractNumId w:val="1"/>
  </w:num>
  <w:num w:numId="2" w16cid:durableId="958295190">
    <w:abstractNumId w:val="0"/>
  </w:num>
  <w:num w:numId="3" w16cid:durableId="542912514">
    <w:abstractNumId w:val="16"/>
  </w:num>
  <w:num w:numId="4" w16cid:durableId="550926286">
    <w:abstractNumId w:val="16"/>
  </w:num>
  <w:num w:numId="5" w16cid:durableId="1890074019">
    <w:abstractNumId w:val="16"/>
  </w:num>
  <w:num w:numId="6" w16cid:durableId="1889799041">
    <w:abstractNumId w:val="16"/>
  </w:num>
  <w:num w:numId="7" w16cid:durableId="1001660643">
    <w:abstractNumId w:val="16"/>
  </w:num>
  <w:num w:numId="8" w16cid:durableId="1214346879">
    <w:abstractNumId w:val="16"/>
  </w:num>
  <w:num w:numId="9" w16cid:durableId="1977448676">
    <w:abstractNumId w:val="14"/>
  </w:num>
  <w:num w:numId="10" w16cid:durableId="88744590">
    <w:abstractNumId w:val="15"/>
  </w:num>
  <w:num w:numId="11" w16cid:durableId="1875727664">
    <w:abstractNumId w:val="15"/>
  </w:num>
  <w:num w:numId="12" w16cid:durableId="1736859469">
    <w:abstractNumId w:val="11"/>
  </w:num>
  <w:num w:numId="13" w16cid:durableId="1087193983">
    <w:abstractNumId w:val="9"/>
  </w:num>
  <w:num w:numId="14" w16cid:durableId="371612561">
    <w:abstractNumId w:val="8"/>
  </w:num>
  <w:num w:numId="15" w16cid:durableId="994720732">
    <w:abstractNumId w:val="7"/>
  </w:num>
  <w:num w:numId="16" w16cid:durableId="1630936211">
    <w:abstractNumId w:val="6"/>
  </w:num>
  <w:num w:numId="17" w16cid:durableId="714158077">
    <w:abstractNumId w:val="10"/>
  </w:num>
  <w:num w:numId="18" w16cid:durableId="2095781838">
    <w:abstractNumId w:val="5"/>
  </w:num>
  <w:num w:numId="19" w16cid:durableId="1251499095">
    <w:abstractNumId w:val="4"/>
  </w:num>
  <w:num w:numId="20" w16cid:durableId="2123844158">
    <w:abstractNumId w:val="3"/>
  </w:num>
  <w:num w:numId="21" w16cid:durableId="506988356">
    <w:abstractNumId w:val="2"/>
  </w:num>
  <w:num w:numId="22" w16cid:durableId="2129395896">
    <w:abstractNumId w:val="17"/>
  </w:num>
  <w:num w:numId="23" w16cid:durableId="1915159384">
    <w:abstractNumId w:val="13"/>
  </w:num>
  <w:num w:numId="24" w16cid:durableId="627516637">
    <w:abstractNumId w:val="15"/>
  </w:num>
  <w:num w:numId="25" w16cid:durableId="793018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B0"/>
    <w:rsid w:val="000138AE"/>
    <w:rsid w:val="001B3AF9"/>
    <w:rsid w:val="004F17B0"/>
    <w:rsid w:val="0072565B"/>
    <w:rsid w:val="00812455"/>
    <w:rsid w:val="00915157"/>
    <w:rsid w:val="00AB111D"/>
    <w:rsid w:val="00AF617E"/>
    <w:rsid w:val="00B061E8"/>
    <w:rsid w:val="00BD3B49"/>
    <w:rsid w:val="00D817BB"/>
    <w:rsid w:val="00F634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90B68"/>
  <w15:docId w15:val="{A0EA3E1F-5502-B549-9B05-9CCD2ED9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Ttulo3">
    <w:name w:val="heading 3"/>
    <w:basedOn w:val="Ttulo2"/>
    <w:next w:val="Textoindependiente"/>
    <w:uiPriority w:val="9"/>
    <w:unhideWhenUsed/>
    <w:qFormat/>
    <w:rsid w:val="00072848"/>
    <w:pPr>
      <w:numPr>
        <w:ilvl w:val="2"/>
      </w:numPr>
      <w:ind w:left="0" w:hanging="567"/>
      <w:outlineLvl w:val="2"/>
    </w:pPr>
    <w:rPr>
      <w:sz w:val="24"/>
    </w:rPr>
  </w:style>
  <w:style w:type="paragraph" w:styleId="Ttulo4">
    <w:name w:val="heading 4"/>
    <w:basedOn w:val="Normal"/>
    <w:next w:val="Textoindependiente"/>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Ttulo5">
    <w:name w:val="heading 5"/>
    <w:basedOn w:val="Ttulo4"/>
    <w:next w:val="Textoindependiente"/>
    <w:uiPriority w:val="9"/>
    <w:unhideWhenUsed/>
    <w:qFormat/>
    <w:rsid w:val="00B16115"/>
    <w:pPr>
      <w:pageBreakBefore/>
      <w:spacing w:line="20" w:lineRule="exact"/>
      <w:outlineLvl w:val="4"/>
    </w:pPr>
    <w:rPr>
      <w:color w:val="FFFFFF" w:themeColor="background1"/>
      <w:sz w:val="16"/>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965E8"/>
    <w:pPr>
      <w:spacing w:before="120" w:after="120"/>
    </w:pPr>
  </w:style>
  <w:style w:type="paragraph" w:customStyle="1" w:styleId="FirstParagraph">
    <w:name w:val="First Paragraph"/>
    <w:basedOn w:val="Textoindependiente"/>
    <w:next w:val="Textoindependiente"/>
    <w:qFormat/>
    <w:rsid w:val="003965E8"/>
  </w:style>
  <w:style w:type="paragraph" w:customStyle="1" w:styleId="Compact">
    <w:name w:val="Compact"/>
    <w:basedOn w:val="Textoindependiente"/>
    <w:qFormat/>
    <w:rsid w:val="0032548E"/>
    <w:pPr>
      <w:spacing w:before="36" w:after="36"/>
    </w:pPr>
    <w:rPr>
      <w:rFonts w:cs="Arial"/>
      <w:szCs w:val="18"/>
    </w:rPr>
  </w:style>
  <w:style w:type="paragraph" w:styleId="Ttulo">
    <w:name w:val="Title"/>
    <w:basedOn w:val="Normal"/>
    <w:next w:val="Textoindependiente"/>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9F2E06"/>
    <w:pPr>
      <w:keepNext/>
      <w:keepLines/>
      <w:jc w:val="center"/>
    </w:pPr>
    <w:rPr>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Normal"/>
    <w:next w:val="Textoindependiente"/>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7B6050"/>
    <w:pPr>
      <w:spacing w:after="100"/>
    </w:pPr>
  </w:style>
  <w:style w:type="paragraph" w:styleId="TDC2">
    <w:name w:val="toc 2"/>
    <w:basedOn w:val="Normal"/>
    <w:next w:val="Normal"/>
    <w:autoRedefine/>
    <w:uiPriority w:val="39"/>
    <w:unhideWhenUsed/>
    <w:rsid w:val="007B6050"/>
    <w:pPr>
      <w:spacing w:after="100"/>
      <w:ind w:left="240"/>
    </w:pPr>
  </w:style>
  <w:style w:type="paragraph" w:styleId="TDC3">
    <w:name w:val="toc 3"/>
    <w:basedOn w:val="Normal"/>
    <w:next w:val="Normal"/>
    <w:autoRedefine/>
    <w:uiPriority w:val="39"/>
    <w:unhideWhenUsed/>
    <w:rsid w:val="007B6050"/>
    <w:pPr>
      <w:spacing w:after="100"/>
      <w:ind w:left="480"/>
    </w:pPr>
  </w:style>
  <w:style w:type="paragraph" w:styleId="Encabezado">
    <w:name w:val="header"/>
    <w:basedOn w:val="Normal"/>
    <w:link w:val="EncabezadoCar"/>
    <w:unhideWhenUsed/>
    <w:rsid w:val="00390E4A"/>
    <w:pPr>
      <w:tabs>
        <w:tab w:val="center" w:pos="4513"/>
        <w:tab w:val="right" w:pos="9026"/>
      </w:tabs>
      <w:spacing w:after="0"/>
    </w:pPr>
  </w:style>
  <w:style w:type="character" w:customStyle="1" w:styleId="TextoindependienteCar">
    <w:name w:val="Texto independiente Car"/>
    <w:basedOn w:val="Fuentedeprrafopredeter"/>
    <w:link w:val="Textoindependiente"/>
    <w:rsid w:val="003965E8"/>
  </w:style>
  <w:style w:type="character" w:customStyle="1" w:styleId="EncabezadoCar">
    <w:name w:val="Encabezado Car"/>
    <w:basedOn w:val="Fuentedeprrafopredeter"/>
    <w:link w:val="Encabezado"/>
    <w:rsid w:val="00390E4A"/>
  </w:style>
  <w:style w:type="paragraph" w:styleId="Piedepgina">
    <w:name w:val="footer"/>
    <w:basedOn w:val="Normal"/>
    <w:link w:val="PiedepginaCar"/>
    <w:uiPriority w:val="99"/>
    <w:unhideWhenUsed/>
    <w:rsid w:val="00390E4A"/>
    <w:pPr>
      <w:tabs>
        <w:tab w:val="center" w:pos="4513"/>
        <w:tab w:val="right" w:pos="9026"/>
      </w:tabs>
      <w:spacing w:after="0"/>
    </w:pPr>
  </w:style>
  <w:style w:type="character" w:customStyle="1" w:styleId="PiedepginaCar">
    <w:name w:val="Pie de página Car"/>
    <w:basedOn w:val="Fuentedeprrafopredeter"/>
    <w:link w:val="Piedepgina"/>
    <w:uiPriority w:val="99"/>
    <w:rsid w:val="00390E4A"/>
  </w:style>
  <w:style w:type="paragraph" w:styleId="Textodeglobo">
    <w:name w:val="Balloon Text"/>
    <w:basedOn w:val="Normal"/>
    <w:link w:val="TextodegloboCar"/>
    <w:semiHidden/>
    <w:unhideWhenUsed/>
    <w:rsid w:val="00C97736"/>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C97736"/>
    <w:rPr>
      <w:rFonts w:ascii="Segoe UI" w:hAnsi="Segoe UI" w:cs="Segoe UI"/>
      <w:sz w:val="18"/>
      <w:szCs w:val="18"/>
    </w:rPr>
  </w:style>
  <w:style w:type="character" w:styleId="Nmerodelnea">
    <w:name w:val="line number"/>
    <w:basedOn w:val="Fuentedeprrafopredeter"/>
    <w:semiHidden/>
    <w:unhideWhenUsed/>
    <w:rsid w:val="001D2E8D"/>
  </w:style>
  <w:style w:type="table" w:customStyle="1" w:styleId="Style1">
    <w:name w:val="Style1"/>
    <w:basedOn w:val="Tabla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aconcuadrcula">
    <w:name w:val="Table Grid"/>
    <w:basedOn w:val="Tabla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www.prisma-stateme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2453</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Escalante</cp:lastModifiedBy>
  <cp:revision>8</cp:revision>
  <dcterms:created xsi:type="dcterms:W3CDTF">2025-10-15T19:21:00Z</dcterms:created>
  <dcterms:modified xsi:type="dcterms:W3CDTF">2025-10-28T06:13:00Z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