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554B6A" w14:textId="680C2279" w:rsidR="00AB0E8E" w:rsidRDefault="00AB0E8E" w:rsidP="00AB0E8E">
      <w:pPr>
        <w:jc w:val="both"/>
        <w:rPr>
          <w:b/>
          <w:bCs/>
        </w:rPr>
      </w:pPr>
      <w:r w:rsidRPr="00AB0E8E">
        <w:rPr>
          <w:b/>
          <w:bCs/>
        </w:rPr>
        <w:t>Linear vs. Non-Linear Puzzle-Solving Structure</w:t>
      </w:r>
      <w:r w:rsidR="005110FA">
        <w:rPr>
          <w:b/>
          <w:bCs/>
        </w:rPr>
        <w:t>s</w:t>
      </w:r>
    </w:p>
    <w:p w14:paraId="75EC22CA" w14:textId="7D367A5F" w:rsidR="00AB0E8E" w:rsidRPr="00AB0E8E" w:rsidRDefault="00AB0E8E" w:rsidP="00AB0E8E">
      <w:pPr>
        <w:jc w:val="both"/>
        <w:rPr>
          <w:rFonts w:ascii="Calibri" w:hAnsi="Calibri" w:cs="Calibri"/>
        </w:rPr>
      </w:pPr>
      <w:r w:rsidRPr="00AB0E8E">
        <w:rPr>
          <w:rFonts w:ascii="Calibri" w:hAnsi="Calibri" w:cs="Calibri"/>
        </w:rPr>
        <w:t xml:space="preserve">In educational design, puzzle-solving is a powerful method to foster critical thinking, problem-solving, and learner engagement. The structure of these puzzles—whether linear or non-linear—plays a crucial role in shaping the learning experience. On one hand, the </w:t>
      </w:r>
      <w:r w:rsidRPr="00AB0E8E">
        <w:rPr>
          <w:rFonts w:ascii="Calibri" w:hAnsi="Calibri" w:cs="Calibri"/>
          <w:b/>
          <w:bCs/>
        </w:rPr>
        <w:t>Linear Puzzle-Solving Structure</w:t>
      </w:r>
      <w:r w:rsidRPr="00AB0E8E">
        <w:rPr>
          <w:rFonts w:ascii="Calibri" w:hAnsi="Calibri" w:cs="Calibri"/>
        </w:rPr>
        <w:t xml:space="preserve"> follows a fixed, sequential path where learners must complete one step before progressing to the next. This model is typically centrally controlled, with a single correct pathway from start to finish. It is commonly used in traditional curricula, standardized testing, and procedural learning environments, particularly in well-structured domains such as mathematics and science, where knowledge builds cumulatively and predictably</w:t>
      </w:r>
      <w:r w:rsidR="00FC1F1C" w:rsidRPr="00A555E6">
        <w:rPr>
          <w:rFonts w:ascii="Calibri" w:hAnsi="Calibri" w:cs="Calibri"/>
        </w:rPr>
        <w:t xml:space="preserve"> </w:t>
      </w:r>
      <w:r w:rsidR="00FC1F1C" w:rsidRPr="00A555E6">
        <w:rPr>
          <w:rFonts w:ascii="Calibri" w:hAnsi="Calibri" w:cs="Calibri"/>
        </w:rPr>
        <w:fldChar w:fldCharType="begin" w:fldLock="1"/>
      </w:r>
      <w:r w:rsidR="00FC1F1C" w:rsidRPr="00A555E6">
        <w:rPr>
          <w:rFonts w:ascii="Calibri" w:hAnsi="Calibri" w:cs="Calibri"/>
        </w:rPr>
        <w:instrText>ADDIN CSL_CITATION {"citationItems":[{"id":"ITEM-1","itemData":{"DOI":"https://doi.org/10.17863/CAM.100405","author":[{"dropping-particle":"","family":"Ireland","given":"Jo","non-dropping-particle":"","parse-names":false,"suffix":""},{"dropping-particle":"","family":"Mouthaan","given":"Melissa","non-dropping-particle":"","parse-names":false,"suffix":""}],"container-title":"Research Matters","id":"ITEM-1","issued":{"date-parts":[["2020"]]},"page":"7-12","title":"Perspectives on curriculum design : comparing the spiral and the network models","type":"article-journal"},"uris":["http://www.mendeley.com/documents/?uuid=8b5cb032-4791-4469-84f5-4d4d460337ea"]}],"mendeley":{"formattedCitation":"[1]","plainTextFormattedCitation":"[1]","previouslyFormattedCitation":"[1]"},"properties":{"noteIndex":0},"schema":"https://github.com/citation-style-language/schema/raw/master/csl-citation.json"}</w:instrText>
      </w:r>
      <w:r w:rsidR="00FC1F1C" w:rsidRPr="00A555E6">
        <w:rPr>
          <w:rFonts w:ascii="Calibri" w:hAnsi="Calibri" w:cs="Calibri"/>
        </w:rPr>
        <w:fldChar w:fldCharType="separate"/>
      </w:r>
      <w:r w:rsidR="00FC1F1C" w:rsidRPr="00A555E6">
        <w:rPr>
          <w:rFonts w:ascii="Calibri" w:hAnsi="Calibri" w:cs="Calibri"/>
          <w:noProof/>
        </w:rPr>
        <w:t>[1]</w:t>
      </w:r>
      <w:r w:rsidR="00FC1F1C" w:rsidRPr="00A555E6">
        <w:rPr>
          <w:rFonts w:ascii="Calibri" w:hAnsi="Calibri" w:cs="Calibri"/>
        </w:rPr>
        <w:fldChar w:fldCharType="end"/>
      </w:r>
      <w:r w:rsidRPr="00AB0E8E">
        <w:rPr>
          <w:rFonts w:ascii="Calibri" w:hAnsi="Calibri" w:cs="Calibri"/>
        </w:rPr>
        <w:t xml:space="preserve">. On the other hand, the </w:t>
      </w:r>
      <w:r w:rsidRPr="00AB0E8E">
        <w:rPr>
          <w:rFonts w:ascii="Calibri" w:hAnsi="Calibri" w:cs="Calibri"/>
          <w:b/>
          <w:bCs/>
        </w:rPr>
        <w:t>Non-Linear Puzzle-Solving Structure</w:t>
      </w:r>
      <w:r w:rsidRPr="00AB0E8E">
        <w:rPr>
          <w:rFonts w:ascii="Calibri" w:hAnsi="Calibri" w:cs="Calibri"/>
        </w:rPr>
        <w:t xml:space="preserve"> allows learners to explore multiple paths, revisit previous steps, or even begin from different entry points. These structures are open-ended, learner-driven, and adaptable to individual interests and needs. They are often employed in project-based learning, game-based learning, and exploratory digital environments, especially in less structured domains such as the arts and humanities</w:t>
      </w:r>
      <w:r w:rsidR="00FC1F1C" w:rsidRPr="00A555E6">
        <w:rPr>
          <w:rFonts w:ascii="Calibri" w:hAnsi="Calibri" w:cs="Calibri"/>
        </w:rPr>
        <w:t xml:space="preserve"> </w:t>
      </w:r>
      <w:r w:rsidR="00FC1F1C" w:rsidRPr="00A555E6">
        <w:rPr>
          <w:rFonts w:ascii="Calibri" w:hAnsi="Calibri" w:cs="Calibri"/>
        </w:rPr>
        <w:fldChar w:fldCharType="begin" w:fldLock="1"/>
      </w:r>
      <w:r w:rsidR="00FC1F1C" w:rsidRPr="00A555E6">
        <w:rPr>
          <w:rFonts w:ascii="Calibri" w:hAnsi="Calibri" w:cs="Calibri"/>
        </w:rPr>
        <w:instrText>ADDIN CSL_CITATION {"citationItems":[{"id":"ITEM-1","itemData":{"DOI":"https://doi.org/10.17863/CAM.100405","author":[{"dropping-particle":"","family":"Ireland","given":"Jo","non-dropping-particle":"","parse-names":false,"suffix":""},{"dropping-particle":"","family":"Mouthaan","given":"Melissa","non-dropping-particle":"","parse-names":false,"suffix":""}],"container-title":"Research Matters","id":"ITEM-1","issued":{"date-parts":[["2020"]]},"page":"7-12","title":"Perspectives on curriculum design : comparing the spiral and the network models","type":"article-journal"},"uris":["http://www.mendeley.com/documents/?uuid=8b5cb032-4791-4469-84f5-4d4d460337ea"]}],"mendeley":{"formattedCitation":"[1]","plainTextFormattedCitation":"[1]","previouslyFormattedCitation":"[1]"},"properties":{"noteIndex":0},"schema":"https://github.com/citation-style-language/schema/raw/master/csl-citation.json"}</w:instrText>
      </w:r>
      <w:r w:rsidR="00FC1F1C" w:rsidRPr="00A555E6">
        <w:rPr>
          <w:rFonts w:ascii="Calibri" w:hAnsi="Calibri" w:cs="Calibri"/>
        </w:rPr>
        <w:fldChar w:fldCharType="separate"/>
      </w:r>
      <w:r w:rsidR="00FC1F1C" w:rsidRPr="00A555E6">
        <w:rPr>
          <w:rFonts w:ascii="Calibri" w:hAnsi="Calibri" w:cs="Calibri"/>
          <w:noProof/>
        </w:rPr>
        <w:t>[1]</w:t>
      </w:r>
      <w:r w:rsidR="00FC1F1C" w:rsidRPr="00A555E6">
        <w:rPr>
          <w:rFonts w:ascii="Calibri" w:hAnsi="Calibri" w:cs="Calibri"/>
        </w:rPr>
        <w:fldChar w:fldCharType="end"/>
      </w:r>
      <w:r w:rsidRPr="00AB0E8E">
        <w:rPr>
          <w:rFonts w:ascii="Calibri" w:hAnsi="Calibri" w:cs="Calibri"/>
        </w:rPr>
        <w:t>.</w:t>
      </w:r>
    </w:p>
    <w:p w14:paraId="1E9846A5" w14:textId="3752F93F" w:rsidR="008813D2" w:rsidRDefault="00AB0E8E" w:rsidP="008813D2">
      <w:pPr>
        <w:jc w:val="both"/>
        <w:rPr>
          <w:rFonts w:ascii="Calibri" w:hAnsi="Calibri" w:cs="Calibri"/>
        </w:rPr>
      </w:pPr>
      <w:r w:rsidRPr="00AB0E8E">
        <w:rPr>
          <w:rFonts w:ascii="Calibri" w:hAnsi="Calibri" w:cs="Calibri"/>
        </w:rPr>
        <w:t xml:space="preserve">There are several scenarios where a linear structure is particularly effective. First, it supports </w:t>
      </w:r>
      <w:r w:rsidRPr="00AB0E8E">
        <w:rPr>
          <w:rFonts w:ascii="Calibri" w:hAnsi="Calibri" w:cs="Calibri"/>
          <w:b/>
          <w:bCs/>
        </w:rPr>
        <w:t>skill-building in sequence</w:t>
      </w:r>
      <w:r w:rsidRPr="00AB0E8E">
        <w:rPr>
          <w:rFonts w:ascii="Calibri" w:hAnsi="Calibri" w:cs="Calibri"/>
        </w:rPr>
        <w:t>, making it ideal for subjects where foundational knowledge must be acquired step-by-step, such as programming syntax or grammar rules</w:t>
      </w:r>
      <w:r w:rsidR="00FC1F1C" w:rsidRPr="00A555E6">
        <w:rPr>
          <w:rFonts w:ascii="Calibri" w:hAnsi="Calibri" w:cs="Calibri"/>
        </w:rPr>
        <w:t xml:space="preserve"> </w:t>
      </w:r>
      <w:r w:rsidR="00FC1F1C" w:rsidRPr="00A555E6">
        <w:rPr>
          <w:rFonts w:ascii="Calibri" w:hAnsi="Calibri" w:cs="Calibri"/>
        </w:rPr>
        <w:fldChar w:fldCharType="begin" w:fldLock="1"/>
      </w:r>
      <w:r w:rsidR="00FC1F1C" w:rsidRPr="00A555E6">
        <w:rPr>
          <w:rFonts w:ascii="Calibri" w:hAnsi="Calibri" w:cs="Calibri"/>
        </w:rPr>
        <w:instrText>ADDIN CSL_CITATION {"citationItems":[{"id":"ITEM-1","itemData":{"DOI":"https://doi.org/10.17863/CAM.100405","author":[{"dropping-particle":"","family":"Ireland","given":"Jo","non-dropping-particle":"","parse-names":false,"suffix":""},{"dropping-particle":"","family":"Mouthaan","given":"Melissa","non-dropping-particle":"","parse-names":false,"suffix":""}],"container-title":"Research Matters","id":"ITEM-1","issued":{"date-parts":[["2020"]]},"page":"7-12","title":"Perspectives on curriculum design : comparing the spiral and the network models","type":"article-journal"},"uris":["http://www.mendeley.com/documents/?uuid=8b5cb032-4791-4469-84f5-4d4d460337ea"]}],"mendeley":{"formattedCitation":"[1]","plainTextFormattedCitation":"[1]","previouslyFormattedCitation":"[1]"},"properties":{"noteIndex":0},"schema":"https://github.com/citation-style-language/schema/raw/master/csl-citation.json"}</w:instrText>
      </w:r>
      <w:r w:rsidR="00FC1F1C" w:rsidRPr="00A555E6">
        <w:rPr>
          <w:rFonts w:ascii="Calibri" w:hAnsi="Calibri" w:cs="Calibri"/>
        </w:rPr>
        <w:fldChar w:fldCharType="separate"/>
      </w:r>
      <w:r w:rsidR="00FC1F1C" w:rsidRPr="00A555E6">
        <w:rPr>
          <w:rFonts w:ascii="Calibri" w:hAnsi="Calibri" w:cs="Calibri"/>
          <w:noProof/>
        </w:rPr>
        <w:t>[1]</w:t>
      </w:r>
      <w:r w:rsidR="00FC1F1C" w:rsidRPr="00A555E6">
        <w:rPr>
          <w:rFonts w:ascii="Calibri" w:hAnsi="Calibri" w:cs="Calibri"/>
        </w:rPr>
        <w:fldChar w:fldCharType="end"/>
      </w:r>
      <w:r w:rsidRPr="00AB0E8E">
        <w:rPr>
          <w:rFonts w:ascii="Calibri" w:hAnsi="Calibri" w:cs="Calibri"/>
        </w:rPr>
        <w:t xml:space="preserve">. Second, it aligns well with </w:t>
      </w:r>
      <w:r w:rsidRPr="00AB0E8E">
        <w:rPr>
          <w:rFonts w:ascii="Calibri" w:hAnsi="Calibri" w:cs="Calibri"/>
          <w:b/>
          <w:bCs/>
        </w:rPr>
        <w:t>standardi</w:t>
      </w:r>
      <w:r w:rsidR="00E45DD2">
        <w:rPr>
          <w:rFonts w:ascii="Calibri" w:hAnsi="Calibri" w:cs="Calibri"/>
          <w:b/>
          <w:bCs/>
        </w:rPr>
        <w:t>s</w:t>
      </w:r>
      <w:r w:rsidRPr="00AB0E8E">
        <w:rPr>
          <w:rFonts w:ascii="Calibri" w:hAnsi="Calibri" w:cs="Calibri"/>
          <w:b/>
          <w:bCs/>
        </w:rPr>
        <w:t>ed learning goals</w:t>
      </w:r>
      <w:r w:rsidRPr="00AB0E8E">
        <w:rPr>
          <w:rFonts w:ascii="Calibri" w:hAnsi="Calibri" w:cs="Calibri"/>
        </w:rPr>
        <w:t>, offering consistency and clarity in environments with fixed outcomes, such as national exams or certification programs</w:t>
      </w:r>
      <w:r w:rsidR="00FC1F1C" w:rsidRPr="00A555E6">
        <w:rPr>
          <w:rFonts w:ascii="Calibri" w:hAnsi="Calibri" w:cs="Calibri"/>
        </w:rPr>
        <w:t xml:space="preserve"> </w:t>
      </w:r>
      <w:r w:rsidR="00FC1F1C" w:rsidRPr="00A555E6">
        <w:rPr>
          <w:rFonts w:ascii="Calibri" w:hAnsi="Calibri" w:cs="Calibri"/>
        </w:rPr>
        <w:fldChar w:fldCharType="begin" w:fldLock="1"/>
      </w:r>
      <w:r w:rsidR="00FC1F1C" w:rsidRPr="00A555E6">
        <w:rPr>
          <w:rFonts w:ascii="Calibri" w:hAnsi="Calibri" w:cs="Calibri"/>
        </w:rPr>
        <w:instrText>ADDIN CSL_CITATION {"citationItems":[{"id":"ITEM-1","itemData":{"DOI":"https://doi.org/10.17863/CAM.100405","author":[{"dropping-particle":"","family":"Ireland","given":"Jo","non-dropping-particle":"","parse-names":false,"suffix":""},{"dropping-particle":"","family":"Mouthaan","given":"Melissa","non-dropping-particle":"","parse-names":false,"suffix":""}],"container-title":"Research Matters","id":"ITEM-1","issued":{"date-parts":[["2020"]]},"page":"7-12","title":"Perspectives on curriculum design : comparing the spiral and the network models","type":"article-journal"},"uris":["http://www.mendeley.com/documents/?uuid=8b5cb032-4791-4469-84f5-4d4d460337ea"]}],"mendeley":{"formattedCitation":"[1]","plainTextFormattedCitation":"[1]","previouslyFormattedCitation":"[1]"},"properties":{"noteIndex":0},"schema":"https://github.com/citation-style-language/schema/raw/master/csl-citation.json"}</w:instrText>
      </w:r>
      <w:r w:rsidR="00FC1F1C" w:rsidRPr="00A555E6">
        <w:rPr>
          <w:rFonts w:ascii="Calibri" w:hAnsi="Calibri" w:cs="Calibri"/>
        </w:rPr>
        <w:fldChar w:fldCharType="separate"/>
      </w:r>
      <w:r w:rsidR="00FC1F1C" w:rsidRPr="00A555E6">
        <w:rPr>
          <w:rFonts w:ascii="Calibri" w:hAnsi="Calibri" w:cs="Calibri"/>
          <w:noProof/>
        </w:rPr>
        <w:t>[1]</w:t>
      </w:r>
      <w:r w:rsidR="00FC1F1C" w:rsidRPr="00A555E6">
        <w:rPr>
          <w:rFonts w:ascii="Calibri" w:hAnsi="Calibri" w:cs="Calibri"/>
        </w:rPr>
        <w:fldChar w:fldCharType="end"/>
      </w:r>
      <w:r w:rsidRPr="00AB0E8E">
        <w:rPr>
          <w:rFonts w:ascii="Calibri" w:hAnsi="Calibri" w:cs="Calibri"/>
        </w:rPr>
        <w:t xml:space="preserve">. Third, it benefits </w:t>
      </w:r>
      <w:r w:rsidRPr="00AB0E8E">
        <w:rPr>
          <w:rFonts w:ascii="Calibri" w:hAnsi="Calibri" w:cs="Calibri"/>
          <w:b/>
          <w:bCs/>
        </w:rPr>
        <w:t>beginner learners</w:t>
      </w:r>
      <w:r w:rsidRPr="00AB0E8E">
        <w:rPr>
          <w:rFonts w:ascii="Calibri" w:hAnsi="Calibri" w:cs="Calibri"/>
        </w:rPr>
        <w:t xml:space="preserve"> by providing clear guidance and reducing cognitive load, which is essential for those unfamiliar with the subject matter</w:t>
      </w:r>
      <w:r w:rsidR="00FC1F1C" w:rsidRPr="00A555E6">
        <w:rPr>
          <w:rFonts w:ascii="Calibri" w:hAnsi="Calibri" w:cs="Calibri"/>
        </w:rPr>
        <w:t xml:space="preserve"> </w:t>
      </w:r>
      <w:r w:rsidR="00FC1F1C" w:rsidRPr="00A555E6">
        <w:rPr>
          <w:rFonts w:ascii="Calibri" w:hAnsi="Calibri" w:cs="Calibri"/>
        </w:rPr>
        <w:fldChar w:fldCharType="begin" w:fldLock="1"/>
      </w:r>
      <w:r w:rsidR="00FC1F1C" w:rsidRPr="00A555E6">
        <w:rPr>
          <w:rFonts w:ascii="Calibri" w:hAnsi="Calibri" w:cs="Calibri"/>
        </w:rPr>
        <w:instrText>ADDIN CSL_CITATION {"citationItems":[{"id":"ITEM-1","itemData":{"DOI":"10.3389/fpsyg.2025.1540821","ISSN":"1664-1078","abstract":"This study addresses the gap in understanding the moderating role of adaptability in the effects of linear pedagogy (LP) and nonlinear pedagogy (NLP) on motor skill performance (MSP), particularly in dynamic sports environments. Recognizing the limited exploration of adaptability’s moderating role in existing literature, this research investigates how adaptability influences the effectiveness of these pedagogical strategies among college students. Forty university males students with no prior soccer experience were randomly assigned to LP or NLP groups and underwent an 8-week training program. MSP was measured by passing successful rate, and adaptability was measured as a composite indicator integrating both the variability of passing types (Variational Pass Rate) and the effectiveness of these variations (Variational Pass Success Rate). Assessments were conducted at three stages: pre-test, post-test, and a 4-week later retention-test. Results demonstrated NLP’s dual superiority: enhancing immediate passing successful rate (post-test Δ = 0.09 ± 0.045 vs. LP’s 0.06 ± 0.035, p = 0.024) and sustaining skill retention (4-week decline: NLP Δ = -0.013 ± 0.033 vs. LP Δ = −0.032 ± 0.028, p = 0.048). Crucially, adaptability significantly moderated NLP’s effectiveness during skill acquisition (pre to post: β = 0.478, R2 = 0.229, p = 0.033), explaining 22.9% of performance variance. This study not only underscores the superior benefits of NLP in fostering enduring motor skills but also highlights the pivotal role of adaptability in tailoring pedagogical approaches. These insights advocate for integrating adaptability assessments into sports education curricula to optimize training outcomes based on individual adaptability levels.","author":[{"dropping-particle":"","family":"Yang","given":"Qishun","non-dropping-particle":"","parse-names":false,"suffix":""},{"dropping-particle":"","family":"Song","given":"MingLiang","non-dropping-particle":"","parse-names":false,"suffix":""},{"dropping-particle":"","family":"Chen","given":"Xiao","non-dropping-particle":"","parse-names":false,"suffix":""},{"dropping-particle":"","family":"Li","given":"Min","non-dropping-particle":"","parse-names":false,"suffix":""},{"dropping-particle":"","family":"Wang","given":"Xiaoan","non-dropping-particle":"","parse-names":false,"suffix":""}],"container-title":"Frontiers in Psychology","id":"ITEM-1","issued":{"date-parts":[["2025"]]},"title":"The influence of linear and nonlinear pedagogy on motor skill performance: the moderating role of adaptability","type":"article-journal","volume":"Volume 16 - 2025"},"uris":["http://www.mendeley.com/documents/?uuid=1844f827-41a9-4f56-a0ac-4b5d26942f4f"]}],"mendeley":{"formattedCitation":"[2]","plainTextFormattedCitation":"[2]","previouslyFormattedCitation":"[2]"},"properties":{"noteIndex":0},"schema":"https://github.com/citation-style-language/schema/raw/master/csl-citation.json"}</w:instrText>
      </w:r>
      <w:r w:rsidR="00FC1F1C" w:rsidRPr="00A555E6">
        <w:rPr>
          <w:rFonts w:ascii="Calibri" w:hAnsi="Calibri" w:cs="Calibri"/>
        </w:rPr>
        <w:fldChar w:fldCharType="separate"/>
      </w:r>
      <w:r w:rsidR="00FC1F1C" w:rsidRPr="00A555E6">
        <w:rPr>
          <w:rFonts w:ascii="Calibri" w:hAnsi="Calibri" w:cs="Calibri"/>
          <w:noProof/>
        </w:rPr>
        <w:t>[2]</w:t>
      </w:r>
      <w:r w:rsidR="00FC1F1C" w:rsidRPr="00A555E6">
        <w:rPr>
          <w:rFonts w:ascii="Calibri" w:hAnsi="Calibri" w:cs="Calibri"/>
        </w:rPr>
        <w:fldChar w:fldCharType="end"/>
      </w:r>
      <w:r w:rsidRPr="00AB0E8E">
        <w:rPr>
          <w:rFonts w:ascii="Calibri" w:hAnsi="Calibri" w:cs="Calibri"/>
        </w:rPr>
        <w:t xml:space="preserve">. </w:t>
      </w:r>
      <w:r w:rsidR="00DF7BAB" w:rsidRPr="00A555E6">
        <w:rPr>
          <w:rFonts w:ascii="Calibri" w:hAnsi="Calibri" w:cs="Calibri"/>
        </w:rPr>
        <w:t>According to </w:t>
      </w:r>
      <w:r w:rsidR="00DF7BAB" w:rsidRPr="00A555E6">
        <w:rPr>
          <w:rFonts w:ascii="Calibri" w:hAnsi="Calibri" w:cs="Calibri"/>
          <w:b/>
          <w:bCs/>
        </w:rPr>
        <w:t>Cognitive Load Theory</w:t>
      </w:r>
      <w:r w:rsidR="00DF7BAB" w:rsidRPr="00A555E6">
        <w:rPr>
          <w:rFonts w:ascii="Calibri" w:hAnsi="Calibri" w:cs="Calibri"/>
        </w:rPr>
        <w:t>, linear instructional designs are particularly effective for novice learners because they reduce cognitive demands and provide structured guidance. This is especially important when learners are unfamiliar with the content and need step-by-step support to build foundational knowledge </w:t>
      </w:r>
      <w:r w:rsidR="00DF7BAB" w:rsidRPr="00A555E6">
        <w:rPr>
          <w:rFonts w:ascii="Calibri" w:hAnsi="Calibri" w:cs="Calibri"/>
        </w:rPr>
        <w:fldChar w:fldCharType="begin" w:fldLock="1"/>
      </w:r>
      <w:r w:rsidR="00A555E6" w:rsidRPr="00A555E6">
        <w:rPr>
          <w:rFonts w:ascii="Calibri" w:hAnsi="Calibri" w:cs="Calibri"/>
        </w:rPr>
        <w:instrText>ADDIN CSL_CITATION {"citationItems":[{"id":"ITEM-1","itemData":{"DOI":"10.1007/978-3-319-29986-0_12","ISBN":"978-3-319-29986-0","abstract":"Evolutionary educational psychology provides a framework for more fully understanding what we learn, how we learn, and informs us of the instructional procedures that should work in modern schools. Knowledge can be categorized into biologically primary knowledge that can be acquired automatically through natural activities such as play without explicit tuition and biologically secondary knowledge that needs to be taught explicitly. During secondary learning, human cognition constitutes a natural information processing system that has evolved to mimic the architecture of biological evolution. Cognitive load theory uses this architecture to generate a large range of instructional effects concerned with procedures for reducing extraneous working memory load in order to facilitate the acquisition of secondary knowledge in long-term memory. This chapter reviews the evolutionary and cognitive bases of the theory and summarizes some of the instructional effects generated.","author":[{"dropping-particle":"","family":"Sweller","given":"John","non-dropping-particle":"","parse-names":false,"suffix":""}],"container-title":"Evolutionary Perspectives on Child Development and Education","editor":[{"dropping-particle":"","family":"Geary","given":"David C","non-dropping-particle":"","parse-names":false,"suffix":""},{"dropping-particle":"","family":"Berch","given":"Daniel B","non-dropping-particle":"","parse-names":false,"suffix":""}],"id":"ITEM-1","issued":{"date-parts":[["2016"]]},"page":"291-306","publisher":"Springer International Publishing","publisher-place":"Cham","title":"Cognitive Load Theory, Evolutionary Educational Psychology, and Instructional Design BT - Evolutionary Perspectives on Child Development and Education","type":"chapter"},"uris":["http://www.mendeley.com/documents/?uuid=320368d5-e654-4b97-bf47-96711891ccc6"]}],"mendeley":{"formattedCitation":"[3]","plainTextFormattedCitation":"[3]","previouslyFormattedCitation":"[3]"},"properties":{"noteIndex":0},"schema":"https://github.com/citation-style-language/schema/raw/master/csl-citation.json"}</w:instrText>
      </w:r>
      <w:r w:rsidR="00DF7BAB" w:rsidRPr="00A555E6">
        <w:rPr>
          <w:rFonts w:ascii="Calibri" w:hAnsi="Calibri" w:cs="Calibri"/>
        </w:rPr>
        <w:fldChar w:fldCharType="separate"/>
      </w:r>
      <w:r w:rsidR="00DF7BAB" w:rsidRPr="00A555E6">
        <w:rPr>
          <w:rFonts w:ascii="Calibri" w:hAnsi="Calibri" w:cs="Calibri"/>
          <w:noProof/>
        </w:rPr>
        <w:t>[3]</w:t>
      </w:r>
      <w:r w:rsidR="00DF7BAB" w:rsidRPr="00A555E6">
        <w:rPr>
          <w:rFonts w:ascii="Calibri" w:hAnsi="Calibri" w:cs="Calibri"/>
        </w:rPr>
        <w:fldChar w:fldCharType="end"/>
      </w:r>
      <w:r w:rsidR="00DF7BAB" w:rsidRPr="00A555E6">
        <w:rPr>
          <w:rFonts w:ascii="Calibri" w:hAnsi="Calibri" w:cs="Calibri"/>
        </w:rPr>
        <w:t>.</w:t>
      </w:r>
      <w:r w:rsidRPr="00AB0E8E">
        <w:rPr>
          <w:rFonts w:ascii="Calibri" w:hAnsi="Calibri" w:cs="Calibri"/>
        </w:rPr>
        <w:t xml:space="preserve">However, linear structures also have limitations. They often suffer from a </w:t>
      </w:r>
      <w:r w:rsidRPr="00AB0E8E">
        <w:rPr>
          <w:rFonts w:ascii="Calibri" w:hAnsi="Calibri" w:cs="Calibri"/>
          <w:b/>
          <w:bCs/>
        </w:rPr>
        <w:t>lack of flexibility</w:t>
      </w:r>
      <w:r w:rsidRPr="00AB0E8E">
        <w:rPr>
          <w:rFonts w:ascii="Calibri" w:hAnsi="Calibri" w:cs="Calibri"/>
        </w:rPr>
        <w:t>, which can disengage students who learn at different speeds or bring varying levels of prior knowledge</w:t>
      </w:r>
      <w:r w:rsidR="00FC1F1C" w:rsidRPr="00A555E6">
        <w:rPr>
          <w:rFonts w:ascii="Calibri" w:hAnsi="Calibri" w:cs="Calibri"/>
        </w:rPr>
        <w:t xml:space="preserve"> </w:t>
      </w:r>
      <w:r w:rsidR="00FC1F1C" w:rsidRPr="00A555E6">
        <w:rPr>
          <w:rFonts w:ascii="Calibri" w:hAnsi="Calibri" w:cs="Calibri"/>
        </w:rPr>
        <w:fldChar w:fldCharType="begin" w:fldLock="1"/>
      </w:r>
      <w:r w:rsidR="00A555E6" w:rsidRPr="00A555E6">
        <w:rPr>
          <w:rFonts w:ascii="Calibri" w:hAnsi="Calibri" w:cs="Calibri"/>
        </w:rPr>
        <w:instrText>ADDIN CSL_CITATION {"citationItems":[{"id":"ITEM-1","itemData":{"author":[{"dropping-particle":"","family":"Kusumawardani","given":"Nur W. Rahayu; Agung Nugroho Adi; Ridi Ferdiana; Sri Suning","non-dropping-particle":"","parse-names":false,"suffix":""}],"container-title":"Turkish Online Journal of Distance Education","id":"ITEM-1","issue":"4","issued":{"date-parts":[["2024"]]},"page":"143-162","title":"NONLINEAR LEARNING PATH : A SYSTEMATIC REVIEW","type":"article-journal","volume":"25"},"uris":["http://www.mendeley.com/documents/?uuid=058de223-7424-4813-9775-68fa88885662"]}],"mendeley":{"formattedCitation":"[4]","plainTextFormattedCitation":"[4]","previouslyFormattedCitation":"[4]"},"properties":{"noteIndex":0},"schema":"https://github.com/citation-style-language/schema/raw/master/csl-citation.json"}</w:instrText>
      </w:r>
      <w:r w:rsidR="00FC1F1C" w:rsidRPr="00A555E6">
        <w:rPr>
          <w:rFonts w:ascii="Calibri" w:hAnsi="Calibri" w:cs="Calibri"/>
        </w:rPr>
        <w:fldChar w:fldCharType="separate"/>
      </w:r>
      <w:r w:rsidR="00DF7BAB" w:rsidRPr="00A555E6">
        <w:rPr>
          <w:rFonts w:ascii="Calibri" w:hAnsi="Calibri" w:cs="Calibri"/>
          <w:noProof/>
        </w:rPr>
        <w:t>[4]</w:t>
      </w:r>
      <w:r w:rsidR="00FC1F1C" w:rsidRPr="00A555E6">
        <w:rPr>
          <w:rFonts w:ascii="Calibri" w:hAnsi="Calibri" w:cs="Calibri"/>
        </w:rPr>
        <w:fldChar w:fldCharType="end"/>
      </w:r>
      <w:r w:rsidRPr="00AB0E8E">
        <w:rPr>
          <w:rFonts w:ascii="Calibri" w:hAnsi="Calibri" w:cs="Calibri"/>
        </w:rPr>
        <w:t xml:space="preserve">. They may also hinder </w:t>
      </w:r>
      <w:r w:rsidRPr="00AB0E8E">
        <w:rPr>
          <w:rFonts w:ascii="Calibri" w:hAnsi="Calibri" w:cs="Calibri"/>
          <w:b/>
          <w:bCs/>
        </w:rPr>
        <w:t>curiosity-driven learners</w:t>
      </w:r>
      <w:r w:rsidRPr="00AB0E8E">
        <w:rPr>
          <w:rFonts w:ascii="Calibri" w:hAnsi="Calibri" w:cs="Calibri"/>
        </w:rPr>
        <w:t>, who prefer to explore topics based on personal interest rather than a prescribed sequence</w:t>
      </w:r>
      <w:r w:rsidR="000F3029" w:rsidRPr="00A555E6">
        <w:rPr>
          <w:rFonts w:ascii="Calibri" w:hAnsi="Calibri" w:cs="Calibri"/>
        </w:rPr>
        <w:fldChar w:fldCharType="begin" w:fldLock="1"/>
      </w:r>
      <w:r w:rsidR="00A555E6" w:rsidRPr="00A555E6">
        <w:rPr>
          <w:rFonts w:ascii="Calibri" w:hAnsi="Calibri" w:cs="Calibri"/>
        </w:rPr>
        <w:instrText>ADDIN CSL_CITATION {"citationItems":[{"id":"ITEM-1","itemData":{"author":[{"dropping-particle":"","family":"Li","given":"Yida","non-dropping-particle":"","parse-names":false,"suffix":""}],"container-title":"Journal of Education, Humanities and Social Sciences","id":"ITEM-1","issued":{"date-parts":[["2023"]]},"page":"111-116","title":"Analyzing the Influences of Puzzle Games on Learners ’ Learning","type":"article-journal","volume":"22"},"uris":["http://www.mendeley.com/documents/?uuid=902775ba-52f9-475d-8170-794834acdcf4"]}],"mendeley":{"formattedCitation":"[5]","plainTextFormattedCitation":"[5]","previouslyFormattedCitation":"[5]"},"properties":{"noteIndex":0},"schema":"https://github.com/citation-style-language/schema/raw/master/csl-citation.json"}</w:instrText>
      </w:r>
      <w:r w:rsidR="000F3029" w:rsidRPr="00A555E6">
        <w:rPr>
          <w:rFonts w:ascii="Calibri" w:hAnsi="Calibri" w:cs="Calibri"/>
        </w:rPr>
        <w:fldChar w:fldCharType="separate"/>
      </w:r>
      <w:r w:rsidR="00DF7BAB" w:rsidRPr="00A555E6">
        <w:rPr>
          <w:rFonts w:ascii="Calibri" w:hAnsi="Calibri" w:cs="Calibri"/>
          <w:noProof/>
        </w:rPr>
        <w:t>[5]</w:t>
      </w:r>
      <w:r w:rsidR="000F3029" w:rsidRPr="00A555E6">
        <w:rPr>
          <w:rFonts w:ascii="Calibri" w:hAnsi="Calibri" w:cs="Calibri"/>
        </w:rPr>
        <w:fldChar w:fldCharType="end"/>
      </w:r>
      <w:r w:rsidRPr="00AB0E8E">
        <w:rPr>
          <w:rFonts w:ascii="Calibri" w:hAnsi="Calibri" w:cs="Calibri"/>
        </w:rPr>
        <w:t xml:space="preserve">. Furthermore, </w:t>
      </w:r>
      <w:r w:rsidRPr="00AB0E8E">
        <w:rPr>
          <w:rFonts w:ascii="Calibri" w:hAnsi="Calibri" w:cs="Calibri"/>
          <w:b/>
          <w:bCs/>
        </w:rPr>
        <w:t>neurodiverse learners</w:t>
      </w:r>
      <w:r w:rsidRPr="00AB0E8E">
        <w:rPr>
          <w:rFonts w:ascii="Calibri" w:hAnsi="Calibri" w:cs="Calibri"/>
        </w:rPr>
        <w:t>, such as those with ADHD or autism, may find rigid sequences challenging. These students often benefit more from environments that offer autonomy and adaptability</w:t>
      </w:r>
      <w:r w:rsidR="000F3029" w:rsidRPr="00A555E6">
        <w:rPr>
          <w:rFonts w:ascii="Calibri" w:hAnsi="Calibri" w:cs="Calibri"/>
        </w:rPr>
        <w:t xml:space="preserve"> </w:t>
      </w:r>
      <w:r w:rsidR="000F3029" w:rsidRPr="00A555E6">
        <w:rPr>
          <w:rFonts w:ascii="Calibri" w:hAnsi="Calibri" w:cs="Calibri"/>
        </w:rPr>
        <w:fldChar w:fldCharType="begin" w:fldLock="1"/>
      </w:r>
      <w:r w:rsidR="00A555E6" w:rsidRPr="00A555E6">
        <w:rPr>
          <w:rFonts w:ascii="Calibri" w:hAnsi="Calibri" w:cs="Calibri"/>
        </w:rPr>
        <w:instrText>ADDIN CSL_CITATION {"citationItems":[{"id":"ITEM-1","itemData":{"DOI":"10.1007/s10734-023-01097-7","ISSN":"1573-174X","abstract":"An increasing number of neurodivergent learners attend higher education. This necessitates examination of best-fit learning models to successfully support the current generation of college students. While pedagogy and andragogy have historical relevance, in isolation, they may lack alignment with the individualization embedded in neurodiversity-affirming practice. This study conceptualized a novel learning framework for neurodivergent college students through the lens of neurodiversity-affirming practice. Via constant comparative qualitative analysis of American university faculty interviews and framework juxtaposition, three themes were identified: pedagogy vs. andragogy, self-determination, and interdependency. Thematic analysis revealed uncertainty regarding best-fit learning framework, with consensus reached regarding complexity of serving neurodivergent adults in post-secondary settings. An innovative framework titled “Building a Heutagogical Bridge” was envisioned, describing the role of heutagogy, student-centered, self-determined learning, in connecting signature pedagogical and andragogical approaches. This study revealed the potentiality of implementing and assessing approaches to skillfully incorporate heutagogical, pedagogical, and andragogical principles in higher education settings. The perspectives of faculty from the USA within this study can inform neurodiversity-affirming practice in American universities, while providing implications for future study and practice in international college settings, where contexts, needs, and culture may differ.","author":[{"dropping-particle":"","family":"Friedman","given":"Zahava L","non-dropping-particle":"","parse-names":false,"suffix":""},{"dropping-particle":"","family":"Nash-Luckenbach","given":"Denise","non-dropping-particle":"","parse-names":false,"suffix":""}],"container-title":"Higher Education","id":"ITEM-1","issue":"6","issued":{"date-parts":[["2024"]]},"page":"1905-1920","title":"Has the time come for Heutagogy? Supporting neurodivergent learners in higher education","type":"article-journal","volume":"87"},"uris":["http://www.mendeley.com/documents/?uuid=3a850ff6-3c11-42da-950f-20d8bc093e26"]}],"mendeley":{"formattedCitation":"[6]","plainTextFormattedCitation":"[6]","previouslyFormattedCitation":"[6]"},"properties":{"noteIndex":0},"schema":"https://github.com/citation-style-language/schema/raw/master/csl-citation.json"}</w:instrText>
      </w:r>
      <w:r w:rsidR="000F3029" w:rsidRPr="00A555E6">
        <w:rPr>
          <w:rFonts w:ascii="Calibri" w:hAnsi="Calibri" w:cs="Calibri"/>
        </w:rPr>
        <w:fldChar w:fldCharType="separate"/>
      </w:r>
      <w:r w:rsidR="00DF7BAB" w:rsidRPr="00A555E6">
        <w:rPr>
          <w:rFonts w:ascii="Calibri" w:hAnsi="Calibri" w:cs="Calibri"/>
          <w:noProof/>
        </w:rPr>
        <w:t>[6]</w:t>
      </w:r>
      <w:r w:rsidR="000F3029" w:rsidRPr="00A555E6">
        <w:rPr>
          <w:rFonts w:ascii="Calibri" w:hAnsi="Calibri" w:cs="Calibri"/>
        </w:rPr>
        <w:fldChar w:fldCharType="end"/>
      </w:r>
      <w:r w:rsidR="000F3029" w:rsidRPr="00A555E6">
        <w:rPr>
          <w:rFonts w:ascii="Calibri" w:hAnsi="Calibri" w:cs="Calibri"/>
        </w:rPr>
        <w:fldChar w:fldCharType="begin" w:fldLock="1"/>
      </w:r>
      <w:r w:rsidR="00A555E6" w:rsidRPr="00A555E6">
        <w:rPr>
          <w:rFonts w:ascii="Calibri" w:hAnsi="Calibri" w:cs="Calibri"/>
        </w:rPr>
        <w:instrText>ADDIN CSL_CITATION {"citationItems":[{"id":"ITEM-1","itemData":{"author":[{"dropping-particle":"","family":"Azuka","given":"Chukwuma Victoria","non-dropping-particle":"","parse-names":false,"suffix":""},{"dropping-particle":"","family":"Wei","given":"Calvin Ronchen","non-dropping-particle":"","parse-names":false,"suffix":""},{"dropping-particle":"","family":"Ikechukwu","given":"Unegbu Lasbrey","non-dropping-particle":"","parse-names":false,"suffix":""},{"dropping-particle":"","family":"Nwachukwu","given":"Emmanuel Lucas","non-dropping-particle":"","parse-names":false,"suffix":""}],"container-title":"Current Perspectives in Educational Research","id":"ITEM-1","issue":"1","issued":{"date-parts":[["2024"]]},"page":"56-67","title":"Inclusive Instructional Design for Neurodiverse Learners","type":"article-journal","volume":"7"},"uris":["http://www.mendeley.com/documents/?uuid=869d0ca5-1479-42e4-927c-068cc1a521e3"]}],"mendeley":{"formattedCitation":"[7]","plainTextFormattedCitation":"[7]","previouslyFormattedCitation":"[7]"},"properties":{"noteIndex":0},"schema":"https://github.com/citation-style-language/schema/raw/master/csl-citation.json"}</w:instrText>
      </w:r>
      <w:r w:rsidR="000F3029" w:rsidRPr="00A555E6">
        <w:rPr>
          <w:rFonts w:ascii="Calibri" w:hAnsi="Calibri" w:cs="Calibri"/>
        </w:rPr>
        <w:fldChar w:fldCharType="separate"/>
      </w:r>
      <w:r w:rsidR="00DF7BAB" w:rsidRPr="00A555E6">
        <w:rPr>
          <w:rFonts w:ascii="Calibri" w:hAnsi="Calibri" w:cs="Calibri"/>
          <w:noProof/>
        </w:rPr>
        <w:t>[7]</w:t>
      </w:r>
      <w:r w:rsidR="000F3029" w:rsidRPr="00A555E6">
        <w:rPr>
          <w:rFonts w:ascii="Calibri" w:hAnsi="Calibri" w:cs="Calibri"/>
        </w:rPr>
        <w:fldChar w:fldCharType="end"/>
      </w:r>
      <w:r w:rsidRPr="00AB0E8E">
        <w:rPr>
          <w:rFonts w:ascii="Calibri" w:hAnsi="Calibri" w:cs="Calibri"/>
        </w:rPr>
        <w:t>.</w:t>
      </w:r>
      <w:r w:rsidR="008813D2">
        <w:rPr>
          <w:rFonts w:ascii="Calibri" w:hAnsi="Calibri" w:cs="Calibri"/>
        </w:rPr>
        <w:t xml:space="preserve"> </w:t>
      </w:r>
    </w:p>
    <w:p w14:paraId="38BDCC31" w14:textId="4F22937B" w:rsidR="00764DB4" w:rsidRPr="00764DB4" w:rsidRDefault="008813D2" w:rsidP="00764DB4">
      <w:pPr>
        <w:jc w:val="both"/>
        <w:rPr>
          <w:rFonts w:ascii="Calibri" w:hAnsi="Calibri" w:cs="Calibri"/>
        </w:rPr>
      </w:pPr>
      <w:r w:rsidRPr="008813D2">
        <w:rPr>
          <w:rFonts w:ascii="Calibri" w:hAnsi="Calibri" w:cs="Calibri"/>
        </w:rPr>
        <w:t>There are several educational contexts in which linear learning structures may prove inadequate. First, </w:t>
      </w:r>
      <w:r w:rsidRPr="008813D2">
        <w:rPr>
          <w:rFonts w:ascii="Calibri" w:hAnsi="Calibri" w:cs="Calibri"/>
          <w:b/>
          <w:bCs/>
        </w:rPr>
        <w:t>rigid progression can limit exploration</w:t>
      </w:r>
      <w:r w:rsidRPr="008813D2">
        <w:rPr>
          <w:rFonts w:ascii="Calibri" w:hAnsi="Calibri" w:cs="Calibri"/>
        </w:rPr>
        <w:t>; linear pathways often suppress learners’ curiosity by preventing them from delving deeper into topics that spark their interest. Second, the </w:t>
      </w:r>
      <w:r w:rsidRPr="008813D2">
        <w:rPr>
          <w:rFonts w:ascii="Calibri" w:hAnsi="Calibri" w:cs="Calibri"/>
          <w:b/>
          <w:bCs/>
        </w:rPr>
        <w:t>one-size-fits-all approach</w:t>
      </w:r>
      <w:r w:rsidRPr="008813D2">
        <w:rPr>
          <w:rFonts w:ascii="Calibri" w:hAnsi="Calibri" w:cs="Calibri"/>
        </w:rPr>
        <w:t> inherent in linear models assumes uniformity in learners’ prior knowledge and pace, which can lead to frustration among both advanced and struggling students. Third, </w:t>
      </w:r>
      <w:r w:rsidRPr="008813D2">
        <w:rPr>
          <w:rFonts w:ascii="Calibri" w:hAnsi="Calibri" w:cs="Calibri"/>
          <w:b/>
          <w:bCs/>
        </w:rPr>
        <w:t>limited real-world applicability</w:t>
      </w:r>
      <w:r w:rsidRPr="008813D2">
        <w:rPr>
          <w:rFonts w:ascii="Calibri" w:hAnsi="Calibri" w:cs="Calibri"/>
        </w:rPr>
        <w:t> is a concern, as real-life problem-solving is rarely linear; over-reliance on such models may inadequately prepare students for complex, dynamic environments. Fourth, </w:t>
      </w:r>
      <w:r w:rsidRPr="008813D2">
        <w:rPr>
          <w:rFonts w:ascii="Calibri" w:hAnsi="Calibri" w:cs="Calibri"/>
          <w:b/>
          <w:bCs/>
        </w:rPr>
        <w:t>reduced learner engagement</w:t>
      </w:r>
      <w:r w:rsidRPr="008813D2">
        <w:rPr>
          <w:rFonts w:ascii="Calibri" w:hAnsi="Calibri" w:cs="Calibri"/>
        </w:rPr>
        <w:t xml:space="preserve"> may </w:t>
      </w:r>
      <w:r w:rsidRPr="008813D2">
        <w:rPr>
          <w:rFonts w:ascii="Calibri" w:hAnsi="Calibri" w:cs="Calibri"/>
        </w:rPr>
        <w:lastRenderedPageBreak/>
        <w:t>occur when students are required to follow a fixed sequence that does not align with their interests or perceived relevance. Finally, </w:t>
      </w:r>
      <w:r w:rsidRPr="008813D2">
        <w:rPr>
          <w:rFonts w:ascii="Calibri" w:hAnsi="Calibri" w:cs="Calibri"/>
          <w:b/>
          <w:bCs/>
        </w:rPr>
        <w:t>inflexibility in assessment and feedback</w:t>
      </w:r>
      <w:r w:rsidRPr="008813D2">
        <w:rPr>
          <w:rFonts w:ascii="Calibri" w:hAnsi="Calibri" w:cs="Calibri"/>
        </w:rPr>
        <w:t> is a notable drawback—linear systems often delay feedback until the end of a unit, whereas non-linear approaches can provide immediate, contextuali</w:t>
      </w:r>
      <w:r w:rsidR="00067189">
        <w:rPr>
          <w:rFonts w:ascii="Calibri" w:hAnsi="Calibri" w:cs="Calibri"/>
        </w:rPr>
        <w:t>s</w:t>
      </w:r>
      <w:r w:rsidRPr="008813D2">
        <w:rPr>
          <w:rFonts w:ascii="Calibri" w:hAnsi="Calibri" w:cs="Calibri"/>
        </w:rPr>
        <w:t>ed feedback that supports ongoing learning</w:t>
      </w:r>
    </w:p>
    <w:p w14:paraId="644F3955" w14:textId="562271A9" w:rsidR="00764DB4" w:rsidRPr="00764DB4" w:rsidRDefault="00764DB4" w:rsidP="00764DB4">
      <w:pPr>
        <w:jc w:val="both"/>
        <w:rPr>
          <w:b/>
          <w:bCs/>
        </w:rPr>
      </w:pPr>
      <w:r w:rsidRPr="00764DB4">
        <w:rPr>
          <w:rFonts w:ascii="Calibri" w:hAnsi="Calibri" w:cs="Calibri"/>
        </w:rPr>
        <w:t>Non-linear learning structures are particularly effective in educational contexts that emphasi</w:t>
      </w:r>
      <w:r w:rsidR="00067189">
        <w:rPr>
          <w:rFonts w:ascii="Calibri" w:hAnsi="Calibri" w:cs="Calibri"/>
        </w:rPr>
        <w:t>s</w:t>
      </w:r>
      <w:r w:rsidRPr="00764DB4">
        <w:rPr>
          <w:rFonts w:ascii="Calibri" w:hAnsi="Calibri" w:cs="Calibri"/>
        </w:rPr>
        <w:t>e flexibility, autonomy, and learner engagement. They promote exploratory and creative learning, encouraging students to follow their curiosity, make interdisciplinary connections, and engage in deeper inquiry</w:t>
      </w:r>
      <w:r>
        <w:rPr>
          <w:rFonts w:ascii="Calibri" w:hAnsi="Calibri" w:cs="Calibri"/>
        </w:rPr>
        <w:t xml:space="preserve"> </w:t>
      </w:r>
      <w:r w:rsidRPr="00A555E6">
        <w:rPr>
          <w:rFonts w:ascii="Calibri" w:hAnsi="Calibri" w:cs="Calibri"/>
        </w:rPr>
        <w:t xml:space="preserve"> </w:t>
      </w:r>
      <w:r w:rsidRPr="00A555E6">
        <w:rPr>
          <w:rFonts w:ascii="Calibri" w:hAnsi="Calibri" w:cs="Calibri"/>
        </w:rPr>
        <w:fldChar w:fldCharType="begin" w:fldLock="1"/>
      </w:r>
      <w:r w:rsidRPr="00A555E6">
        <w:rPr>
          <w:rFonts w:ascii="Calibri" w:hAnsi="Calibri" w:cs="Calibri"/>
        </w:rPr>
        <w:instrText>ADDIN CSL_CITATION {"citationItems":[{"id":"ITEM-1","itemData":{"DOI":"https://doi.org/10.46328/ijres.2586","author":[{"dropping-particle":"","family":"Banat","given":"Maysaa","non-dropping-particle":"","parse-names":false,"suffix":""}],"container-title":"International Journal of Research in Education and Science","id":"ITEM-1","issue":"1","issued":{"date-parts":[["2022"]]},"page":"120-134","title":"The Exploratory Practice : An Approach for Enhancing Students ’ Learning Process Awareness To cite this article : The Exploratory Practice : An Approach for Enhancing Students ’ Learning Process Awareness","type":"article-journal","volume":"8"},"uris":["http://www.mendeley.com/documents/?uuid=ecfa27cd-fc5b-448f-9724-db0ba950a9af"]}],"mendeley":{"formattedCitation":"[8]","plainTextFormattedCitation":"[8]","previouslyFormattedCitation":"[8]"},"properties":{"noteIndex":0},"schema":"https://github.com/citation-style-language/schema/raw/master/csl-citation.json"}</w:instrText>
      </w:r>
      <w:r w:rsidRPr="00A555E6">
        <w:rPr>
          <w:rFonts w:ascii="Calibri" w:hAnsi="Calibri" w:cs="Calibri"/>
        </w:rPr>
        <w:fldChar w:fldCharType="separate"/>
      </w:r>
      <w:r w:rsidRPr="00A555E6">
        <w:rPr>
          <w:rFonts w:ascii="Calibri" w:hAnsi="Calibri" w:cs="Calibri"/>
          <w:noProof/>
        </w:rPr>
        <w:t>[8]</w:t>
      </w:r>
      <w:r w:rsidRPr="00A555E6">
        <w:rPr>
          <w:rFonts w:ascii="Calibri" w:hAnsi="Calibri" w:cs="Calibri"/>
        </w:rPr>
        <w:fldChar w:fldCharType="end"/>
      </w:r>
      <w:r w:rsidRPr="00764DB4">
        <w:rPr>
          <w:rFonts w:ascii="Calibri" w:hAnsi="Calibri" w:cs="Calibri"/>
        </w:rPr>
        <w:t>. These structures also support personali</w:t>
      </w:r>
      <w:r w:rsidR="00067189">
        <w:rPr>
          <w:rFonts w:ascii="Calibri" w:hAnsi="Calibri" w:cs="Calibri"/>
        </w:rPr>
        <w:t>s</w:t>
      </w:r>
      <w:r w:rsidRPr="00764DB4">
        <w:rPr>
          <w:rFonts w:ascii="Calibri" w:hAnsi="Calibri" w:cs="Calibri"/>
        </w:rPr>
        <w:t xml:space="preserve">ed learning paths, allowing learners to progress at their own pace and in their preferred sequence, which has been shown to enhance motivation and academic performance </w:t>
      </w:r>
      <w:r w:rsidRPr="008813D2">
        <w:rPr>
          <w:rFonts w:ascii="Calibri" w:hAnsi="Calibri" w:cs="Calibri"/>
        </w:rPr>
        <w:t xml:space="preserve"> </w:t>
      </w:r>
      <w:r>
        <w:rPr>
          <w:rFonts w:ascii="Calibri" w:hAnsi="Calibri" w:cs="Calibri"/>
        </w:rPr>
        <w:fldChar w:fldCharType="begin" w:fldLock="1"/>
      </w:r>
      <w:r>
        <w:rPr>
          <w:rFonts w:ascii="Calibri" w:hAnsi="Calibri" w:cs="Calibri"/>
        </w:rPr>
        <w:instrText>ADDIN CSL_CITATION {"citationItems":[{"id":"ITEM-1","itemData":{"author":[{"dropping-particle":"","family":"Kusumawardani","given":"Nur W. Rahayu; Agung Nugroho Adi; Ridi Ferdiana; Sri Suning","non-dropping-particle":"","parse-names":false,"suffix":""}],"container-title":"Turkish Online Journal of Distance Education","id":"ITEM-1","issue":"4","issued":{"date-parts":[["2024"]]},"page":"143-162","title":"NONLINEAR LEARNING PATH : A SYSTEMATIC REVIEW","type":"article-journal","volume":"25"},"uris":["http://www.mendeley.com/documents/?uuid=058de223-7424-4813-9775-68fa88885662"]}],"mendeley":{"formattedCitation":"[4]","plainTextFormattedCitation":"[4]","previouslyFormattedCitation":"[4]"},"properties":{"noteIndex":0},"schema":"https://github.com/citation-style-language/schema/raw/master/csl-citation.json"}</w:instrText>
      </w:r>
      <w:r>
        <w:rPr>
          <w:rFonts w:ascii="Calibri" w:hAnsi="Calibri" w:cs="Calibri"/>
        </w:rPr>
        <w:fldChar w:fldCharType="separate"/>
      </w:r>
      <w:r w:rsidRPr="002038A4">
        <w:rPr>
          <w:rFonts w:ascii="Calibri" w:hAnsi="Calibri" w:cs="Calibri"/>
          <w:noProof/>
        </w:rPr>
        <w:t>[4]</w:t>
      </w:r>
      <w:r>
        <w:rPr>
          <w:rFonts w:ascii="Calibri" w:hAnsi="Calibri" w:cs="Calibri"/>
        </w:rPr>
        <w:fldChar w:fldCharType="end"/>
      </w:r>
      <w:r w:rsidRPr="00764DB4">
        <w:rPr>
          <w:rFonts w:ascii="Calibri" w:hAnsi="Calibri" w:cs="Calibri"/>
        </w:rPr>
        <w:t xml:space="preserve">. </w:t>
      </w:r>
      <w:r w:rsidRPr="00AB0E8E">
        <w:rPr>
          <w:rFonts w:ascii="Calibri" w:hAnsi="Calibri" w:cs="Calibri"/>
        </w:rPr>
        <w:t xml:space="preserve">Additionally, non-linear structures are effective in </w:t>
      </w:r>
      <w:r w:rsidRPr="00AB0E8E">
        <w:rPr>
          <w:rFonts w:ascii="Calibri" w:hAnsi="Calibri" w:cs="Calibri"/>
          <w:b/>
          <w:bCs/>
        </w:rPr>
        <w:t>collaborative and real-world problem-solving</w:t>
      </w:r>
      <w:r w:rsidRPr="00AB0E8E">
        <w:rPr>
          <w:rFonts w:ascii="Calibri" w:hAnsi="Calibri" w:cs="Calibri"/>
        </w:rPr>
        <w:t>, as they mirror the complexity and unpredictability of authentic tasks</w:t>
      </w:r>
      <w:r>
        <w:rPr>
          <w:rFonts w:ascii="Calibri" w:hAnsi="Calibri" w:cs="Calibri"/>
        </w:rPr>
        <w:t xml:space="preserve"> </w:t>
      </w:r>
      <w:r w:rsidRPr="00A555E6">
        <w:rPr>
          <w:rFonts w:ascii="Calibri" w:hAnsi="Calibri" w:cs="Calibri"/>
        </w:rPr>
        <w:fldChar w:fldCharType="begin" w:fldLock="1"/>
      </w:r>
      <w:r w:rsidRPr="00A555E6">
        <w:rPr>
          <w:rFonts w:ascii="Calibri" w:hAnsi="Calibri" w:cs="Calibri"/>
        </w:rPr>
        <w:instrText>ADDIN CSL_CITATION {"citationItems":[{"id":"ITEM-1","itemData":{"author":[{"dropping-particle":"","family":"Ozan","given":"Hüseyin","non-dropping-particle":"","parse-names":false,"suffix":""},{"dropping-particle":"","family":"Yazgan","given":"Yeliz","non-dropping-particle":"","parse-names":false,"suffix":""},{"dropping-particle":"","family":"Arslan","given":"Çiğdem","non-dropping-particle":"","parse-names":false,"suffix":""}],"container-title":"Journal of Pedagogical Research","id":"ITEM-1","issue":"3","issued":{"date-parts":[["2021"]]},"page":"40-54","title":"Non-routine problem solving and strategy flexibility : A quasi-experimental study","type":"article-journal","volume":"5"},"uris":["http://www.mendeley.com/documents/?uuid=8bfc373d-b894-469e-bdb8-c90adf01ff76"]}],"mendeley":{"formattedCitation":"[9]","plainTextFormattedCitation":"[9]","previouslyFormattedCitation":"[9]"},"properties":{"noteIndex":0},"schema":"https://github.com/citation-style-language/schema/raw/master/csl-citation.json"}</w:instrText>
      </w:r>
      <w:r w:rsidRPr="00A555E6">
        <w:rPr>
          <w:rFonts w:ascii="Calibri" w:hAnsi="Calibri" w:cs="Calibri"/>
        </w:rPr>
        <w:fldChar w:fldCharType="separate"/>
      </w:r>
      <w:r w:rsidRPr="00A555E6">
        <w:rPr>
          <w:rFonts w:ascii="Calibri" w:hAnsi="Calibri" w:cs="Calibri"/>
          <w:noProof/>
        </w:rPr>
        <w:t>[9]</w:t>
      </w:r>
      <w:r w:rsidRPr="00A555E6">
        <w:rPr>
          <w:rFonts w:ascii="Calibri" w:hAnsi="Calibri" w:cs="Calibri"/>
        </w:rPr>
        <w:fldChar w:fldCharType="end"/>
      </w:r>
      <w:r w:rsidRPr="00AB0E8E">
        <w:rPr>
          <w:rFonts w:ascii="Calibri" w:hAnsi="Calibri" w:cs="Calibri"/>
        </w:rPr>
        <w:t xml:space="preserve">. </w:t>
      </w:r>
      <w:r w:rsidRPr="00764DB4">
        <w:rPr>
          <w:rFonts w:ascii="Calibri" w:hAnsi="Calibri" w:cs="Calibri"/>
        </w:rPr>
        <w:t xml:space="preserve">In open learning environments such as Massive Open Online Courses (MOOCs), where learners often come from diverse backgrounds and possess varying levels of prior knowledge, non-linear pathways enable them to bypass familiar content and focus on areas of need or interest </w:t>
      </w:r>
      <w:r w:rsidRPr="008813D2">
        <w:rPr>
          <w:rFonts w:ascii="Calibri" w:hAnsi="Calibri" w:cs="Calibri"/>
        </w:rPr>
        <w:t xml:space="preserve"> </w:t>
      </w:r>
      <w:r>
        <w:rPr>
          <w:rFonts w:ascii="Calibri" w:hAnsi="Calibri" w:cs="Calibri"/>
        </w:rPr>
        <w:fldChar w:fldCharType="begin" w:fldLock="1"/>
      </w:r>
      <w:r>
        <w:rPr>
          <w:rFonts w:ascii="Calibri" w:hAnsi="Calibri" w:cs="Calibri"/>
        </w:rPr>
        <w:instrText>ADDIN CSL_CITATION {"citationItems":[{"id":"ITEM-1","itemData":{"author":[{"dropping-particle":"","family":"Kusumawardani","given":"Nur W. Rahayu; Agung Nugroho Adi; Ridi Ferdiana; Sri Suning","non-dropping-particle":"","parse-names":false,"suffix":""}],"container-title":"Turkish Online Journal of Distance Education","id":"ITEM-1","issue":"4","issued":{"date-parts":[["2024"]]},"page":"143-162","title":"NONLINEAR LEARNING PATH : A SYSTEMATIC REVIEW","type":"article-journal","volume":"25"},"uris":["http://www.mendeley.com/documents/?uuid=058de223-7424-4813-9775-68fa88885662"]}],"mendeley":{"formattedCitation":"[4]","plainTextFormattedCitation":"[4]","previouslyFormattedCitation":"[4]"},"properties":{"noteIndex":0},"schema":"https://github.com/citation-style-language/schema/raw/master/csl-citation.json"}</w:instrText>
      </w:r>
      <w:r>
        <w:rPr>
          <w:rFonts w:ascii="Calibri" w:hAnsi="Calibri" w:cs="Calibri"/>
        </w:rPr>
        <w:fldChar w:fldCharType="separate"/>
      </w:r>
      <w:r w:rsidRPr="002038A4">
        <w:rPr>
          <w:rFonts w:ascii="Calibri" w:hAnsi="Calibri" w:cs="Calibri"/>
          <w:noProof/>
        </w:rPr>
        <w:t>[4]</w:t>
      </w:r>
      <w:r>
        <w:rPr>
          <w:rFonts w:ascii="Calibri" w:hAnsi="Calibri" w:cs="Calibri"/>
        </w:rPr>
        <w:fldChar w:fldCharType="end"/>
      </w:r>
      <w:r w:rsidRPr="00764DB4">
        <w:rPr>
          <w:rFonts w:ascii="Calibri" w:hAnsi="Calibri" w:cs="Calibri"/>
        </w:rPr>
        <w:t xml:space="preserve">. Furthermore, project-based and inquiry-based learning approaches thrive in non-linear settings, as they empower students to formulate their own questions and determine their own paths to solutions, fostering deeper engagement and critical thinking </w:t>
      </w:r>
      <w:r>
        <w:rPr>
          <w:rFonts w:ascii="Calibri" w:hAnsi="Calibri" w:cs="Calibri"/>
        </w:rPr>
        <w:fldChar w:fldCharType="begin" w:fldLock="1"/>
      </w:r>
      <w:r>
        <w:rPr>
          <w:rFonts w:ascii="Calibri" w:hAnsi="Calibri" w:cs="Calibri"/>
        </w:rPr>
        <w:instrText>ADDIN CSL_CITATION {"citationItems":[{"id":"ITEM-1","itemData":{"DOI":"https://doi.org/10.1016/j.tsc.2024.101470","ISSN":"1871-1871","abstract":"The Puzzle-based Learning approach has been applied to several fields of knowledge. In education research papers, the instructional usage of puzzles is considered to improve learners' motivation and engagement and help them to develop critical skills but difficulties concerning learners' interaction with puzzles have also been pointed out. Our paper investigates the dynamics of the concept of a puzzle and its interface to provide a better understanding of its form and functions, and help learners interact with puzzles. We consider Puzzle-based Learning tenets as well as their educational impacts on both critical thinking and learner engagement and provide an original proposal concerning the understanding of puzzles. Our proposal centered on the dynamics of puzzles bears conceptual and educational facets. Conceptually, puzzle dynamics is viewed as composed of two elements: a mechanism, the Puzzle Trigger, and a process, the Puzzle-Solving. From an educational point of view, the rationale for integrating Puzzle Triggers in Puzzle-based Learning is meant to help learners interact with puzzles and consequently become motivated and engaged in the Puzzle-Solving process. This way, learners' critical thinking skills are reinforced and focused on finding solutions to challenges. We illustrate the implementation of Puzzle Triggers and Puzzle-Solving by considering two instructional activities in a Software Development undergraduate course of an online learning Informatics Engineering Program.","author":[{"dropping-particle":"","family":"Fontes","given":"Mario Madureira","non-dropping-particle":"","parse-names":false,"suffix":""},{"dropping-particle":"","family":"Morgado","given":"Leonel Caseiro","non-dropping-particle":"","parse-names":false,"suffix":""},{"dropping-particle":"","family":"Pestana","given":"Pedro","non-dropping-particle":"","parse-names":false,"suffix":""},{"dropping-particle":"","family":"Pedrosa","given":"Daniela","non-dropping-particle":"","parse-names":false,"suffix":""},{"dropping-particle":"","family":"Cravino","given":"José Paulo","non-dropping-particle":"","parse-names":false,"suffix":""}],"container-title":"Thinking Skills and Creativity","id":"ITEM-1","issued":{"date-parts":[["2024"]]},"page":"101470","title":"“Viewing puzzles as two-faced: theoretical and practical implications for Puzzle-based Learning”","type":"article-journal","volume":"52"},"uris":["http://www.mendeley.com/documents/?uuid=c78d9e8c-2de1-4dae-9a57-b2cb47275635"]}],"mendeley":{"formattedCitation":"[10]","plainTextFormattedCitation":"[10]","previouslyFormattedCitation":"[11]"},"properties":{"noteIndex":0},"schema":"https://github.com/citation-style-language/schema/raw/master/csl-citation.json"}</w:instrText>
      </w:r>
      <w:r>
        <w:rPr>
          <w:rFonts w:ascii="Calibri" w:hAnsi="Calibri" w:cs="Calibri"/>
        </w:rPr>
        <w:fldChar w:fldCharType="separate"/>
      </w:r>
      <w:r w:rsidRPr="00764DB4">
        <w:rPr>
          <w:rFonts w:ascii="Calibri" w:hAnsi="Calibri" w:cs="Calibri"/>
          <w:noProof/>
        </w:rPr>
        <w:t>[10]</w:t>
      </w:r>
      <w:r>
        <w:rPr>
          <w:rFonts w:ascii="Calibri" w:hAnsi="Calibri" w:cs="Calibri"/>
        </w:rPr>
        <w:fldChar w:fldCharType="end"/>
      </w:r>
      <w:r>
        <w:rPr>
          <w:rFonts w:ascii="Calibri" w:hAnsi="Calibri" w:cs="Calibri"/>
        </w:rPr>
        <w:fldChar w:fldCharType="begin" w:fldLock="1"/>
      </w:r>
      <w:r>
        <w:rPr>
          <w:rFonts w:ascii="Calibri" w:hAnsi="Calibri" w:cs="Calibri"/>
        </w:rPr>
        <w:instrText>ADDIN CSL_CITATION {"citationItems":[{"id":"ITEM-1","itemData":{"DOI":"10.1186/s12909-023-04156-w","ISSN":"1472-6920","abstract":"Since learning with high educational quality requires an advanced intervention. This study seeks to answer how many puzzles game-based training can improve knowledge and cognitive function of surgical technology students in CABG surgery and its sequence, as well as the tools and equipment used in each stage of surgery and the sequence of their preparation.","author":[{"dropping-particle":"","family":"Khorammakan","given":"Reza","non-dropping-particle":"","parse-names":false,"suffix":""},{"dropping-particle":"","family":"Omid","given":"Athar","non-dropping-particle":"","parse-names":false,"suffix":""},{"dropping-particle":"","family":"Mirmohammadsadeghi","given":"Mohsen","non-dropping-particle":"","parse-names":false,"suffix":""},{"dropping-particle":"","family":"Ghadami","given":"Ahmad","non-dropping-particle":"","parse-names":false,"suffix":""}],"container-title":"BMC Medical Education","id":"ITEM-1","issue":"1","issued":{"date-parts":[["2023"]]},"page":"241","title":"Puzzle game-based learning: a new approach to promote learning of principles of coronary artery bypass graft surgery","type":"article-journal","volume":"23"},"uris":["http://www.mendeley.com/documents/?uuid=89ef7ba0-29f8-4ab0-8be8-83b45ec70f97"]}],"mendeley":{"formattedCitation":"[11]","plainTextFormattedCitation":"[11]","previouslyFormattedCitation":"[12]"},"properties":{"noteIndex":0},"schema":"https://github.com/citation-style-language/schema/raw/master/csl-citation.json"}</w:instrText>
      </w:r>
      <w:r>
        <w:rPr>
          <w:rFonts w:ascii="Calibri" w:hAnsi="Calibri" w:cs="Calibri"/>
        </w:rPr>
        <w:fldChar w:fldCharType="separate"/>
      </w:r>
      <w:r w:rsidRPr="00764DB4">
        <w:rPr>
          <w:rFonts w:ascii="Calibri" w:hAnsi="Calibri" w:cs="Calibri"/>
          <w:noProof/>
        </w:rPr>
        <w:t>[11]</w:t>
      </w:r>
      <w:r>
        <w:rPr>
          <w:rFonts w:ascii="Calibri" w:hAnsi="Calibri" w:cs="Calibri"/>
        </w:rPr>
        <w:fldChar w:fldCharType="end"/>
      </w:r>
      <w:r>
        <w:rPr>
          <w:rFonts w:ascii="Calibri" w:hAnsi="Calibri" w:cs="Calibri"/>
        </w:rPr>
        <w:fldChar w:fldCharType="begin" w:fldLock="1"/>
      </w:r>
      <w:r>
        <w:rPr>
          <w:rFonts w:ascii="Calibri" w:hAnsi="Calibri" w:cs="Calibri"/>
        </w:rPr>
        <w:instrText>ADDIN CSL_CITATION {"citationItems":[{"id":"ITEM-1","itemData":{"ISBN":"158450580X","abstract":"Welcome to a book written to challenge you, improve your brainstorming abilities, and sharpen your game design skills! Challenges for Game Designers: Non-Digital Exercises for Video Game Designers is filled with enjoyable, interesting, and challenging exercises to help you become a better video game designer, whether you are a professional or aspire to be. Each chapter covers a different topic important to game designers, and was taken from actual industry experience. After a brief overview of the topic, there are five challenges that each take less than two hours and allow you to apply the material, explore the topic, and expand your knowledge in that area. Each chapter also includes 10 non-digital shorts to further hone your skills. None of the challenges in the book require any programming or a computer, but many of the topics feature challenges that can be made into fully functioning games. The book is useful for professional designers, aspiring designers, and instructors who teach game design courses, and the challenges are great for both practice and homework assignments. The book can be worked through chapter by chapter, or you can skip around and do only the challenges that interest you. As with anything else, making great games takes practice and Challenges for Game Designers provides you with a collection of fun, thoughtprovoking, and of course, challenging activities that will help you hone vital skills and become the best game designer you can be.","author":[{"dropping-particle":"","family":"Brathwaite","given":"Brenda","non-dropping-particle":"","parse-names":false,"suffix":""},{"dropping-particle":"","family":"Schreiber","given":"Ian","non-dropping-particle":"","parse-names":false,"suffix":""}],"edition":"1","id":"ITEM-1","issued":{"date-parts":[["2008"]]},"number-of-pages":"371","publisher":"Charles River Media, Inc.","publisher-place":"USA","title":"Challenges for Game Designers","type":"book"},"uris":["http://www.mendeley.com/documents/?uuid=37cb3928-5db0-4708-bec3-da7d67d92136"]}],"mendeley":{"formattedCitation":"[12]","plainTextFormattedCitation":"[12]","previouslyFormattedCitation":"[13]"},"properties":{"noteIndex":0},"schema":"https://github.com/citation-style-language/schema/raw/master/csl-citation.json"}</w:instrText>
      </w:r>
      <w:r>
        <w:rPr>
          <w:rFonts w:ascii="Calibri" w:hAnsi="Calibri" w:cs="Calibri"/>
        </w:rPr>
        <w:fldChar w:fldCharType="separate"/>
      </w:r>
      <w:r w:rsidRPr="00764DB4">
        <w:rPr>
          <w:rFonts w:ascii="Calibri" w:hAnsi="Calibri" w:cs="Calibri"/>
          <w:noProof/>
        </w:rPr>
        <w:t>[12]</w:t>
      </w:r>
      <w:r>
        <w:rPr>
          <w:rFonts w:ascii="Calibri" w:hAnsi="Calibri" w:cs="Calibri"/>
        </w:rPr>
        <w:fldChar w:fldCharType="end"/>
      </w:r>
      <w:r w:rsidRPr="00764DB4">
        <w:rPr>
          <w:rFonts w:ascii="Calibri" w:hAnsi="Calibri" w:cs="Calibri"/>
        </w:rPr>
        <w:t>. For neurodiverse learners, including those with ADHD or autism, non-linear structures provide greater autonomy and help reduce cognitive overload by allowing flexible navigation through content</w:t>
      </w:r>
      <w:r>
        <w:rPr>
          <w:rFonts w:ascii="Calibri" w:hAnsi="Calibri" w:cs="Calibri"/>
        </w:rPr>
        <w:fldChar w:fldCharType="begin" w:fldLock="1"/>
      </w:r>
      <w:r>
        <w:rPr>
          <w:rFonts w:ascii="Calibri" w:hAnsi="Calibri" w:cs="Calibri"/>
        </w:rPr>
        <w:instrText>ADDIN CSL_CITATION {"citationItems":[{"id":"ITEM-1","itemData":{"author":[{"dropping-particle":"","family":"Article","given":"Review","non-dropping-particle":"","parse-names":false,"suffix":""}],"container-title":"Indian Journal of Neurology","id":"ITEM-1","issue":"1","issued":{"date-parts":[["2024"]]},"page":"1-7","title":"Childhood Development , Learning , and Education : A Focus on Nonlinear Learning and Play Review Article","type":"article-journal","volume":"5"},"uris":["http://www.mendeley.com/documents/?uuid=49ca2c85-9bfe-4e32-8923-f6d370966f1d"]}],"mendeley":{"formattedCitation":"[13]","plainTextFormattedCitation":"[13]","previouslyFormattedCitation":"[14]"},"properties":{"noteIndex":0},"schema":"https://github.com/citation-style-language/schema/raw/master/csl-citation.json"}</w:instrText>
      </w:r>
      <w:r>
        <w:rPr>
          <w:rFonts w:ascii="Calibri" w:hAnsi="Calibri" w:cs="Calibri"/>
        </w:rPr>
        <w:fldChar w:fldCharType="separate"/>
      </w:r>
      <w:r w:rsidRPr="00764DB4">
        <w:rPr>
          <w:rFonts w:ascii="Calibri" w:hAnsi="Calibri" w:cs="Calibri"/>
          <w:noProof/>
        </w:rPr>
        <w:t>[13]</w:t>
      </w:r>
      <w:r>
        <w:rPr>
          <w:rFonts w:ascii="Calibri" w:hAnsi="Calibri" w:cs="Calibri"/>
        </w:rPr>
        <w:fldChar w:fldCharType="end"/>
      </w:r>
      <w:r w:rsidRPr="008813D2">
        <w:rPr>
          <w:rFonts w:ascii="Calibri" w:hAnsi="Calibri" w:cs="Calibri"/>
        </w:rPr>
        <w:t>.</w:t>
      </w:r>
      <w:r w:rsidRPr="00764DB4">
        <w:rPr>
          <w:rFonts w:ascii="Calibri" w:hAnsi="Calibri" w:cs="Calibri"/>
        </w:rPr>
        <w:t xml:space="preserve">Finally, collaborative and peer-led learning is well supported in non-linear environments, where students can engage with different components of a task simultaneously, share insights, and co-construct knowledge in dynamic and interactive ways </w:t>
      </w:r>
      <w:r>
        <w:rPr>
          <w:rFonts w:ascii="Calibri" w:hAnsi="Calibri" w:cs="Calibri"/>
        </w:rPr>
        <w:fldChar w:fldCharType="begin" w:fldLock="1"/>
      </w:r>
      <w:r>
        <w:rPr>
          <w:rFonts w:ascii="Calibri" w:hAnsi="Calibri" w:cs="Calibri"/>
        </w:rPr>
        <w:instrText>ADDIN CSL_CITATION {"citationItems":[{"id":"ITEM-1","itemData":{"DOI":"10.1007/978-981-13-2262-4_92-1","ISBN":"978-981-13-2262-4","author":[{"dropping-particle":"","family":"Chow","given":"Jia Yi","non-dropping-particle":"","parse-names":false,"suffix":""},{"dropping-particle":"","family":"Davids","given":"Keith","non-dropping-particle":"","parse-names":false,"suffix":""},{"dropping-particle":"","family":"Renshaw","given":"Ian","non-dropping-particle":"","parse-names":false,"suffix":""},{"dropping-particle":"","family":"Rudd","given":"James","non-dropping-particle":"","parse-names":false,"suffix":""}],"container-title":"Encyclopedia of Educational Innovation","editor":[{"dropping-particle":"","family":"Peters","given":"Michael A","non-dropping-particle":"","parse-names":false,"suffix":""},{"dropping-particle":"","family":"Heraud","given":"Richard","non-dropping-particle":"","parse-names":false,"suffix":""}],"id":"ITEM-1","issued":{"date-parts":[["2020"]]},"page":"1-7","publisher":"Springer Singapore","publisher-place":"Singapore","title":"Nonlinear Pedagogy","type":"chapter"},"uris":["http://www.mendeley.com/documents/?uuid=8483ec88-b043-462d-8780-4dc4b76a7fa2"]}],"mendeley":{"formattedCitation":"[14]","plainTextFormattedCitation":"[14]","previouslyFormattedCitation":"[15]"},"properties":{"noteIndex":0},"schema":"https://github.com/citation-style-language/schema/raw/master/csl-citation.json"}</w:instrText>
      </w:r>
      <w:r>
        <w:rPr>
          <w:rFonts w:ascii="Calibri" w:hAnsi="Calibri" w:cs="Calibri"/>
        </w:rPr>
        <w:fldChar w:fldCharType="separate"/>
      </w:r>
      <w:r w:rsidRPr="00764DB4">
        <w:rPr>
          <w:rFonts w:ascii="Calibri" w:hAnsi="Calibri" w:cs="Calibri"/>
          <w:noProof/>
        </w:rPr>
        <w:t>[14]</w:t>
      </w:r>
      <w:r>
        <w:rPr>
          <w:rFonts w:ascii="Calibri" w:hAnsi="Calibri" w:cs="Calibri"/>
        </w:rPr>
        <w:fldChar w:fldCharType="end"/>
      </w:r>
      <w:r w:rsidRPr="00764DB4">
        <w:rPr>
          <w:rFonts w:ascii="Calibri" w:hAnsi="Calibri" w:cs="Calibri"/>
        </w:rPr>
        <w:t>.</w:t>
      </w:r>
    </w:p>
    <w:p w14:paraId="4E57614C" w14:textId="01CECDD1" w:rsidR="00764DB4" w:rsidRPr="00764DB4" w:rsidRDefault="00764DB4" w:rsidP="00764DB4">
      <w:pPr>
        <w:jc w:val="both"/>
        <w:rPr>
          <w:b/>
          <w:bCs/>
        </w:rPr>
      </w:pPr>
      <w:r w:rsidRPr="00764DB4">
        <w:rPr>
          <w:rFonts w:ascii="Calibri" w:hAnsi="Calibri" w:cs="Calibri"/>
        </w:rPr>
        <w:t xml:space="preserve">Despite their advantages, non-linear structures are not universally appropriate. One key limitation is the potential lack of structure for beginners, who may become overwhelmed without clear guidance or a defined progression </w:t>
      </w:r>
      <w:r>
        <w:rPr>
          <w:rFonts w:ascii="Calibri" w:hAnsi="Calibri" w:cs="Calibri"/>
        </w:rPr>
        <w:fldChar w:fldCharType="begin" w:fldLock="1"/>
      </w:r>
      <w:r>
        <w:rPr>
          <w:rFonts w:ascii="Calibri" w:hAnsi="Calibri" w:cs="Calibri"/>
        </w:rPr>
        <w:instrText>ADDIN CSL_CITATION {"citationItems":[{"id":"ITEM-1","itemData":{"author":[{"dropping-particle":"","family":"Kusumawardani","given":"Nur W. Rahayu; Agung Nugroho Adi; Ridi Ferdiana; Sri Suning","non-dropping-particle":"","parse-names":false,"suffix":""}],"container-title":"Turkish Online Journal of Distance Education","id":"ITEM-1","issue":"4","issued":{"date-parts":[["2024"]]},"page":"143-162","title":"NONLINEAR LEARNING PATH : A SYSTEMATIC REVIEW","type":"article-journal","volume":"25"},"uris":["http://www.mendeley.com/documents/?uuid=058de223-7424-4813-9775-68fa88885662"]}],"mendeley":{"formattedCitation":"[4]","plainTextFormattedCitation":"[4]","previouslyFormattedCitation":"[4]"},"properties":{"noteIndex":0},"schema":"https://github.com/citation-style-language/schema/raw/master/csl-citation.json"}</w:instrText>
      </w:r>
      <w:r>
        <w:rPr>
          <w:rFonts w:ascii="Calibri" w:hAnsi="Calibri" w:cs="Calibri"/>
        </w:rPr>
        <w:fldChar w:fldCharType="separate"/>
      </w:r>
      <w:r w:rsidRPr="002038A4">
        <w:rPr>
          <w:rFonts w:ascii="Calibri" w:hAnsi="Calibri" w:cs="Calibri"/>
          <w:noProof/>
        </w:rPr>
        <w:t>[4]</w:t>
      </w:r>
      <w:r>
        <w:rPr>
          <w:rFonts w:ascii="Calibri" w:hAnsi="Calibri" w:cs="Calibri"/>
        </w:rPr>
        <w:fldChar w:fldCharType="end"/>
      </w:r>
      <w:r w:rsidRPr="00764DB4">
        <w:rPr>
          <w:rFonts w:ascii="Calibri" w:hAnsi="Calibri" w:cs="Calibri"/>
        </w:rPr>
        <w:t>. These learners often require more scaffolding to navigate content effectively. Additionally, non-linear learning environments pose assessment challenges, as the diversity of learning paths complicates the standardi</w:t>
      </w:r>
      <w:r w:rsidR="00067189">
        <w:rPr>
          <w:rFonts w:ascii="Calibri" w:hAnsi="Calibri" w:cs="Calibri"/>
        </w:rPr>
        <w:t>s</w:t>
      </w:r>
      <w:r w:rsidRPr="00764DB4">
        <w:rPr>
          <w:rFonts w:ascii="Calibri" w:hAnsi="Calibri" w:cs="Calibri"/>
        </w:rPr>
        <w:t xml:space="preserve">ation and comparability of outcomes </w:t>
      </w:r>
      <w:r w:rsidRPr="00A555E6">
        <w:rPr>
          <w:rFonts w:ascii="Calibri" w:hAnsi="Calibri" w:cs="Calibri"/>
        </w:rPr>
        <w:fldChar w:fldCharType="begin" w:fldLock="1"/>
      </w:r>
      <w:r>
        <w:rPr>
          <w:rFonts w:ascii="Calibri" w:hAnsi="Calibri" w:cs="Calibri"/>
        </w:rPr>
        <w:instrText>ADDIN CSL_CITATION {"citationItems":[{"id":"ITEM-1","itemData":{"DOI":"10.11591/ijere.v14i2.32283","author":[{"dropping-particle":"","family":"Sanusi","given":"Najdah","non-dropping-particle":"","parse-names":false,"suffix":""},{"dropping-particle":"","family":"Zulkifli","given":"Hafizhah","non-dropping-particle":"","parse-names":false,"suffix":""},{"dropping-particle":"","family":"Hamzah","given":"Mohd Isa","non-dropping-particle":"","parse-names":false,"suffix":""}],"container-title":"International Journal of Evaluation and Research in Education","id":"ITEM-1","issue":"2","issued":{"date-parts":[["2025"]]},"page":"1105-1113","title":"Challenges , opportunities , and effects of alternative assessment approaches in teaching practices : a systematic literature review","type":"article-journal","volume":"14"},"uris":["http://www.mendeley.com/documents/?uuid=6cf44104-7907-4e0b-b674-2d2b1366edbe"]}],"mendeley":{"formattedCitation":"[15]","plainTextFormattedCitation":"[15]","previouslyFormattedCitation":"[10]"},"properties":{"noteIndex":0},"schema":"https://github.com/citation-style-language/schema/raw/master/csl-citation.json"}</w:instrText>
      </w:r>
      <w:r w:rsidRPr="00A555E6">
        <w:rPr>
          <w:rFonts w:ascii="Calibri" w:hAnsi="Calibri" w:cs="Calibri"/>
        </w:rPr>
        <w:fldChar w:fldCharType="separate"/>
      </w:r>
      <w:r w:rsidRPr="00764DB4">
        <w:rPr>
          <w:rFonts w:ascii="Calibri" w:hAnsi="Calibri" w:cs="Calibri"/>
          <w:noProof/>
        </w:rPr>
        <w:t>[15]</w:t>
      </w:r>
      <w:r w:rsidRPr="00A555E6">
        <w:rPr>
          <w:rFonts w:ascii="Calibri" w:hAnsi="Calibri" w:cs="Calibri"/>
        </w:rPr>
        <w:fldChar w:fldCharType="end"/>
      </w:r>
      <w:r w:rsidRPr="00764DB4">
        <w:rPr>
          <w:rFonts w:ascii="Calibri" w:hAnsi="Calibri" w:cs="Calibri"/>
        </w:rPr>
        <w:t>. This can make it difficult for educators to evaluate student performance consistently. Lastly, time management issues may arise, particularly in self-paced or asynchronous settings, where students without strong self-regulation skills may struggle to stay on track or complete tasks efficiently</w:t>
      </w:r>
      <w:r>
        <w:rPr>
          <w:rFonts w:ascii="Calibri" w:hAnsi="Calibri" w:cs="Calibri"/>
        </w:rPr>
        <w:t xml:space="preserve"> </w:t>
      </w:r>
      <w:r>
        <w:rPr>
          <w:rFonts w:ascii="Calibri" w:hAnsi="Calibri" w:cs="Calibri"/>
        </w:rPr>
        <w:fldChar w:fldCharType="begin" w:fldLock="1"/>
      </w:r>
      <w:r>
        <w:rPr>
          <w:rFonts w:ascii="Calibri" w:hAnsi="Calibri" w:cs="Calibri"/>
        </w:rPr>
        <w:instrText>ADDIN CSL_CITATION {"citationItems":[{"id":"ITEM-1","itemData":{"author":[{"dropping-particle":"","family":"Kusumawardani","given":"Nur W. Rahayu; Agung Nugroho Adi; Ridi Ferdiana; Sri Suning","non-dropping-particle":"","parse-names":false,"suffix":""}],"container-title":"Turkish Online Journal of Distance Education","id":"ITEM-1","issue":"4","issued":{"date-parts":[["2024"]]},"page":"143-162","title":"NONLINEAR LEARNING PATH : A SYSTEMATIC REVIEW","type":"article-journal","volume":"25"},"uris":["http://www.mendeley.com/documents/?uuid=058de223-7424-4813-9775-68fa88885662"]}],"mendeley":{"formattedCitation":"[4]","plainTextFormattedCitation":"[4]","previouslyFormattedCitation":"[4]"},"properties":{"noteIndex":0},"schema":"https://github.com/citation-style-language/schema/raw/master/csl-citation.json"}</w:instrText>
      </w:r>
      <w:r>
        <w:rPr>
          <w:rFonts w:ascii="Calibri" w:hAnsi="Calibri" w:cs="Calibri"/>
        </w:rPr>
        <w:fldChar w:fldCharType="separate"/>
      </w:r>
      <w:r w:rsidRPr="002038A4">
        <w:rPr>
          <w:rFonts w:ascii="Calibri" w:hAnsi="Calibri" w:cs="Calibri"/>
          <w:noProof/>
        </w:rPr>
        <w:t>[4]</w:t>
      </w:r>
      <w:r>
        <w:rPr>
          <w:rFonts w:ascii="Calibri" w:hAnsi="Calibri" w:cs="Calibri"/>
        </w:rPr>
        <w:fldChar w:fldCharType="end"/>
      </w:r>
      <w:r w:rsidRPr="00764DB4">
        <w:rPr>
          <w:rFonts w:ascii="Calibri" w:hAnsi="Calibri" w:cs="Calibri"/>
        </w:rPr>
        <w:t>.</w:t>
      </w:r>
    </w:p>
    <w:p w14:paraId="093C7E46" w14:textId="0DAD528A" w:rsidR="00764DB4" w:rsidRPr="00764DB4" w:rsidRDefault="00764DB4" w:rsidP="00764DB4">
      <w:pPr>
        <w:rPr>
          <w:b/>
          <w:bCs/>
        </w:rPr>
      </w:pPr>
    </w:p>
    <w:p w14:paraId="420033C1" w14:textId="77777777" w:rsidR="00764DB4" w:rsidRDefault="00764DB4" w:rsidP="00AB0E8E">
      <w:pPr>
        <w:rPr>
          <w:b/>
          <w:bCs/>
        </w:rPr>
      </w:pPr>
    </w:p>
    <w:p w14:paraId="1E45FB8D" w14:textId="77777777" w:rsidR="00764DB4" w:rsidRDefault="00764DB4" w:rsidP="00AB0E8E">
      <w:pPr>
        <w:rPr>
          <w:b/>
          <w:bCs/>
        </w:rPr>
      </w:pPr>
    </w:p>
    <w:p w14:paraId="5703A733" w14:textId="77777777" w:rsidR="00764DB4" w:rsidRDefault="00764DB4" w:rsidP="00AB0E8E">
      <w:pPr>
        <w:rPr>
          <w:b/>
          <w:bCs/>
        </w:rPr>
      </w:pPr>
    </w:p>
    <w:p w14:paraId="520BED8F" w14:textId="03B4C958" w:rsidR="00AB0E8E" w:rsidRPr="00AB0E8E" w:rsidRDefault="00AB0E8E" w:rsidP="00AB0E8E">
      <w:pPr>
        <w:rPr>
          <w:b/>
          <w:bCs/>
        </w:rPr>
      </w:pPr>
      <w:r w:rsidRPr="00AB0E8E">
        <w:rPr>
          <w:b/>
          <w:bCs/>
        </w:rPr>
        <w:lastRenderedPageBreak/>
        <w:br/>
        <w:t>References</w:t>
      </w:r>
    </w:p>
    <w:p w14:paraId="37F05ABF" w14:textId="7EE6107C" w:rsidR="00764DB4" w:rsidRPr="00764DB4" w:rsidRDefault="00A555E6" w:rsidP="00764DB4">
      <w:pPr>
        <w:widowControl w:val="0"/>
        <w:autoSpaceDE w:val="0"/>
        <w:autoSpaceDN w:val="0"/>
        <w:adjustRightInd w:val="0"/>
        <w:spacing w:line="240" w:lineRule="auto"/>
        <w:ind w:left="640" w:hanging="640"/>
        <w:jc w:val="both"/>
        <w:rPr>
          <w:rFonts w:ascii="Calibri" w:hAnsi="Calibri" w:cs="Calibri"/>
          <w:noProof/>
          <w:kern w:val="0"/>
          <w:sz w:val="20"/>
        </w:rPr>
      </w:pPr>
      <w:r w:rsidRPr="001B4B3C">
        <w:rPr>
          <w:rFonts w:ascii="Calibri" w:hAnsi="Calibri" w:cs="Calibri"/>
          <w:sz w:val="20"/>
          <w:szCs w:val="20"/>
        </w:rPr>
        <w:fldChar w:fldCharType="begin" w:fldLock="1"/>
      </w:r>
      <w:r w:rsidRPr="001B4B3C">
        <w:rPr>
          <w:rFonts w:ascii="Calibri" w:hAnsi="Calibri" w:cs="Calibri"/>
          <w:sz w:val="20"/>
          <w:szCs w:val="20"/>
        </w:rPr>
        <w:instrText xml:space="preserve">ADDIN Mendeley Bibliography CSL_BIBLIOGRAPHY </w:instrText>
      </w:r>
      <w:r w:rsidRPr="001B4B3C">
        <w:rPr>
          <w:rFonts w:ascii="Calibri" w:hAnsi="Calibri" w:cs="Calibri"/>
          <w:sz w:val="20"/>
          <w:szCs w:val="20"/>
        </w:rPr>
        <w:fldChar w:fldCharType="separate"/>
      </w:r>
      <w:r w:rsidR="00764DB4" w:rsidRPr="00764DB4">
        <w:rPr>
          <w:rFonts w:ascii="Calibri" w:hAnsi="Calibri" w:cs="Calibri"/>
          <w:noProof/>
          <w:kern w:val="0"/>
          <w:sz w:val="20"/>
        </w:rPr>
        <w:t>[1]</w:t>
      </w:r>
      <w:r w:rsidR="00764DB4" w:rsidRPr="00764DB4">
        <w:rPr>
          <w:rFonts w:ascii="Calibri" w:hAnsi="Calibri" w:cs="Calibri"/>
          <w:noProof/>
          <w:kern w:val="0"/>
          <w:sz w:val="20"/>
        </w:rPr>
        <w:tab/>
        <w:t xml:space="preserve">J. Ireland and M. Mouthaan, “Perspectives on curriculum design : comparing the spiral and the network models,” </w:t>
      </w:r>
      <w:r w:rsidR="00764DB4" w:rsidRPr="00764DB4">
        <w:rPr>
          <w:rFonts w:ascii="Calibri" w:hAnsi="Calibri" w:cs="Calibri"/>
          <w:i/>
          <w:iCs/>
          <w:noProof/>
          <w:kern w:val="0"/>
          <w:sz w:val="20"/>
        </w:rPr>
        <w:t>Res. Matters</w:t>
      </w:r>
      <w:r w:rsidR="00764DB4" w:rsidRPr="00764DB4">
        <w:rPr>
          <w:rFonts w:ascii="Calibri" w:hAnsi="Calibri" w:cs="Calibri"/>
          <w:noProof/>
          <w:kern w:val="0"/>
          <w:sz w:val="20"/>
        </w:rPr>
        <w:t>, pp. 7–12, 2020, doi: https://doi.org/10.17863/CAM.100405.</w:t>
      </w:r>
    </w:p>
    <w:p w14:paraId="1AD627C8" w14:textId="77777777" w:rsidR="00764DB4" w:rsidRPr="00764DB4" w:rsidRDefault="00764DB4" w:rsidP="00764DB4">
      <w:pPr>
        <w:widowControl w:val="0"/>
        <w:autoSpaceDE w:val="0"/>
        <w:autoSpaceDN w:val="0"/>
        <w:adjustRightInd w:val="0"/>
        <w:spacing w:line="240" w:lineRule="auto"/>
        <w:ind w:left="640" w:hanging="640"/>
        <w:jc w:val="both"/>
        <w:rPr>
          <w:rFonts w:ascii="Calibri" w:hAnsi="Calibri" w:cs="Calibri"/>
          <w:noProof/>
          <w:kern w:val="0"/>
          <w:sz w:val="20"/>
        </w:rPr>
      </w:pPr>
      <w:r w:rsidRPr="00764DB4">
        <w:rPr>
          <w:rFonts w:ascii="Calibri" w:hAnsi="Calibri" w:cs="Calibri"/>
          <w:noProof/>
          <w:kern w:val="0"/>
          <w:sz w:val="20"/>
        </w:rPr>
        <w:t>[2]</w:t>
      </w:r>
      <w:r w:rsidRPr="00764DB4">
        <w:rPr>
          <w:rFonts w:ascii="Calibri" w:hAnsi="Calibri" w:cs="Calibri"/>
          <w:noProof/>
          <w:kern w:val="0"/>
          <w:sz w:val="20"/>
        </w:rPr>
        <w:tab/>
        <w:t xml:space="preserve">Q. Yang, M. Song, X. Chen, M. Li, and X. Wang, “The influence of linear and nonlinear pedagogy on motor skill performance: the moderating role of adaptability,” </w:t>
      </w:r>
      <w:r w:rsidRPr="00764DB4">
        <w:rPr>
          <w:rFonts w:ascii="Calibri" w:hAnsi="Calibri" w:cs="Calibri"/>
          <w:i/>
          <w:iCs/>
          <w:noProof/>
          <w:kern w:val="0"/>
          <w:sz w:val="20"/>
        </w:rPr>
        <w:t>Front. Psychol.</w:t>
      </w:r>
      <w:r w:rsidRPr="00764DB4">
        <w:rPr>
          <w:rFonts w:ascii="Calibri" w:hAnsi="Calibri" w:cs="Calibri"/>
          <w:noProof/>
          <w:kern w:val="0"/>
          <w:sz w:val="20"/>
        </w:rPr>
        <w:t>, vol. Volume 16-2025, 2025, doi: 10.3389/fpsyg.2025.1540821.</w:t>
      </w:r>
    </w:p>
    <w:p w14:paraId="24C0E7B1" w14:textId="77777777" w:rsidR="00764DB4" w:rsidRPr="00764DB4" w:rsidRDefault="00764DB4" w:rsidP="00764DB4">
      <w:pPr>
        <w:widowControl w:val="0"/>
        <w:autoSpaceDE w:val="0"/>
        <w:autoSpaceDN w:val="0"/>
        <w:adjustRightInd w:val="0"/>
        <w:spacing w:line="240" w:lineRule="auto"/>
        <w:ind w:left="640" w:hanging="640"/>
        <w:jc w:val="both"/>
        <w:rPr>
          <w:rFonts w:ascii="Calibri" w:hAnsi="Calibri" w:cs="Calibri"/>
          <w:noProof/>
          <w:kern w:val="0"/>
          <w:sz w:val="20"/>
        </w:rPr>
      </w:pPr>
      <w:r w:rsidRPr="00764DB4">
        <w:rPr>
          <w:rFonts w:ascii="Calibri" w:hAnsi="Calibri" w:cs="Calibri"/>
          <w:noProof/>
          <w:kern w:val="0"/>
          <w:sz w:val="20"/>
        </w:rPr>
        <w:t>[3]</w:t>
      </w:r>
      <w:r w:rsidRPr="00764DB4">
        <w:rPr>
          <w:rFonts w:ascii="Calibri" w:hAnsi="Calibri" w:cs="Calibri"/>
          <w:noProof/>
          <w:kern w:val="0"/>
          <w:sz w:val="20"/>
        </w:rPr>
        <w:tab/>
        <w:t xml:space="preserve">J. Sweller, “Cognitive Load Theory, Evolutionary Educational Psychology, and Instructional Design BT - Evolutionary Perspectives on Child Development and Education,” in </w:t>
      </w:r>
      <w:r w:rsidRPr="00764DB4">
        <w:rPr>
          <w:rFonts w:ascii="Calibri" w:hAnsi="Calibri" w:cs="Calibri"/>
          <w:i/>
          <w:iCs/>
          <w:noProof/>
          <w:kern w:val="0"/>
          <w:sz w:val="20"/>
        </w:rPr>
        <w:t>Evolutionary Perspectives on Child Development and Education</w:t>
      </w:r>
      <w:r w:rsidRPr="00764DB4">
        <w:rPr>
          <w:rFonts w:ascii="Calibri" w:hAnsi="Calibri" w:cs="Calibri"/>
          <w:noProof/>
          <w:kern w:val="0"/>
          <w:sz w:val="20"/>
        </w:rPr>
        <w:t>, D. C. Geary and D. B. Berch, Eds., Cham: Springer International Publishing, 2016, pp. 291–306. doi: 10.1007/978-3-319-29986-0_12.</w:t>
      </w:r>
    </w:p>
    <w:p w14:paraId="17854872" w14:textId="77777777" w:rsidR="00764DB4" w:rsidRPr="00764DB4" w:rsidRDefault="00764DB4" w:rsidP="00764DB4">
      <w:pPr>
        <w:widowControl w:val="0"/>
        <w:autoSpaceDE w:val="0"/>
        <w:autoSpaceDN w:val="0"/>
        <w:adjustRightInd w:val="0"/>
        <w:spacing w:line="240" w:lineRule="auto"/>
        <w:ind w:left="640" w:hanging="640"/>
        <w:jc w:val="both"/>
        <w:rPr>
          <w:rFonts w:ascii="Calibri" w:hAnsi="Calibri" w:cs="Calibri"/>
          <w:noProof/>
          <w:kern w:val="0"/>
          <w:sz w:val="20"/>
        </w:rPr>
      </w:pPr>
      <w:r w:rsidRPr="00764DB4">
        <w:rPr>
          <w:rFonts w:ascii="Calibri" w:hAnsi="Calibri" w:cs="Calibri"/>
          <w:noProof/>
          <w:kern w:val="0"/>
          <w:sz w:val="20"/>
        </w:rPr>
        <w:t>[4]</w:t>
      </w:r>
      <w:r w:rsidRPr="00764DB4">
        <w:rPr>
          <w:rFonts w:ascii="Calibri" w:hAnsi="Calibri" w:cs="Calibri"/>
          <w:noProof/>
          <w:kern w:val="0"/>
          <w:sz w:val="20"/>
        </w:rPr>
        <w:tab/>
        <w:t xml:space="preserve">N. W. R. A. N. A. R. F. S. S. Kusumawardani, “NONLINEAR LEARNING PATH : A SYSTEMATIC REVIEW,” </w:t>
      </w:r>
      <w:r w:rsidRPr="00764DB4">
        <w:rPr>
          <w:rFonts w:ascii="Calibri" w:hAnsi="Calibri" w:cs="Calibri"/>
          <w:i/>
          <w:iCs/>
          <w:noProof/>
          <w:kern w:val="0"/>
          <w:sz w:val="20"/>
        </w:rPr>
        <w:t>Turkish Online J. Distance Educ.</w:t>
      </w:r>
      <w:r w:rsidRPr="00764DB4">
        <w:rPr>
          <w:rFonts w:ascii="Calibri" w:hAnsi="Calibri" w:cs="Calibri"/>
          <w:noProof/>
          <w:kern w:val="0"/>
          <w:sz w:val="20"/>
        </w:rPr>
        <w:t>, vol. 25, no. 4, pp. 143–162, 2024.</w:t>
      </w:r>
    </w:p>
    <w:p w14:paraId="6F38FA67" w14:textId="77777777" w:rsidR="00764DB4" w:rsidRPr="00764DB4" w:rsidRDefault="00764DB4" w:rsidP="00764DB4">
      <w:pPr>
        <w:widowControl w:val="0"/>
        <w:autoSpaceDE w:val="0"/>
        <w:autoSpaceDN w:val="0"/>
        <w:adjustRightInd w:val="0"/>
        <w:spacing w:line="240" w:lineRule="auto"/>
        <w:ind w:left="640" w:hanging="640"/>
        <w:jc w:val="both"/>
        <w:rPr>
          <w:rFonts w:ascii="Calibri" w:hAnsi="Calibri" w:cs="Calibri"/>
          <w:noProof/>
          <w:kern w:val="0"/>
          <w:sz w:val="20"/>
        </w:rPr>
      </w:pPr>
      <w:r w:rsidRPr="00764DB4">
        <w:rPr>
          <w:rFonts w:ascii="Calibri" w:hAnsi="Calibri" w:cs="Calibri"/>
          <w:noProof/>
          <w:kern w:val="0"/>
          <w:sz w:val="20"/>
        </w:rPr>
        <w:t>[5]</w:t>
      </w:r>
      <w:r w:rsidRPr="00764DB4">
        <w:rPr>
          <w:rFonts w:ascii="Calibri" w:hAnsi="Calibri" w:cs="Calibri"/>
          <w:noProof/>
          <w:kern w:val="0"/>
          <w:sz w:val="20"/>
        </w:rPr>
        <w:tab/>
        <w:t xml:space="preserve">Y. Li, “Analyzing the Influences of Puzzle Games on Learners ’ Learning,” </w:t>
      </w:r>
      <w:r w:rsidRPr="00764DB4">
        <w:rPr>
          <w:rFonts w:ascii="Calibri" w:hAnsi="Calibri" w:cs="Calibri"/>
          <w:i/>
          <w:iCs/>
          <w:noProof/>
          <w:kern w:val="0"/>
          <w:sz w:val="20"/>
        </w:rPr>
        <w:t>J. Educ. Humanit. Soc. Sci.</w:t>
      </w:r>
      <w:r w:rsidRPr="00764DB4">
        <w:rPr>
          <w:rFonts w:ascii="Calibri" w:hAnsi="Calibri" w:cs="Calibri"/>
          <w:noProof/>
          <w:kern w:val="0"/>
          <w:sz w:val="20"/>
        </w:rPr>
        <w:t>, vol. 22, pp. 111–116, 2023.</w:t>
      </w:r>
    </w:p>
    <w:p w14:paraId="77EB3C13" w14:textId="77777777" w:rsidR="00764DB4" w:rsidRPr="00764DB4" w:rsidRDefault="00764DB4" w:rsidP="00764DB4">
      <w:pPr>
        <w:widowControl w:val="0"/>
        <w:autoSpaceDE w:val="0"/>
        <w:autoSpaceDN w:val="0"/>
        <w:adjustRightInd w:val="0"/>
        <w:spacing w:line="240" w:lineRule="auto"/>
        <w:ind w:left="640" w:hanging="640"/>
        <w:jc w:val="both"/>
        <w:rPr>
          <w:rFonts w:ascii="Calibri" w:hAnsi="Calibri" w:cs="Calibri"/>
          <w:noProof/>
          <w:kern w:val="0"/>
          <w:sz w:val="20"/>
        </w:rPr>
      </w:pPr>
      <w:r w:rsidRPr="00764DB4">
        <w:rPr>
          <w:rFonts w:ascii="Calibri" w:hAnsi="Calibri" w:cs="Calibri"/>
          <w:noProof/>
          <w:kern w:val="0"/>
          <w:sz w:val="20"/>
        </w:rPr>
        <w:t>[6]</w:t>
      </w:r>
      <w:r w:rsidRPr="00764DB4">
        <w:rPr>
          <w:rFonts w:ascii="Calibri" w:hAnsi="Calibri" w:cs="Calibri"/>
          <w:noProof/>
          <w:kern w:val="0"/>
          <w:sz w:val="20"/>
        </w:rPr>
        <w:tab/>
        <w:t xml:space="preserve">Z. L. Friedman and D. Nash-Luckenbach, “Has the time come for Heutagogy? Supporting neurodivergent learners in higher education,” </w:t>
      </w:r>
      <w:r w:rsidRPr="00764DB4">
        <w:rPr>
          <w:rFonts w:ascii="Calibri" w:hAnsi="Calibri" w:cs="Calibri"/>
          <w:i/>
          <w:iCs/>
          <w:noProof/>
          <w:kern w:val="0"/>
          <w:sz w:val="20"/>
        </w:rPr>
        <w:t>High. Educ.</w:t>
      </w:r>
      <w:r w:rsidRPr="00764DB4">
        <w:rPr>
          <w:rFonts w:ascii="Calibri" w:hAnsi="Calibri" w:cs="Calibri"/>
          <w:noProof/>
          <w:kern w:val="0"/>
          <w:sz w:val="20"/>
        </w:rPr>
        <w:t>, vol. 87, no. 6, pp. 1905–1920, 2024, doi: 10.1007/s10734-023-01097-7.</w:t>
      </w:r>
    </w:p>
    <w:p w14:paraId="166C8C15" w14:textId="77777777" w:rsidR="00764DB4" w:rsidRPr="00764DB4" w:rsidRDefault="00764DB4" w:rsidP="00764DB4">
      <w:pPr>
        <w:widowControl w:val="0"/>
        <w:autoSpaceDE w:val="0"/>
        <w:autoSpaceDN w:val="0"/>
        <w:adjustRightInd w:val="0"/>
        <w:spacing w:line="240" w:lineRule="auto"/>
        <w:ind w:left="640" w:hanging="640"/>
        <w:jc w:val="both"/>
        <w:rPr>
          <w:rFonts w:ascii="Calibri" w:hAnsi="Calibri" w:cs="Calibri"/>
          <w:noProof/>
          <w:kern w:val="0"/>
          <w:sz w:val="20"/>
        </w:rPr>
      </w:pPr>
      <w:r w:rsidRPr="00764DB4">
        <w:rPr>
          <w:rFonts w:ascii="Calibri" w:hAnsi="Calibri" w:cs="Calibri"/>
          <w:noProof/>
          <w:kern w:val="0"/>
          <w:sz w:val="20"/>
        </w:rPr>
        <w:t>[7]</w:t>
      </w:r>
      <w:r w:rsidRPr="00764DB4">
        <w:rPr>
          <w:rFonts w:ascii="Calibri" w:hAnsi="Calibri" w:cs="Calibri"/>
          <w:noProof/>
          <w:kern w:val="0"/>
          <w:sz w:val="20"/>
        </w:rPr>
        <w:tab/>
        <w:t xml:space="preserve">C. V. Azuka, C. R. Wei, U. L. Ikechukwu, and E. L. Nwachukwu, “Inclusive Instructional Design for Neurodiverse Learners,” </w:t>
      </w:r>
      <w:r w:rsidRPr="00764DB4">
        <w:rPr>
          <w:rFonts w:ascii="Calibri" w:hAnsi="Calibri" w:cs="Calibri"/>
          <w:i/>
          <w:iCs/>
          <w:noProof/>
          <w:kern w:val="0"/>
          <w:sz w:val="20"/>
        </w:rPr>
        <w:t>Curr. Perspect. Educ. Res.</w:t>
      </w:r>
      <w:r w:rsidRPr="00764DB4">
        <w:rPr>
          <w:rFonts w:ascii="Calibri" w:hAnsi="Calibri" w:cs="Calibri"/>
          <w:noProof/>
          <w:kern w:val="0"/>
          <w:sz w:val="20"/>
        </w:rPr>
        <w:t>, vol. 7, no. 1, pp. 56–67, 2024.</w:t>
      </w:r>
    </w:p>
    <w:p w14:paraId="5D46B9C0" w14:textId="77777777" w:rsidR="00764DB4" w:rsidRPr="00764DB4" w:rsidRDefault="00764DB4" w:rsidP="00764DB4">
      <w:pPr>
        <w:widowControl w:val="0"/>
        <w:autoSpaceDE w:val="0"/>
        <w:autoSpaceDN w:val="0"/>
        <w:adjustRightInd w:val="0"/>
        <w:spacing w:line="240" w:lineRule="auto"/>
        <w:ind w:left="640" w:hanging="640"/>
        <w:jc w:val="both"/>
        <w:rPr>
          <w:rFonts w:ascii="Calibri" w:hAnsi="Calibri" w:cs="Calibri"/>
          <w:noProof/>
          <w:kern w:val="0"/>
          <w:sz w:val="20"/>
        </w:rPr>
      </w:pPr>
      <w:r w:rsidRPr="00764DB4">
        <w:rPr>
          <w:rFonts w:ascii="Calibri" w:hAnsi="Calibri" w:cs="Calibri"/>
          <w:noProof/>
          <w:kern w:val="0"/>
          <w:sz w:val="20"/>
        </w:rPr>
        <w:t>[8]</w:t>
      </w:r>
      <w:r w:rsidRPr="00764DB4">
        <w:rPr>
          <w:rFonts w:ascii="Calibri" w:hAnsi="Calibri" w:cs="Calibri"/>
          <w:noProof/>
          <w:kern w:val="0"/>
          <w:sz w:val="20"/>
        </w:rPr>
        <w:tab/>
        <w:t xml:space="preserve">M. Banat, “The Exploratory Practice : An Approach for Enhancing Students ’ Learning Process Awareness To cite this article : The Exploratory Practice : An Approach for Enhancing Students ’ Learning Process Awareness,” </w:t>
      </w:r>
      <w:r w:rsidRPr="00764DB4">
        <w:rPr>
          <w:rFonts w:ascii="Calibri" w:hAnsi="Calibri" w:cs="Calibri"/>
          <w:i/>
          <w:iCs/>
          <w:noProof/>
          <w:kern w:val="0"/>
          <w:sz w:val="20"/>
        </w:rPr>
        <w:t>Int. J. Res. Educ. Sci.</w:t>
      </w:r>
      <w:r w:rsidRPr="00764DB4">
        <w:rPr>
          <w:rFonts w:ascii="Calibri" w:hAnsi="Calibri" w:cs="Calibri"/>
          <w:noProof/>
          <w:kern w:val="0"/>
          <w:sz w:val="20"/>
        </w:rPr>
        <w:t>, vol. 8, no. 1, pp. 120–134, 2022, doi: https://doi.org/10.46328/ijres.2586.</w:t>
      </w:r>
    </w:p>
    <w:p w14:paraId="7D50D675" w14:textId="77777777" w:rsidR="00764DB4" w:rsidRPr="00764DB4" w:rsidRDefault="00764DB4" w:rsidP="00764DB4">
      <w:pPr>
        <w:widowControl w:val="0"/>
        <w:autoSpaceDE w:val="0"/>
        <w:autoSpaceDN w:val="0"/>
        <w:adjustRightInd w:val="0"/>
        <w:spacing w:line="240" w:lineRule="auto"/>
        <w:ind w:left="640" w:hanging="640"/>
        <w:jc w:val="both"/>
        <w:rPr>
          <w:rFonts w:ascii="Calibri" w:hAnsi="Calibri" w:cs="Calibri"/>
          <w:noProof/>
          <w:kern w:val="0"/>
          <w:sz w:val="20"/>
        </w:rPr>
      </w:pPr>
      <w:r w:rsidRPr="00764DB4">
        <w:rPr>
          <w:rFonts w:ascii="Calibri" w:hAnsi="Calibri" w:cs="Calibri"/>
          <w:noProof/>
          <w:kern w:val="0"/>
          <w:sz w:val="20"/>
        </w:rPr>
        <w:t>[9]</w:t>
      </w:r>
      <w:r w:rsidRPr="00764DB4">
        <w:rPr>
          <w:rFonts w:ascii="Calibri" w:hAnsi="Calibri" w:cs="Calibri"/>
          <w:noProof/>
          <w:kern w:val="0"/>
          <w:sz w:val="20"/>
        </w:rPr>
        <w:tab/>
        <w:t xml:space="preserve">H. Ozan, Y. Yazgan, and Ç. Arslan, “Non-routine problem solving and strategy flexibility : A quasi-experimental study,” </w:t>
      </w:r>
      <w:r w:rsidRPr="00764DB4">
        <w:rPr>
          <w:rFonts w:ascii="Calibri" w:hAnsi="Calibri" w:cs="Calibri"/>
          <w:i/>
          <w:iCs/>
          <w:noProof/>
          <w:kern w:val="0"/>
          <w:sz w:val="20"/>
        </w:rPr>
        <w:t>J. Pedagog. Res.</w:t>
      </w:r>
      <w:r w:rsidRPr="00764DB4">
        <w:rPr>
          <w:rFonts w:ascii="Calibri" w:hAnsi="Calibri" w:cs="Calibri"/>
          <w:noProof/>
          <w:kern w:val="0"/>
          <w:sz w:val="20"/>
        </w:rPr>
        <w:t>, vol. 5, no. 3, pp. 40–54, 2021.</w:t>
      </w:r>
    </w:p>
    <w:p w14:paraId="2140534C" w14:textId="77777777" w:rsidR="00764DB4" w:rsidRPr="00764DB4" w:rsidRDefault="00764DB4" w:rsidP="00764DB4">
      <w:pPr>
        <w:widowControl w:val="0"/>
        <w:autoSpaceDE w:val="0"/>
        <w:autoSpaceDN w:val="0"/>
        <w:adjustRightInd w:val="0"/>
        <w:spacing w:line="240" w:lineRule="auto"/>
        <w:ind w:left="640" w:hanging="640"/>
        <w:jc w:val="both"/>
        <w:rPr>
          <w:rFonts w:ascii="Calibri" w:hAnsi="Calibri" w:cs="Calibri"/>
          <w:noProof/>
          <w:kern w:val="0"/>
          <w:sz w:val="20"/>
        </w:rPr>
      </w:pPr>
      <w:r w:rsidRPr="00764DB4">
        <w:rPr>
          <w:rFonts w:ascii="Calibri" w:hAnsi="Calibri" w:cs="Calibri"/>
          <w:noProof/>
          <w:kern w:val="0"/>
          <w:sz w:val="20"/>
        </w:rPr>
        <w:t>[10]</w:t>
      </w:r>
      <w:r w:rsidRPr="00764DB4">
        <w:rPr>
          <w:rFonts w:ascii="Calibri" w:hAnsi="Calibri" w:cs="Calibri"/>
          <w:noProof/>
          <w:kern w:val="0"/>
          <w:sz w:val="20"/>
        </w:rPr>
        <w:tab/>
        <w:t xml:space="preserve">M. M. Fontes, L. C. Morgado, P. Pestana, D. Pedrosa, and J. P. Cravino, “‘Viewing puzzles as two-faced: theoretical and practical implications for Puzzle-based Learning,’” </w:t>
      </w:r>
      <w:r w:rsidRPr="00764DB4">
        <w:rPr>
          <w:rFonts w:ascii="Calibri" w:hAnsi="Calibri" w:cs="Calibri"/>
          <w:i/>
          <w:iCs/>
          <w:noProof/>
          <w:kern w:val="0"/>
          <w:sz w:val="20"/>
        </w:rPr>
        <w:t>Think. Ski. Creat.</w:t>
      </w:r>
      <w:r w:rsidRPr="00764DB4">
        <w:rPr>
          <w:rFonts w:ascii="Calibri" w:hAnsi="Calibri" w:cs="Calibri"/>
          <w:noProof/>
          <w:kern w:val="0"/>
          <w:sz w:val="20"/>
        </w:rPr>
        <w:t>, vol. 52, p. 101470, 2024, doi: https://doi.org/10.1016/j.tsc.2024.101470.</w:t>
      </w:r>
    </w:p>
    <w:p w14:paraId="3BC849C6" w14:textId="77777777" w:rsidR="00764DB4" w:rsidRPr="00764DB4" w:rsidRDefault="00764DB4" w:rsidP="00764DB4">
      <w:pPr>
        <w:widowControl w:val="0"/>
        <w:autoSpaceDE w:val="0"/>
        <w:autoSpaceDN w:val="0"/>
        <w:adjustRightInd w:val="0"/>
        <w:spacing w:line="240" w:lineRule="auto"/>
        <w:ind w:left="640" w:hanging="640"/>
        <w:jc w:val="both"/>
        <w:rPr>
          <w:rFonts w:ascii="Calibri" w:hAnsi="Calibri" w:cs="Calibri"/>
          <w:noProof/>
          <w:kern w:val="0"/>
          <w:sz w:val="20"/>
        </w:rPr>
      </w:pPr>
      <w:r w:rsidRPr="00764DB4">
        <w:rPr>
          <w:rFonts w:ascii="Calibri" w:hAnsi="Calibri" w:cs="Calibri"/>
          <w:noProof/>
          <w:kern w:val="0"/>
          <w:sz w:val="20"/>
        </w:rPr>
        <w:t>[11]</w:t>
      </w:r>
      <w:r w:rsidRPr="00764DB4">
        <w:rPr>
          <w:rFonts w:ascii="Calibri" w:hAnsi="Calibri" w:cs="Calibri"/>
          <w:noProof/>
          <w:kern w:val="0"/>
          <w:sz w:val="20"/>
        </w:rPr>
        <w:tab/>
        <w:t xml:space="preserve">R. Khorammakan, A. Omid, M. Mirmohammadsadeghi, and A. Ghadami, “Puzzle game-based learning: a new approach to promote learning of principles of coronary artery bypass graft surgery,” </w:t>
      </w:r>
      <w:r w:rsidRPr="00764DB4">
        <w:rPr>
          <w:rFonts w:ascii="Calibri" w:hAnsi="Calibri" w:cs="Calibri"/>
          <w:i/>
          <w:iCs/>
          <w:noProof/>
          <w:kern w:val="0"/>
          <w:sz w:val="20"/>
        </w:rPr>
        <w:t>BMC Med. Educ.</w:t>
      </w:r>
      <w:r w:rsidRPr="00764DB4">
        <w:rPr>
          <w:rFonts w:ascii="Calibri" w:hAnsi="Calibri" w:cs="Calibri"/>
          <w:noProof/>
          <w:kern w:val="0"/>
          <w:sz w:val="20"/>
        </w:rPr>
        <w:t>, vol. 23, no. 1, p. 241, 2023, doi: 10.1186/s12909-023-04156-w.</w:t>
      </w:r>
    </w:p>
    <w:p w14:paraId="0DC30F7E" w14:textId="77777777" w:rsidR="00764DB4" w:rsidRPr="00764DB4" w:rsidRDefault="00764DB4" w:rsidP="00764DB4">
      <w:pPr>
        <w:widowControl w:val="0"/>
        <w:autoSpaceDE w:val="0"/>
        <w:autoSpaceDN w:val="0"/>
        <w:adjustRightInd w:val="0"/>
        <w:spacing w:line="240" w:lineRule="auto"/>
        <w:ind w:left="640" w:hanging="640"/>
        <w:jc w:val="both"/>
        <w:rPr>
          <w:rFonts w:ascii="Calibri" w:hAnsi="Calibri" w:cs="Calibri"/>
          <w:noProof/>
          <w:kern w:val="0"/>
          <w:sz w:val="20"/>
        </w:rPr>
      </w:pPr>
      <w:r w:rsidRPr="00764DB4">
        <w:rPr>
          <w:rFonts w:ascii="Calibri" w:hAnsi="Calibri" w:cs="Calibri"/>
          <w:noProof/>
          <w:kern w:val="0"/>
          <w:sz w:val="20"/>
        </w:rPr>
        <w:t>[12]</w:t>
      </w:r>
      <w:r w:rsidRPr="00764DB4">
        <w:rPr>
          <w:rFonts w:ascii="Calibri" w:hAnsi="Calibri" w:cs="Calibri"/>
          <w:noProof/>
          <w:kern w:val="0"/>
          <w:sz w:val="20"/>
        </w:rPr>
        <w:tab/>
        <w:t xml:space="preserve">B. Brathwaite and I. Schreiber, </w:t>
      </w:r>
      <w:r w:rsidRPr="00764DB4">
        <w:rPr>
          <w:rFonts w:ascii="Calibri" w:hAnsi="Calibri" w:cs="Calibri"/>
          <w:i/>
          <w:iCs/>
          <w:noProof/>
          <w:kern w:val="0"/>
          <w:sz w:val="20"/>
        </w:rPr>
        <w:t>Challenges for Game Designers</w:t>
      </w:r>
      <w:r w:rsidRPr="00764DB4">
        <w:rPr>
          <w:rFonts w:ascii="Calibri" w:hAnsi="Calibri" w:cs="Calibri"/>
          <w:noProof/>
          <w:kern w:val="0"/>
          <w:sz w:val="20"/>
        </w:rPr>
        <w:t>, 1st ed. USA: Charles River Media, Inc., 2008.</w:t>
      </w:r>
    </w:p>
    <w:p w14:paraId="0F361118" w14:textId="77777777" w:rsidR="00764DB4" w:rsidRPr="00764DB4" w:rsidRDefault="00764DB4" w:rsidP="00764DB4">
      <w:pPr>
        <w:widowControl w:val="0"/>
        <w:autoSpaceDE w:val="0"/>
        <w:autoSpaceDN w:val="0"/>
        <w:adjustRightInd w:val="0"/>
        <w:spacing w:line="240" w:lineRule="auto"/>
        <w:ind w:left="640" w:hanging="640"/>
        <w:jc w:val="both"/>
        <w:rPr>
          <w:rFonts w:ascii="Calibri" w:hAnsi="Calibri" w:cs="Calibri"/>
          <w:noProof/>
          <w:kern w:val="0"/>
          <w:sz w:val="20"/>
        </w:rPr>
      </w:pPr>
      <w:r w:rsidRPr="00764DB4">
        <w:rPr>
          <w:rFonts w:ascii="Calibri" w:hAnsi="Calibri" w:cs="Calibri"/>
          <w:noProof/>
          <w:kern w:val="0"/>
          <w:sz w:val="20"/>
        </w:rPr>
        <w:t>[13]</w:t>
      </w:r>
      <w:r w:rsidRPr="00764DB4">
        <w:rPr>
          <w:rFonts w:ascii="Calibri" w:hAnsi="Calibri" w:cs="Calibri"/>
          <w:noProof/>
          <w:kern w:val="0"/>
          <w:sz w:val="20"/>
        </w:rPr>
        <w:tab/>
        <w:t xml:space="preserve">R. Article, “Childhood Development , Learning , and Education : A Focus on Nonlinear Learning and Play Review Article,” </w:t>
      </w:r>
      <w:r w:rsidRPr="00764DB4">
        <w:rPr>
          <w:rFonts w:ascii="Calibri" w:hAnsi="Calibri" w:cs="Calibri"/>
          <w:i/>
          <w:iCs/>
          <w:noProof/>
          <w:kern w:val="0"/>
          <w:sz w:val="20"/>
        </w:rPr>
        <w:t>Indian J. Neurol.</w:t>
      </w:r>
      <w:r w:rsidRPr="00764DB4">
        <w:rPr>
          <w:rFonts w:ascii="Calibri" w:hAnsi="Calibri" w:cs="Calibri"/>
          <w:noProof/>
          <w:kern w:val="0"/>
          <w:sz w:val="20"/>
        </w:rPr>
        <w:t>, vol. 5, no. 1, pp. 1–7, 2024.</w:t>
      </w:r>
    </w:p>
    <w:p w14:paraId="283A81AA" w14:textId="77777777" w:rsidR="00764DB4" w:rsidRPr="00764DB4" w:rsidRDefault="00764DB4" w:rsidP="00764DB4">
      <w:pPr>
        <w:widowControl w:val="0"/>
        <w:autoSpaceDE w:val="0"/>
        <w:autoSpaceDN w:val="0"/>
        <w:adjustRightInd w:val="0"/>
        <w:spacing w:line="240" w:lineRule="auto"/>
        <w:ind w:left="640" w:hanging="640"/>
        <w:jc w:val="both"/>
        <w:rPr>
          <w:rFonts w:ascii="Calibri" w:hAnsi="Calibri" w:cs="Calibri"/>
          <w:noProof/>
          <w:kern w:val="0"/>
          <w:sz w:val="20"/>
        </w:rPr>
      </w:pPr>
      <w:r w:rsidRPr="00764DB4">
        <w:rPr>
          <w:rFonts w:ascii="Calibri" w:hAnsi="Calibri" w:cs="Calibri"/>
          <w:noProof/>
          <w:kern w:val="0"/>
          <w:sz w:val="20"/>
        </w:rPr>
        <w:t>[14]</w:t>
      </w:r>
      <w:r w:rsidRPr="00764DB4">
        <w:rPr>
          <w:rFonts w:ascii="Calibri" w:hAnsi="Calibri" w:cs="Calibri"/>
          <w:noProof/>
          <w:kern w:val="0"/>
          <w:sz w:val="20"/>
        </w:rPr>
        <w:tab/>
        <w:t xml:space="preserve">J. Y. Chow, K. Davids, I. Renshaw, and J. Rudd, “Nonlinear Pedagogy,” in </w:t>
      </w:r>
      <w:r w:rsidRPr="00764DB4">
        <w:rPr>
          <w:rFonts w:ascii="Calibri" w:hAnsi="Calibri" w:cs="Calibri"/>
          <w:i/>
          <w:iCs/>
          <w:noProof/>
          <w:kern w:val="0"/>
          <w:sz w:val="20"/>
        </w:rPr>
        <w:t>Encyclopedia of Educational Innovation</w:t>
      </w:r>
      <w:r w:rsidRPr="00764DB4">
        <w:rPr>
          <w:rFonts w:ascii="Calibri" w:hAnsi="Calibri" w:cs="Calibri"/>
          <w:noProof/>
          <w:kern w:val="0"/>
          <w:sz w:val="20"/>
        </w:rPr>
        <w:t>, M. A. Peters and R. Heraud, Eds., Singapore: Springer Singapore, 2020, pp. 1–7. doi: 10.1007/978-981-13-2262-4_92-1.</w:t>
      </w:r>
    </w:p>
    <w:p w14:paraId="678D1638" w14:textId="77777777" w:rsidR="00764DB4" w:rsidRPr="00764DB4" w:rsidRDefault="00764DB4" w:rsidP="00764DB4">
      <w:pPr>
        <w:widowControl w:val="0"/>
        <w:autoSpaceDE w:val="0"/>
        <w:autoSpaceDN w:val="0"/>
        <w:adjustRightInd w:val="0"/>
        <w:spacing w:line="240" w:lineRule="auto"/>
        <w:ind w:left="640" w:hanging="640"/>
        <w:jc w:val="both"/>
        <w:rPr>
          <w:rFonts w:ascii="Calibri" w:hAnsi="Calibri" w:cs="Calibri"/>
          <w:noProof/>
          <w:sz w:val="20"/>
        </w:rPr>
      </w:pPr>
      <w:r w:rsidRPr="00764DB4">
        <w:rPr>
          <w:rFonts w:ascii="Calibri" w:hAnsi="Calibri" w:cs="Calibri"/>
          <w:noProof/>
          <w:kern w:val="0"/>
          <w:sz w:val="20"/>
        </w:rPr>
        <w:t>[15]</w:t>
      </w:r>
      <w:r w:rsidRPr="00764DB4">
        <w:rPr>
          <w:rFonts w:ascii="Calibri" w:hAnsi="Calibri" w:cs="Calibri"/>
          <w:noProof/>
          <w:kern w:val="0"/>
          <w:sz w:val="20"/>
        </w:rPr>
        <w:tab/>
        <w:t xml:space="preserve">N. Sanusi, H. Zulkifli, and M. I. Hamzah, “Challenges , opportunities , and effects of alternative assessment approaches in teaching practices : a systematic literature review,” </w:t>
      </w:r>
      <w:r w:rsidRPr="00764DB4">
        <w:rPr>
          <w:rFonts w:ascii="Calibri" w:hAnsi="Calibri" w:cs="Calibri"/>
          <w:i/>
          <w:iCs/>
          <w:noProof/>
          <w:kern w:val="0"/>
          <w:sz w:val="20"/>
        </w:rPr>
        <w:t>Int. J. Eval. Res. Educ.</w:t>
      </w:r>
      <w:r w:rsidRPr="00764DB4">
        <w:rPr>
          <w:rFonts w:ascii="Calibri" w:hAnsi="Calibri" w:cs="Calibri"/>
          <w:noProof/>
          <w:kern w:val="0"/>
          <w:sz w:val="20"/>
        </w:rPr>
        <w:t>, vol. 14, no. 2, pp. 1105–1113, 2025, doi: 10.11591/ijere.v14i2.32283.</w:t>
      </w:r>
    </w:p>
    <w:p w14:paraId="5ED78595" w14:textId="607D200C" w:rsidR="00AB0E8E" w:rsidRPr="00BA5B4B" w:rsidRDefault="00A555E6" w:rsidP="00764DB4">
      <w:pPr>
        <w:jc w:val="both"/>
      </w:pPr>
      <w:r w:rsidRPr="001B4B3C">
        <w:rPr>
          <w:rFonts w:ascii="Calibri" w:hAnsi="Calibri" w:cs="Calibri"/>
          <w:sz w:val="20"/>
          <w:szCs w:val="20"/>
        </w:rPr>
        <w:fldChar w:fldCharType="end"/>
      </w:r>
    </w:p>
    <w:p w14:paraId="5BA5698F" w14:textId="77777777" w:rsidR="00BA5B4B" w:rsidRPr="00BA5B4B" w:rsidRDefault="00BA5B4B" w:rsidP="0067134E">
      <w:pPr>
        <w:ind w:left="720"/>
      </w:pPr>
    </w:p>
    <w:sectPr w:rsidR="00BA5B4B" w:rsidRPr="00BA5B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FB9361" w14:textId="77777777" w:rsidR="0067134E" w:rsidRDefault="0067134E" w:rsidP="0067134E">
      <w:pPr>
        <w:spacing w:after="0" w:line="240" w:lineRule="auto"/>
      </w:pPr>
      <w:r>
        <w:separator/>
      </w:r>
    </w:p>
  </w:endnote>
  <w:endnote w:type="continuationSeparator" w:id="0">
    <w:p w14:paraId="379551CB" w14:textId="77777777" w:rsidR="0067134E" w:rsidRDefault="0067134E" w:rsidP="00671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B6C754" w14:textId="77777777" w:rsidR="0067134E" w:rsidRDefault="0067134E" w:rsidP="0067134E">
      <w:pPr>
        <w:spacing w:after="0" w:line="240" w:lineRule="auto"/>
      </w:pPr>
      <w:r>
        <w:separator/>
      </w:r>
    </w:p>
  </w:footnote>
  <w:footnote w:type="continuationSeparator" w:id="0">
    <w:p w14:paraId="7A9C7FA8" w14:textId="77777777" w:rsidR="0067134E" w:rsidRDefault="0067134E" w:rsidP="006713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7A1C79"/>
    <w:multiLevelType w:val="multilevel"/>
    <w:tmpl w:val="E82C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74405"/>
    <w:multiLevelType w:val="multilevel"/>
    <w:tmpl w:val="8B74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280C20"/>
    <w:multiLevelType w:val="multilevel"/>
    <w:tmpl w:val="CCB4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D039AD"/>
    <w:multiLevelType w:val="multilevel"/>
    <w:tmpl w:val="A3AA1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D52C61"/>
    <w:multiLevelType w:val="hybridMultilevel"/>
    <w:tmpl w:val="9D206FC6"/>
    <w:lvl w:ilvl="0" w:tplc="87704238">
      <w:start w:val="1"/>
      <w:numFmt w:val="decimal"/>
      <w:lvlText w:val="%1."/>
      <w:lvlJc w:val="left"/>
      <w:pPr>
        <w:tabs>
          <w:tab w:val="num" w:pos="720"/>
        </w:tabs>
        <w:ind w:left="720" w:hanging="360"/>
      </w:pPr>
    </w:lvl>
    <w:lvl w:ilvl="1" w:tplc="EE2E025A" w:tentative="1">
      <w:start w:val="1"/>
      <w:numFmt w:val="decimal"/>
      <w:lvlText w:val="%2."/>
      <w:lvlJc w:val="left"/>
      <w:pPr>
        <w:tabs>
          <w:tab w:val="num" w:pos="1440"/>
        </w:tabs>
        <w:ind w:left="1440" w:hanging="360"/>
      </w:pPr>
    </w:lvl>
    <w:lvl w:ilvl="2" w:tplc="9EC69C54" w:tentative="1">
      <w:start w:val="1"/>
      <w:numFmt w:val="decimal"/>
      <w:lvlText w:val="%3."/>
      <w:lvlJc w:val="left"/>
      <w:pPr>
        <w:tabs>
          <w:tab w:val="num" w:pos="2160"/>
        </w:tabs>
        <w:ind w:left="2160" w:hanging="360"/>
      </w:pPr>
    </w:lvl>
    <w:lvl w:ilvl="3" w:tplc="ED903C96" w:tentative="1">
      <w:start w:val="1"/>
      <w:numFmt w:val="decimal"/>
      <w:lvlText w:val="%4."/>
      <w:lvlJc w:val="left"/>
      <w:pPr>
        <w:tabs>
          <w:tab w:val="num" w:pos="2880"/>
        </w:tabs>
        <w:ind w:left="2880" w:hanging="360"/>
      </w:pPr>
    </w:lvl>
    <w:lvl w:ilvl="4" w:tplc="BA921904" w:tentative="1">
      <w:start w:val="1"/>
      <w:numFmt w:val="decimal"/>
      <w:lvlText w:val="%5."/>
      <w:lvlJc w:val="left"/>
      <w:pPr>
        <w:tabs>
          <w:tab w:val="num" w:pos="3600"/>
        </w:tabs>
        <w:ind w:left="3600" w:hanging="360"/>
      </w:pPr>
    </w:lvl>
    <w:lvl w:ilvl="5" w:tplc="3336F86C" w:tentative="1">
      <w:start w:val="1"/>
      <w:numFmt w:val="decimal"/>
      <w:lvlText w:val="%6."/>
      <w:lvlJc w:val="left"/>
      <w:pPr>
        <w:tabs>
          <w:tab w:val="num" w:pos="4320"/>
        </w:tabs>
        <w:ind w:left="4320" w:hanging="360"/>
      </w:pPr>
    </w:lvl>
    <w:lvl w:ilvl="6" w:tplc="EF8A46B4" w:tentative="1">
      <w:start w:val="1"/>
      <w:numFmt w:val="decimal"/>
      <w:lvlText w:val="%7."/>
      <w:lvlJc w:val="left"/>
      <w:pPr>
        <w:tabs>
          <w:tab w:val="num" w:pos="5040"/>
        </w:tabs>
        <w:ind w:left="5040" w:hanging="360"/>
      </w:pPr>
    </w:lvl>
    <w:lvl w:ilvl="7" w:tplc="C69E5884" w:tentative="1">
      <w:start w:val="1"/>
      <w:numFmt w:val="decimal"/>
      <w:lvlText w:val="%8."/>
      <w:lvlJc w:val="left"/>
      <w:pPr>
        <w:tabs>
          <w:tab w:val="num" w:pos="5760"/>
        </w:tabs>
        <w:ind w:left="5760" w:hanging="360"/>
      </w:pPr>
    </w:lvl>
    <w:lvl w:ilvl="8" w:tplc="2AB27D2E" w:tentative="1">
      <w:start w:val="1"/>
      <w:numFmt w:val="decimal"/>
      <w:lvlText w:val="%9."/>
      <w:lvlJc w:val="left"/>
      <w:pPr>
        <w:tabs>
          <w:tab w:val="num" w:pos="6480"/>
        </w:tabs>
        <w:ind w:left="6480" w:hanging="360"/>
      </w:pPr>
    </w:lvl>
  </w:abstractNum>
  <w:abstractNum w:abstractNumId="5" w15:restartNumberingAfterBreak="0">
    <w:nsid w:val="3C20538A"/>
    <w:multiLevelType w:val="multilevel"/>
    <w:tmpl w:val="5E52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887787"/>
    <w:multiLevelType w:val="multilevel"/>
    <w:tmpl w:val="72E65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2537E4"/>
    <w:multiLevelType w:val="multilevel"/>
    <w:tmpl w:val="CEE6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5695118">
    <w:abstractNumId w:val="4"/>
  </w:num>
  <w:num w:numId="2" w16cid:durableId="1583294873">
    <w:abstractNumId w:val="1"/>
  </w:num>
  <w:num w:numId="3" w16cid:durableId="1323774633">
    <w:abstractNumId w:val="2"/>
  </w:num>
  <w:num w:numId="4" w16cid:durableId="1384982460">
    <w:abstractNumId w:val="7"/>
  </w:num>
  <w:num w:numId="5" w16cid:durableId="1247612863">
    <w:abstractNumId w:val="0"/>
  </w:num>
  <w:num w:numId="6" w16cid:durableId="646012743">
    <w:abstractNumId w:val="5"/>
  </w:num>
  <w:num w:numId="7" w16cid:durableId="593251206">
    <w:abstractNumId w:val="6"/>
  </w:num>
  <w:num w:numId="8" w16cid:durableId="13721477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34E"/>
    <w:rsid w:val="00067189"/>
    <w:rsid w:val="000F3029"/>
    <w:rsid w:val="001B4B3C"/>
    <w:rsid w:val="002038A4"/>
    <w:rsid w:val="005110FA"/>
    <w:rsid w:val="0067134E"/>
    <w:rsid w:val="00737201"/>
    <w:rsid w:val="00764DB4"/>
    <w:rsid w:val="008813D2"/>
    <w:rsid w:val="00950AA9"/>
    <w:rsid w:val="00A37155"/>
    <w:rsid w:val="00A516C3"/>
    <w:rsid w:val="00A555E6"/>
    <w:rsid w:val="00AB0E8E"/>
    <w:rsid w:val="00BA5B4B"/>
    <w:rsid w:val="00CE51D6"/>
    <w:rsid w:val="00DF7BAB"/>
    <w:rsid w:val="00E45DD2"/>
    <w:rsid w:val="00F97BB0"/>
    <w:rsid w:val="00FC1F1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1D1FABC"/>
  <w15:chartTrackingRefBased/>
  <w15:docId w15:val="{02F50FEA-05C7-423E-8375-B124969B6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3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713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13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13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13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13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13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13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13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3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13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13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13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13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13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13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13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134E"/>
    <w:rPr>
      <w:rFonts w:eastAsiaTheme="majorEastAsia" w:cstheme="majorBidi"/>
      <w:color w:val="272727" w:themeColor="text1" w:themeTint="D8"/>
    </w:rPr>
  </w:style>
  <w:style w:type="paragraph" w:styleId="Title">
    <w:name w:val="Title"/>
    <w:basedOn w:val="Normal"/>
    <w:next w:val="Normal"/>
    <w:link w:val="TitleChar"/>
    <w:uiPriority w:val="10"/>
    <w:qFormat/>
    <w:rsid w:val="006713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3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13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13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134E"/>
    <w:pPr>
      <w:spacing w:before="160"/>
      <w:jc w:val="center"/>
    </w:pPr>
    <w:rPr>
      <w:i/>
      <w:iCs/>
      <w:color w:val="404040" w:themeColor="text1" w:themeTint="BF"/>
    </w:rPr>
  </w:style>
  <w:style w:type="character" w:customStyle="1" w:styleId="QuoteChar">
    <w:name w:val="Quote Char"/>
    <w:basedOn w:val="DefaultParagraphFont"/>
    <w:link w:val="Quote"/>
    <w:uiPriority w:val="29"/>
    <w:rsid w:val="0067134E"/>
    <w:rPr>
      <w:i/>
      <w:iCs/>
      <w:color w:val="404040" w:themeColor="text1" w:themeTint="BF"/>
    </w:rPr>
  </w:style>
  <w:style w:type="paragraph" w:styleId="ListParagraph">
    <w:name w:val="List Paragraph"/>
    <w:basedOn w:val="Normal"/>
    <w:uiPriority w:val="34"/>
    <w:qFormat/>
    <w:rsid w:val="0067134E"/>
    <w:pPr>
      <w:ind w:left="720"/>
      <w:contextualSpacing/>
    </w:pPr>
  </w:style>
  <w:style w:type="character" w:styleId="IntenseEmphasis">
    <w:name w:val="Intense Emphasis"/>
    <w:basedOn w:val="DefaultParagraphFont"/>
    <w:uiPriority w:val="21"/>
    <w:qFormat/>
    <w:rsid w:val="0067134E"/>
    <w:rPr>
      <w:i/>
      <w:iCs/>
      <w:color w:val="0F4761" w:themeColor="accent1" w:themeShade="BF"/>
    </w:rPr>
  </w:style>
  <w:style w:type="paragraph" w:styleId="IntenseQuote">
    <w:name w:val="Intense Quote"/>
    <w:basedOn w:val="Normal"/>
    <w:next w:val="Normal"/>
    <w:link w:val="IntenseQuoteChar"/>
    <w:uiPriority w:val="30"/>
    <w:qFormat/>
    <w:rsid w:val="006713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134E"/>
    <w:rPr>
      <w:i/>
      <w:iCs/>
      <w:color w:val="0F4761" w:themeColor="accent1" w:themeShade="BF"/>
    </w:rPr>
  </w:style>
  <w:style w:type="character" w:styleId="IntenseReference">
    <w:name w:val="Intense Reference"/>
    <w:basedOn w:val="DefaultParagraphFont"/>
    <w:uiPriority w:val="32"/>
    <w:qFormat/>
    <w:rsid w:val="0067134E"/>
    <w:rPr>
      <w:b/>
      <w:bCs/>
      <w:smallCaps/>
      <w:color w:val="0F4761" w:themeColor="accent1" w:themeShade="BF"/>
      <w:spacing w:val="5"/>
    </w:rPr>
  </w:style>
  <w:style w:type="paragraph" w:styleId="Header">
    <w:name w:val="header"/>
    <w:basedOn w:val="Normal"/>
    <w:link w:val="HeaderChar"/>
    <w:uiPriority w:val="99"/>
    <w:unhideWhenUsed/>
    <w:rsid w:val="006713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134E"/>
  </w:style>
  <w:style w:type="paragraph" w:styleId="Footer">
    <w:name w:val="footer"/>
    <w:basedOn w:val="Normal"/>
    <w:link w:val="FooterChar"/>
    <w:uiPriority w:val="99"/>
    <w:unhideWhenUsed/>
    <w:rsid w:val="006713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134E"/>
  </w:style>
  <w:style w:type="character" w:styleId="Hyperlink">
    <w:name w:val="Hyperlink"/>
    <w:basedOn w:val="DefaultParagraphFont"/>
    <w:uiPriority w:val="99"/>
    <w:unhideWhenUsed/>
    <w:rsid w:val="00AB0E8E"/>
    <w:rPr>
      <w:color w:val="467886" w:themeColor="hyperlink"/>
      <w:u w:val="single"/>
    </w:rPr>
  </w:style>
  <w:style w:type="character" w:styleId="UnresolvedMention">
    <w:name w:val="Unresolved Mention"/>
    <w:basedOn w:val="DefaultParagraphFont"/>
    <w:uiPriority w:val="99"/>
    <w:semiHidden/>
    <w:unhideWhenUsed/>
    <w:rsid w:val="00AB0E8E"/>
    <w:rPr>
      <w:color w:val="605E5C"/>
      <w:shd w:val="clear" w:color="auto" w:fill="E1DFDD"/>
    </w:rPr>
  </w:style>
  <w:style w:type="character" w:styleId="FollowedHyperlink">
    <w:name w:val="FollowedHyperlink"/>
    <w:basedOn w:val="DefaultParagraphFont"/>
    <w:uiPriority w:val="99"/>
    <w:semiHidden/>
    <w:unhideWhenUsed/>
    <w:rsid w:val="00AB0E8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750132">
      <w:bodyDiv w:val="1"/>
      <w:marLeft w:val="0"/>
      <w:marRight w:val="0"/>
      <w:marTop w:val="0"/>
      <w:marBottom w:val="0"/>
      <w:divBdr>
        <w:top w:val="none" w:sz="0" w:space="0" w:color="auto"/>
        <w:left w:val="none" w:sz="0" w:space="0" w:color="auto"/>
        <w:bottom w:val="none" w:sz="0" w:space="0" w:color="auto"/>
        <w:right w:val="none" w:sz="0" w:space="0" w:color="auto"/>
      </w:divBdr>
      <w:divsChild>
        <w:div w:id="1665357128">
          <w:marLeft w:val="0"/>
          <w:marRight w:val="0"/>
          <w:marTop w:val="0"/>
          <w:marBottom w:val="0"/>
          <w:divBdr>
            <w:top w:val="none" w:sz="0" w:space="0" w:color="auto"/>
            <w:left w:val="none" w:sz="0" w:space="0" w:color="auto"/>
            <w:bottom w:val="none" w:sz="0" w:space="0" w:color="auto"/>
            <w:right w:val="none" w:sz="0" w:space="0" w:color="auto"/>
          </w:divBdr>
        </w:div>
        <w:div w:id="1395398836">
          <w:marLeft w:val="0"/>
          <w:marRight w:val="0"/>
          <w:marTop w:val="0"/>
          <w:marBottom w:val="0"/>
          <w:divBdr>
            <w:top w:val="none" w:sz="0" w:space="0" w:color="auto"/>
            <w:left w:val="none" w:sz="0" w:space="0" w:color="auto"/>
            <w:bottom w:val="none" w:sz="0" w:space="0" w:color="auto"/>
            <w:right w:val="none" w:sz="0" w:space="0" w:color="auto"/>
          </w:divBdr>
        </w:div>
        <w:div w:id="91361164">
          <w:marLeft w:val="0"/>
          <w:marRight w:val="0"/>
          <w:marTop w:val="0"/>
          <w:marBottom w:val="0"/>
          <w:divBdr>
            <w:top w:val="none" w:sz="0" w:space="0" w:color="auto"/>
            <w:left w:val="none" w:sz="0" w:space="0" w:color="auto"/>
            <w:bottom w:val="none" w:sz="0" w:space="0" w:color="auto"/>
            <w:right w:val="none" w:sz="0" w:space="0" w:color="auto"/>
          </w:divBdr>
          <w:divsChild>
            <w:div w:id="1179395600">
              <w:marLeft w:val="0"/>
              <w:marRight w:val="0"/>
              <w:marTop w:val="0"/>
              <w:marBottom w:val="0"/>
              <w:divBdr>
                <w:top w:val="none" w:sz="0" w:space="0" w:color="auto"/>
                <w:left w:val="none" w:sz="0" w:space="0" w:color="auto"/>
                <w:bottom w:val="none" w:sz="0" w:space="0" w:color="auto"/>
                <w:right w:val="none" w:sz="0" w:space="0" w:color="auto"/>
              </w:divBdr>
            </w:div>
            <w:div w:id="934360434">
              <w:marLeft w:val="0"/>
              <w:marRight w:val="0"/>
              <w:marTop w:val="0"/>
              <w:marBottom w:val="0"/>
              <w:divBdr>
                <w:top w:val="none" w:sz="0" w:space="0" w:color="auto"/>
                <w:left w:val="none" w:sz="0" w:space="0" w:color="auto"/>
                <w:bottom w:val="none" w:sz="0" w:space="0" w:color="auto"/>
                <w:right w:val="none" w:sz="0" w:space="0" w:color="auto"/>
              </w:divBdr>
            </w:div>
            <w:div w:id="2040666155">
              <w:marLeft w:val="0"/>
              <w:marRight w:val="0"/>
              <w:marTop w:val="0"/>
              <w:marBottom w:val="0"/>
              <w:divBdr>
                <w:top w:val="none" w:sz="0" w:space="0" w:color="auto"/>
                <w:left w:val="none" w:sz="0" w:space="0" w:color="auto"/>
                <w:bottom w:val="none" w:sz="0" w:space="0" w:color="auto"/>
                <w:right w:val="none" w:sz="0" w:space="0" w:color="auto"/>
              </w:divBdr>
            </w:div>
            <w:div w:id="827357793">
              <w:marLeft w:val="0"/>
              <w:marRight w:val="0"/>
              <w:marTop w:val="0"/>
              <w:marBottom w:val="0"/>
              <w:divBdr>
                <w:top w:val="none" w:sz="0" w:space="0" w:color="auto"/>
                <w:left w:val="none" w:sz="0" w:space="0" w:color="auto"/>
                <w:bottom w:val="none" w:sz="0" w:space="0" w:color="auto"/>
                <w:right w:val="none" w:sz="0" w:space="0" w:color="auto"/>
              </w:divBdr>
            </w:div>
            <w:div w:id="2106068839">
              <w:marLeft w:val="0"/>
              <w:marRight w:val="0"/>
              <w:marTop w:val="0"/>
              <w:marBottom w:val="0"/>
              <w:divBdr>
                <w:top w:val="none" w:sz="0" w:space="0" w:color="auto"/>
                <w:left w:val="none" w:sz="0" w:space="0" w:color="auto"/>
                <w:bottom w:val="none" w:sz="0" w:space="0" w:color="auto"/>
                <w:right w:val="none" w:sz="0" w:space="0" w:color="auto"/>
              </w:divBdr>
            </w:div>
            <w:div w:id="2092507109">
              <w:marLeft w:val="0"/>
              <w:marRight w:val="0"/>
              <w:marTop w:val="0"/>
              <w:marBottom w:val="0"/>
              <w:divBdr>
                <w:top w:val="none" w:sz="0" w:space="0" w:color="auto"/>
                <w:left w:val="none" w:sz="0" w:space="0" w:color="auto"/>
                <w:bottom w:val="none" w:sz="0" w:space="0" w:color="auto"/>
                <w:right w:val="none" w:sz="0" w:space="0" w:color="auto"/>
              </w:divBdr>
            </w:div>
            <w:div w:id="576941219">
              <w:marLeft w:val="0"/>
              <w:marRight w:val="0"/>
              <w:marTop w:val="0"/>
              <w:marBottom w:val="0"/>
              <w:divBdr>
                <w:top w:val="none" w:sz="0" w:space="0" w:color="auto"/>
                <w:left w:val="none" w:sz="0" w:space="0" w:color="auto"/>
                <w:bottom w:val="none" w:sz="0" w:space="0" w:color="auto"/>
                <w:right w:val="none" w:sz="0" w:space="0" w:color="auto"/>
              </w:divBdr>
            </w:div>
            <w:div w:id="137102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8771">
      <w:bodyDiv w:val="1"/>
      <w:marLeft w:val="0"/>
      <w:marRight w:val="0"/>
      <w:marTop w:val="0"/>
      <w:marBottom w:val="0"/>
      <w:divBdr>
        <w:top w:val="none" w:sz="0" w:space="0" w:color="auto"/>
        <w:left w:val="none" w:sz="0" w:space="0" w:color="auto"/>
        <w:bottom w:val="none" w:sz="0" w:space="0" w:color="auto"/>
        <w:right w:val="none" w:sz="0" w:space="0" w:color="auto"/>
      </w:divBdr>
    </w:div>
    <w:div w:id="344788245">
      <w:bodyDiv w:val="1"/>
      <w:marLeft w:val="0"/>
      <w:marRight w:val="0"/>
      <w:marTop w:val="0"/>
      <w:marBottom w:val="0"/>
      <w:divBdr>
        <w:top w:val="none" w:sz="0" w:space="0" w:color="auto"/>
        <w:left w:val="none" w:sz="0" w:space="0" w:color="auto"/>
        <w:bottom w:val="none" w:sz="0" w:space="0" w:color="auto"/>
        <w:right w:val="none" w:sz="0" w:space="0" w:color="auto"/>
      </w:divBdr>
      <w:divsChild>
        <w:div w:id="1401094515">
          <w:marLeft w:val="720"/>
          <w:marRight w:val="0"/>
          <w:marTop w:val="200"/>
          <w:marBottom w:val="0"/>
          <w:divBdr>
            <w:top w:val="none" w:sz="0" w:space="0" w:color="auto"/>
            <w:left w:val="none" w:sz="0" w:space="0" w:color="auto"/>
            <w:bottom w:val="none" w:sz="0" w:space="0" w:color="auto"/>
            <w:right w:val="none" w:sz="0" w:space="0" w:color="auto"/>
          </w:divBdr>
        </w:div>
        <w:div w:id="433867388">
          <w:marLeft w:val="720"/>
          <w:marRight w:val="0"/>
          <w:marTop w:val="200"/>
          <w:marBottom w:val="0"/>
          <w:divBdr>
            <w:top w:val="none" w:sz="0" w:space="0" w:color="auto"/>
            <w:left w:val="none" w:sz="0" w:space="0" w:color="auto"/>
            <w:bottom w:val="none" w:sz="0" w:space="0" w:color="auto"/>
            <w:right w:val="none" w:sz="0" w:space="0" w:color="auto"/>
          </w:divBdr>
        </w:div>
      </w:divsChild>
    </w:div>
    <w:div w:id="401567187">
      <w:bodyDiv w:val="1"/>
      <w:marLeft w:val="0"/>
      <w:marRight w:val="0"/>
      <w:marTop w:val="0"/>
      <w:marBottom w:val="0"/>
      <w:divBdr>
        <w:top w:val="none" w:sz="0" w:space="0" w:color="auto"/>
        <w:left w:val="none" w:sz="0" w:space="0" w:color="auto"/>
        <w:bottom w:val="none" w:sz="0" w:space="0" w:color="auto"/>
        <w:right w:val="none" w:sz="0" w:space="0" w:color="auto"/>
      </w:divBdr>
      <w:divsChild>
        <w:div w:id="1963919332">
          <w:marLeft w:val="0"/>
          <w:marRight w:val="0"/>
          <w:marTop w:val="0"/>
          <w:marBottom w:val="0"/>
          <w:divBdr>
            <w:top w:val="none" w:sz="0" w:space="0" w:color="auto"/>
            <w:left w:val="none" w:sz="0" w:space="0" w:color="auto"/>
            <w:bottom w:val="none" w:sz="0" w:space="0" w:color="auto"/>
            <w:right w:val="none" w:sz="0" w:space="0" w:color="auto"/>
          </w:divBdr>
        </w:div>
        <w:div w:id="825705921">
          <w:marLeft w:val="0"/>
          <w:marRight w:val="0"/>
          <w:marTop w:val="0"/>
          <w:marBottom w:val="0"/>
          <w:divBdr>
            <w:top w:val="none" w:sz="0" w:space="0" w:color="auto"/>
            <w:left w:val="none" w:sz="0" w:space="0" w:color="auto"/>
            <w:bottom w:val="none" w:sz="0" w:space="0" w:color="auto"/>
            <w:right w:val="none" w:sz="0" w:space="0" w:color="auto"/>
          </w:divBdr>
        </w:div>
        <w:div w:id="2035422567">
          <w:marLeft w:val="0"/>
          <w:marRight w:val="0"/>
          <w:marTop w:val="0"/>
          <w:marBottom w:val="0"/>
          <w:divBdr>
            <w:top w:val="none" w:sz="0" w:space="0" w:color="auto"/>
            <w:left w:val="none" w:sz="0" w:space="0" w:color="auto"/>
            <w:bottom w:val="none" w:sz="0" w:space="0" w:color="auto"/>
            <w:right w:val="none" w:sz="0" w:space="0" w:color="auto"/>
          </w:divBdr>
          <w:divsChild>
            <w:div w:id="150370295">
              <w:marLeft w:val="0"/>
              <w:marRight w:val="0"/>
              <w:marTop w:val="0"/>
              <w:marBottom w:val="0"/>
              <w:divBdr>
                <w:top w:val="none" w:sz="0" w:space="0" w:color="auto"/>
                <w:left w:val="none" w:sz="0" w:space="0" w:color="auto"/>
                <w:bottom w:val="none" w:sz="0" w:space="0" w:color="auto"/>
                <w:right w:val="none" w:sz="0" w:space="0" w:color="auto"/>
              </w:divBdr>
            </w:div>
            <w:div w:id="1748963048">
              <w:marLeft w:val="0"/>
              <w:marRight w:val="0"/>
              <w:marTop w:val="0"/>
              <w:marBottom w:val="0"/>
              <w:divBdr>
                <w:top w:val="none" w:sz="0" w:space="0" w:color="auto"/>
                <w:left w:val="none" w:sz="0" w:space="0" w:color="auto"/>
                <w:bottom w:val="none" w:sz="0" w:space="0" w:color="auto"/>
                <w:right w:val="none" w:sz="0" w:space="0" w:color="auto"/>
              </w:divBdr>
            </w:div>
            <w:div w:id="1710718208">
              <w:marLeft w:val="0"/>
              <w:marRight w:val="0"/>
              <w:marTop w:val="0"/>
              <w:marBottom w:val="0"/>
              <w:divBdr>
                <w:top w:val="none" w:sz="0" w:space="0" w:color="auto"/>
                <w:left w:val="none" w:sz="0" w:space="0" w:color="auto"/>
                <w:bottom w:val="none" w:sz="0" w:space="0" w:color="auto"/>
                <w:right w:val="none" w:sz="0" w:space="0" w:color="auto"/>
              </w:divBdr>
            </w:div>
            <w:div w:id="562832075">
              <w:marLeft w:val="0"/>
              <w:marRight w:val="0"/>
              <w:marTop w:val="0"/>
              <w:marBottom w:val="0"/>
              <w:divBdr>
                <w:top w:val="none" w:sz="0" w:space="0" w:color="auto"/>
                <w:left w:val="none" w:sz="0" w:space="0" w:color="auto"/>
                <w:bottom w:val="none" w:sz="0" w:space="0" w:color="auto"/>
                <w:right w:val="none" w:sz="0" w:space="0" w:color="auto"/>
              </w:divBdr>
            </w:div>
            <w:div w:id="1484080488">
              <w:marLeft w:val="0"/>
              <w:marRight w:val="0"/>
              <w:marTop w:val="0"/>
              <w:marBottom w:val="0"/>
              <w:divBdr>
                <w:top w:val="none" w:sz="0" w:space="0" w:color="auto"/>
                <w:left w:val="none" w:sz="0" w:space="0" w:color="auto"/>
                <w:bottom w:val="none" w:sz="0" w:space="0" w:color="auto"/>
                <w:right w:val="none" w:sz="0" w:space="0" w:color="auto"/>
              </w:divBdr>
            </w:div>
            <w:div w:id="1332835382">
              <w:marLeft w:val="0"/>
              <w:marRight w:val="0"/>
              <w:marTop w:val="0"/>
              <w:marBottom w:val="0"/>
              <w:divBdr>
                <w:top w:val="none" w:sz="0" w:space="0" w:color="auto"/>
                <w:left w:val="none" w:sz="0" w:space="0" w:color="auto"/>
                <w:bottom w:val="none" w:sz="0" w:space="0" w:color="auto"/>
                <w:right w:val="none" w:sz="0" w:space="0" w:color="auto"/>
              </w:divBdr>
            </w:div>
            <w:div w:id="1544562556">
              <w:marLeft w:val="0"/>
              <w:marRight w:val="0"/>
              <w:marTop w:val="0"/>
              <w:marBottom w:val="0"/>
              <w:divBdr>
                <w:top w:val="none" w:sz="0" w:space="0" w:color="auto"/>
                <w:left w:val="none" w:sz="0" w:space="0" w:color="auto"/>
                <w:bottom w:val="none" w:sz="0" w:space="0" w:color="auto"/>
                <w:right w:val="none" w:sz="0" w:space="0" w:color="auto"/>
              </w:divBdr>
            </w:div>
            <w:div w:id="12075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15424">
      <w:bodyDiv w:val="1"/>
      <w:marLeft w:val="0"/>
      <w:marRight w:val="0"/>
      <w:marTop w:val="0"/>
      <w:marBottom w:val="0"/>
      <w:divBdr>
        <w:top w:val="none" w:sz="0" w:space="0" w:color="auto"/>
        <w:left w:val="none" w:sz="0" w:space="0" w:color="auto"/>
        <w:bottom w:val="none" w:sz="0" w:space="0" w:color="auto"/>
        <w:right w:val="none" w:sz="0" w:space="0" w:color="auto"/>
      </w:divBdr>
      <w:divsChild>
        <w:div w:id="960963740">
          <w:marLeft w:val="0"/>
          <w:marRight w:val="0"/>
          <w:marTop w:val="0"/>
          <w:marBottom w:val="0"/>
          <w:divBdr>
            <w:top w:val="none" w:sz="0" w:space="0" w:color="auto"/>
            <w:left w:val="none" w:sz="0" w:space="0" w:color="auto"/>
            <w:bottom w:val="none" w:sz="0" w:space="0" w:color="auto"/>
            <w:right w:val="none" w:sz="0" w:space="0" w:color="auto"/>
          </w:divBdr>
        </w:div>
      </w:divsChild>
    </w:div>
    <w:div w:id="547109521">
      <w:bodyDiv w:val="1"/>
      <w:marLeft w:val="0"/>
      <w:marRight w:val="0"/>
      <w:marTop w:val="0"/>
      <w:marBottom w:val="0"/>
      <w:divBdr>
        <w:top w:val="none" w:sz="0" w:space="0" w:color="auto"/>
        <w:left w:val="none" w:sz="0" w:space="0" w:color="auto"/>
        <w:bottom w:val="none" w:sz="0" w:space="0" w:color="auto"/>
        <w:right w:val="none" w:sz="0" w:space="0" w:color="auto"/>
      </w:divBdr>
    </w:div>
    <w:div w:id="707531949">
      <w:bodyDiv w:val="1"/>
      <w:marLeft w:val="0"/>
      <w:marRight w:val="0"/>
      <w:marTop w:val="0"/>
      <w:marBottom w:val="0"/>
      <w:divBdr>
        <w:top w:val="none" w:sz="0" w:space="0" w:color="auto"/>
        <w:left w:val="none" w:sz="0" w:space="0" w:color="auto"/>
        <w:bottom w:val="none" w:sz="0" w:space="0" w:color="auto"/>
        <w:right w:val="none" w:sz="0" w:space="0" w:color="auto"/>
      </w:divBdr>
      <w:divsChild>
        <w:div w:id="1434591136">
          <w:marLeft w:val="0"/>
          <w:marRight w:val="0"/>
          <w:marTop w:val="0"/>
          <w:marBottom w:val="0"/>
          <w:divBdr>
            <w:top w:val="none" w:sz="0" w:space="0" w:color="auto"/>
            <w:left w:val="none" w:sz="0" w:space="0" w:color="auto"/>
            <w:bottom w:val="none" w:sz="0" w:space="0" w:color="auto"/>
            <w:right w:val="none" w:sz="0" w:space="0" w:color="auto"/>
          </w:divBdr>
        </w:div>
        <w:div w:id="1167986394">
          <w:marLeft w:val="0"/>
          <w:marRight w:val="0"/>
          <w:marTop w:val="0"/>
          <w:marBottom w:val="0"/>
          <w:divBdr>
            <w:top w:val="none" w:sz="0" w:space="0" w:color="auto"/>
            <w:left w:val="none" w:sz="0" w:space="0" w:color="auto"/>
            <w:bottom w:val="none" w:sz="0" w:space="0" w:color="auto"/>
            <w:right w:val="none" w:sz="0" w:space="0" w:color="auto"/>
          </w:divBdr>
        </w:div>
        <w:div w:id="1411778144">
          <w:marLeft w:val="0"/>
          <w:marRight w:val="0"/>
          <w:marTop w:val="0"/>
          <w:marBottom w:val="0"/>
          <w:divBdr>
            <w:top w:val="none" w:sz="0" w:space="0" w:color="auto"/>
            <w:left w:val="none" w:sz="0" w:space="0" w:color="auto"/>
            <w:bottom w:val="none" w:sz="0" w:space="0" w:color="auto"/>
            <w:right w:val="none" w:sz="0" w:space="0" w:color="auto"/>
          </w:divBdr>
        </w:div>
        <w:div w:id="298262823">
          <w:marLeft w:val="0"/>
          <w:marRight w:val="0"/>
          <w:marTop w:val="0"/>
          <w:marBottom w:val="0"/>
          <w:divBdr>
            <w:top w:val="none" w:sz="0" w:space="0" w:color="auto"/>
            <w:left w:val="none" w:sz="0" w:space="0" w:color="auto"/>
            <w:bottom w:val="none" w:sz="0" w:space="0" w:color="auto"/>
            <w:right w:val="none" w:sz="0" w:space="0" w:color="auto"/>
          </w:divBdr>
        </w:div>
        <w:div w:id="1878928604">
          <w:marLeft w:val="0"/>
          <w:marRight w:val="0"/>
          <w:marTop w:val="0"/>
          <w:marBottom w:val="0"/>
          <w:divBdr>
            <w:top w:val="none" w:sz="0" w:space="0" w:color="auto"/>
            <w:left w:val="none" w:sz="0" w:space="0" w:color="auto"/>
            <w:bottom w:val="none" w:sz="0" w:space="0" w:color="auto"/>
            <w:right w:val="none" w:sz="0" w:space="0" w:color="auto"/>
          </w:divBdr>
        </w:div>
        <w:div w:id="413287903">
          <w:marLeft w:val="0"/>
          <w:marRight w:val="0"/>
          <w:marTop w:val="0"/>
          <w:marBottom w:val="0"/>
          <w:divBdr>
            <w:top w:val="none" w:sz="0" w:space="0" w:color="auto"/>
            <w:left w:val="none" w:sz="0" w:space="0" w:color="auto"/>
            <w:bottom w:val="none" w:sz="0" w:space="0" w:color="auto"/>
            <w:right w:val="none" w:sz="0" w:space="0" w:color="auto"/>
          </w:divBdr>
        </w:div>
      </w:divsChild>
    </w:div>
    <w:div w:id="708838112">
      <w:bodyDiv w:val="1"/>
      <w:marLeft w:val="0"/>
      <w:marRight w:val="0"/>
      <w:marTop w:val="0"/>
      <w:marBottom w:val="0"/>
      <w:divBdr>
        <w:top w:val="none" w:sz="0" w:space="0" w:color="auto"/>
        <w:left w:val="none" w:sz="0" w:space="0" w:color="auto"/>
        <w:bottom w:val="none" w:sz="0" w:space="0" w:color="auto"/>
        <w:right w:val="none" w:sz="0" w:space="0" w:color="auto"/>
      </w:divBdr>
      <w:divsChild>
        <w:div w:id="546992524">
          <w:marLeft w:val="0"/>
          <w:marRight w:val="0"/>
          <w:marTop w:val="0"/>
          <w:marBottom w:val="0"/>
          <w:divBdr>
            <w:top w:val="none" w:sz="0" w:space="0" w:color="auto"/>
            <w:left w:val="none" w:sz="0" w:space="0" w:color="auto"/>
            <w:bottom w:val="none" w:sz="0" w:space="0" w:color="auto"/>
            <w:right w:val="none" w:sz="0" w:space="0" w:color="auto"/>
          </w:divBdr>
        </w:div>
        <w:div w:id="522061653">
          <w:marLeft w:val="0"/>
          <w:marRight w:val="0"/>
          <w:marTop w:val="0"/>
          <w:marBottom w:val="0"/>
          <w:divBdr>
            <w:top w:val="none" w:sz="0" w:space="0" w:color="auto"/>
            <w:left w:val="none" w:sz="0" w:space="0" w:color="auto"/>
            <w:bottom w:val="none" w:sz="0" w:space="0" w:color="auto"/>
            <w:right w:val="none" w:sz="0" w:space="0" w:color="auto"/>
          </w:divBdr>
        </w:div>
        <w:div w:id="1674215104">
          <w:marLeft w:val="0"/>
          <w:marRight w:val="0"/>
          <w:marTop w:val="0"/>
          <w:marBottom w:val="0"/>
          <w:divBdr>
            <w:top w:val="none" w:sz="0" w:space="0" w:color="auto"/>
            <w:left w:val="none" w:sz="0" w:space="0" w:color="auto"/>
            <w:bottom w:val="none" w:sz="0" w:space="0" w:color="auto"/>
            <w:right w:val="none" w:sz="0" w:space="0" w:color="auto"/>
          </w:divBdr>
        </w:div>
        <w:div w:id="811799155">
          <w:marLeft w:val="0"/>
          <w:marRight w:val="0"/>
          <w:marTop w:val="0"/>
          <w:marBottom w:val="0"/>
          <w:divBdr>
            <w:top w:val="none" w:sz="0" w:space="0" w:color="auto"/>
            <w:left w:val="none" w:sz="0" w:space="0" w:color="auto"/>
            <w:bottom w:val="none" w:sz="0" w:space="0" w:color="auto"/>
            <w:right w:val="none" w:sz="0" w:space="0" w:color="auto"/>
          </w:divBdr>
        </w:div>
        <w:div w:id="1412963996">
          <w:marLeft w:val="0"/>
          <w:marRight w:val="0"/>
          <w:marTop w:val="0"/>
          <w:marBottom w:val="0"/>
          <w:divBdr>
            <w:top w:val="none" w:sz="0" w:space="0" w:color="auto"/>
            <w:left w:val="none" w:sz="0" w:space="0" w:color="auto"/>
            <w:bottom w:val="none" w:sz="0" w:space="0" w:color="auto"/>
            <w:right w:val="none" w:sz="0" w:space="0" w:color="auto"/>
          </w:divBdr>
        </w:div>
        <w:div w:id="1334647858">
          <w:marLeft w:val="0"/>
          <w:marRight w:val="0"/>
          <w:marTop w:val="0"/>
          <w:marBottom w:val="0"/>
          <w:divBdr>
            <w:top w:val="none" w:sz="0" w:space="0" w:color="auto"/>
            <w:left w:val="none" w:sz="0" w:space="0" w:color="auto"/>
            <w:bottom w:val="none" w:sz="0" w:space="0" w:color="auto"/>
            <w:right w:val="none" w:sz="0" w:space="0" w:color="auto"/>
          </w:divBdr>
        </w:div>
      </w:divsChild>
    </w:div>
    <w:div w:id="750397134">
      <w:bodyDiv w:val="1"/>
      <w:marLeft w:val="0"/>
      <w:marRight w:val="0"/>
      <w:marTop w:val="0"/>
      <w:marBottom w:val="0"/>
      <w:divBdr>
        <w:top w:val="none" w:sz="0" w:space="0" w:color="auto"/>
        <w:left w:val="none" w:sz="0" w:space="0" w:color="auto"/>
        <w:bottom w:val="none" w:sz="0" w:space="0" w:color="auto"/>
        <w:right w:val="none" w:sz="0" w:space="0" w:color="auto"/>
      </w:divBdr>
    </w:div>
    <w:div w:id="917833954">
      <w:bodyDiv w:val="1"/>
      <w:marLeft w:val="0"/>
      <w:marRight w:val="0"/>
      <w:marTop w:val="0"/>
      <w:marBottom w:val="0"/>
      <w:divBdr>
        <w:top w:val="none" w:sz="0" w:space="0" w:color="auto"/>
        <w:left w:val="none" w:sz="0" w:space="0" w:color="auto"/>
        <w:bottom w:val="none" w:sz="0" w:space="0" w:color="auto"/>
        <w:right w:val="none" w:sz="0" w:space="0" w:color="auto"/>
      </w:divBdr>
      <w:divsChild>
        <w:div w:id="1789007318">
          <w:marLeft w:val="0"/>
          <w:marRight w:val="0"/>
          <w:marTop w:val="0"/>
          <w:marBottom w:val="0"/>
          <w:divBdr>
            <w:top w:val="none" w:sz="0" w:space="0" w:color="auto"/>
            <w:left w:val="none" w:sz="0" w:space="0" w:color="auto"/>
            <w:bottom w:val="none" w:sz="0" w:space="0" w:color="auto"/>
            <w:right w:val="none" w:sz="0" w:space="0" w:color="auto"/>
          </w:divBdr>
        </w:div>
      </w:divsChild>
    </w:div>
    <w:div w:id="960961611">
      <w:bodyDiv w:val="1"/>
      <w:marLeft w:val="0"/>
      <w:marRight w:val="0"/>
      <w:marTop w:val="0"/>
      <w:marBottom w:val="0"/>
      <w:divBdr>
        <w:top w:val="none" w:sz="0" w:space="0" w:color="auto"/>
        <w:left w:val="none" w:sz="0" w:space="0" w:color="auto"/>
        <w:bottom w:val="none" w:sz="0" w:space="0" w:color="auto"/>
        <w:right w:val="none" w:sz="0" w:space="0" w:color="auto"/>
      </w:divBdr>
    </w:div>
    <w:div w:id="1225679278">
      <w:bodyDiv w:val="1"/>
      <w:marLeft w:val="0"/>
      <w:marRight w:val="0"/>
      <w:marTop w:val="0"/>
      <w:marBottom w:val="0"/>
      <w:divBdr>
        <w:top w:val="none" w:sz="0" w:space="0" w:color="auto"/>
        <w:left w:val="none" w:sz="0" w:space="0" w:color="auto"/>
        <w:bottom w:val="none" w:sz="0" w:space="0" w:color="auto"/>
        <w:right w:val="none" w:sz="0" w:space="0" w:color="auto"/>
      </w:divBdr>
      <w:divsChild>
        <w:div w:id="1784494059">
          <w:marLeft w:val="0"/>
          <w:marRight w:val="0"/>
          <w:marTop w:val="0"/>
          <w:marBottom w:val="0"/>
          <w:divBdr>
            <w:top w:val="none" w:sz="0" w:space="0" w:color="auto"/>
            <w:left w:val="none" w:sz="0" w:space="0" w:color="auto"/>
            <w:bottom w:val="none" w:sz="0" w:space="0" w:color="auto"/>
            <w:right w:val="none" w:sz="0" w:space="0" w:color="auto"/>
          </w:divBdr>
        </w:div>
      </w:divsChild>
    </w:div>
    <w:div w:id="1327442969">
      <w:bodyDiv w:val="1"/>
      <w:marLeft w:val="0"/>
      <w:marRight w:val="0"/>
      <w:marTop w:val="0"/>
      <w:marBottom w:val="0"/>
      <w:divBdr>
        <w:top w:val="none" w:sz="0" w:space="0" w:color="auto"/>
        <w:left w:val="none" w:sz="0" w:space="0" w:color="auto"/>
        <w:bottom w:val="none" w:sz="0" w:space="0" w:color="auto"/>
        <w:right w:val="none" w:sz="0" w:space="0" w:color="auto"/>
      </w:divBdr>
      <w:divsChild>
        <w:div w:id="1581601022">
          <w:marLeft w:val="0"/>
          <w:marRight w:val="0"/>
          <w:marTop w:val="0"/>
          <w:marBottom w:val="0"/>
          <w:divBdr>
            <w:top w:val="none" w:sz="0" w:space="0" w:color="auto"/>
            <w:left w:val="none" w:sz="0" w:space="0" w:color="auto"/>
            <w:bottom w:val="none" w:sz="0" w:space="0" w:color="auto"/>
            <w:right w:val="none" w:sz="0" w:space="0" w:color="auto"/>
          </w:divBdr>
        </w:div>
      </w:divsChild>
    </w:div>
    <w:div w:id="1359045347">
      <w:bodyDiv w:val="1"/>
      <w:marLeft w:val="0"/>
      <w:marRight w:val="0"/>
      <w:marTop w:val="0"/>
      <w:marBottom w:val="0"/>
      <w:divBdr>
        <w:top w:val="none" w:sz="0" w:space="0" w:color="auto"/>
        <w:left w:val="none" w:sz="0" w:space="0" w:color="auto"/>
        <w:bottom w:val="none" w:sz="0" w:space="0" w:color="auto"/>
        <w:right w:val="none" w:sz="0" w:space="0" w:color="auto"/>
      </w:divBdr>
      <w:divsChild>
        <w:div w:id="964773721">
          <w:marLeft w:val="0"/>
          <w:marRight w:val="0"/>
          <w:marTop w:val="0"/>
          <w:marBottom w:val="0"/>
          <w:divBdr>
            <w:top w:val="none" w:sz="0" w:space="0" w:color="auto"/>
            <w:left w:val="none" w:sz="0" w:space="0" w:color="auto"/>
            <w:bottom w:val="none" w:sz="0" w:space="0" w:color="auto"/>
            <w:right w:val="none" w:sz="0" w:space="0" w:color="auto"/>
          </w:divBdr>
        </w:div>
        <w:div w:id="806505643">
          <w:marLeft w:val="0"/>
          <w:marRight w:val="0"/>
          <w:marTop w:val="0"/>
          <w:marBottom w:val="0"/>
          <w:divBdr>
            <w:top w:val="none" w:sz="0" w:space="0" w:color="auto"/>
            <w:left w:val="none" w:sz="0" w:space="0" w:color="auto"/>
            <w:bottom w:val="none" w:sz="0" w:space="0" w:color="auto"/>
            <w:right w:val="none" w:sz="0" w:space="0" w:color="auto"/>
          </w:divBdr>
        </w:div>
        <w:div w:id="1637298087">
          <w:marLeft w:val="0"/>
          <w:marRight w:val="0"/>
          <w:marTop w:val="0"/>
          <w:marBottom w:val="0"/>
          <w:divBdr>
            <w:top w:val="none" w:sz="0" w:space="0" w:color="auto"/>
            <w:left w:val="none" w:sz="0" w:space="0" w:color="auto"/>
            <w:bottom w:val="none" w:sz="0" w:space="0" w:color="auto"/>
            <w:right w:val="none" w:sz="0" w:space="0" w:color="auto"/>
          </w:divBdr>
        </w:div>
        <w:div w:id="672297392">
          <w:marLeft w:val="0"/>
          <w:marRight w:val="0"/>
          <w:marTop w:val="0"/>
          <w:marBottom w:val="0"/>
          <w:divBdr>
            <w:top w:val="none" w:sz="0" w:space="0" w:color="auto"/>
            <w:left w:val="none" w:sz="0" w:space="0" w:color="auto"/>
            <w:bottom w:val="none" w:sz="0" w:space="0" w:color="auto"/>
            <w:right w:val="none" w:sz="0" w:space="0" w:color="auto"/>
          </w:divBdr>
        </w:div>
        <w:div w:id="534002010">
          <w:marLeft w:val="0"/>
          <w:marRight w:val="0"/>
          <w:marTop w:val="0"/>
          <w:marBottom w:val="0"/>
          <w:divBdr>
            <w:top w:val="none" w:sz="0" w:space="0" w:color="auto"/>
            <w:left w:val="none" w:sz="0" w:space="0" w:color="auto"/>
            <w:bottom w:val="none" w:sz="0" w:space="0" w:color="auto"/>
            <w:right w:val="none" w:sz="0" w:space="0" w:color="auto"/>
          </w:divBdr>
        </w:div>
      </w:divsChild>
    </w:div>
    <w:div w:id="1485707829">
      <w:bodyDiv w:val="1"/>
      <w:marLeft w:val="0"/>
      <w:marRight w:val="0"/>
      <w:marTop w:val="0"/>
      <w:marBottom w:val="0"/>
      <w:divBdr>
        <w:top w:val="none" w:sz="0" w:space="0" w:color="auto"/>
        <w:left w:val="none" w:sz="0" w:space="0" w:color="auto"/>
        <w:bottom w:val="none" w:sz="0" w:space="0" w:color="auto"/>
        <w:right w:val="none" w:sz="0" w:space="0" w:color="auto"/>
      </w:divBdr>
    </w:div>
    <w:div w:id="1630936005">
      <w:bodyDiv w:val="1"/>
      <w:marLeft w:val="0"/>
      <w:marRight w:val="0"/>
      <w:marTop w:val="0"/>
      <w:marBottom w:val="0"/>
      <w:divBdr>
        <w:top w:val="none" w:sz="0" w:space="0" w:color="auto"/>
        <w:left w:val="none" w:sz="0" w:space="0" w:color="auto"/>
        <w:bottom w:val="none" w:sz="0" w:space="0" w:color="auto"/>
        <w:right w:val="none" w:sz="0" w:space="0" w:color="auto"/>
      </w:divBdr>
    </w:div>
    <w:div w:id="1719403127">
      <w:bodyDiv w:val="1"/>
      <w:marLeft w:val="0"/>
      <w:marRight w:val="0"/>
      <w:marTop w:val="0"/>
      <w:marBottom w:val="0"/>
      <w:divBdr>
        <w:top w:val="none" w:sz="0" w:space="0" w:color="auto"/>
        <w:left w:val="none" w:sz="0" w:space="0" w:color="auto"/>
        <w:bottom w:val="none" w:sz="0" w:space="0" w:color="auto"/>
        <w:right w:val="none" w:sz="0" w:space="0" w:color="auto"/>
      </w:divBdr>
      <w:divsChild>
        <w:div w:id="856774010">
          <w:marLeft w:val="0"/>
          <w:marRight w:val="0"/>
          <w:marTop w:val="0"/>
          <w:marBottom w:val="0"/>
          <w:divBdr>
            <w:top w:val="none" w:sz="0" w:space="0" w:color="auto"/>
            <w:left w:val="none" w:sz="0" w:space="0" w:color="auto"/>
            <w:bottom w:val="none" w:sz="0" w:space="0" w:color="auto"/>
            <w:right w:val="none" w:sz="0" w:space="0" w:color="auto"/>
          </w:divBdr>
        </w:div>
        <w:div w:id="1455639253">
          <w:marLeft w:val="0"/>
          <w:marRight w:val="0"/>
          <w:marTop w:val="0"/>
          <w:marBottom w:val="0"/>
          <w:divBdr>
            <w:top w:val="none" w:sz="0" w:space="0" w:color="auto"/>
            <w:left w:val="none" w:sz="0" w:space="0" w:color="auto"/>
            <w:bottom w:val="none" w:sz="0" w:space="0" w:color="auto"/>
            <w:right w:val="none" w:sz="0" w:space="0" w:color="auto"/>
          </w:divBdr>
        </w:div>
        <w:div w:id="1874271179">
          <w:marLeft w:val="0"/>
          <w:marRight w:val="0"/>
          <w:marTop w:val="0"/>
          <w:marBottom w:val="0"/>
          <w:divBdr>
            <w:top w:val="none" w:sz="0" w:space="0" w:color="auto"/>
            <w:left w:val="none" w:sz="0" w:space="0" w:color="auto"/>
            <w:bottom w:val="none" w:sz="0" w:space="0" w:color="auto"/>
            <w:right w:val="none" w:sz="0" w:space="0" w:color="auto"/>
          </w:divBdr>
        </w:div>
        <w:div w:id="1162967967">
          <w:marLeft w:val="0"/>
          <w:marRight w:val="0"/>
          <w:marTop w:val="0"/>
          <w:marBottom w:val="0"/>
          <w:divBdr>
            <w:top w:val="none" w:sz="0" w:space="0" w:color="auto"/>
            <w:left w:val="none" w:sz="0" w:space="0" w:color="auto"/>
            <w:bottom w:val="none" w:sz="0" w:space="0" w:color="auto"/>
            <w:right w:val="none" w:sz="0" w:space="0" w:color="auto"/>
          </w:divBdr>
        </w:div>
        <w:div w:id="565148533">
          <w:marLeft w:val="0"/>
          <w:marRight w:val="0"/>
          <w:marTop w:val="0"/>
          <w:marBottom w:val="0"/>
          <w:divBdr>
            <w:top w:val="none" w:sz="0" w:space="0" w:color="auto"/>
            <w:left w:val="none" w:sz="0" w:space="0" w:color="auto"/>
            <w:bottom w:val="none" w:sz="0" w:space="0" w:color="auto"/>
            <w:right w:val="none" w:sz="0" w:space="0" w:color="auto"/>
          </w:divBdr>
        </w:div>
      </w:divsChild>
    </w:div>
    <w:div w:id="1726486598">
      <w:bodyDiv w:val="1"/>
      <w:marLeft w:val="0"/>
      <w:marRight w:val="0"/>
      <w:marTop w:val="0"/>
      <w:marBottom w:val="0"/>
      <w:divBdr>
        <w:top w:val="none" w:sz="0" w:space="0" w:color="auto"/>
        <w:left w:val="none" w:sz="0" w:space="0" w:color="auto"/>
        <w:bottom w:val="none" w:sz="0" w:space="0" w:color="auto"/>
        <w:right w:val="none" w:sz="0" w:space="0" w:color="auto"/>
      </w:divBdr>
    </w:div>
    <w:div w:id="1880820100">
      <w:bodyDiv w:val="1"/>
      <w:marLeft w:val="0"/>
      <w:marRight w:val="0"/>
      <w:marTop w:val="0"/>
      <w:marBottom w:val="0"/>
      <w:divBdr>
        <w:top w:val="none" w:sz="0" w:space="0" w:color="auto"/>
        <w:left w:val="none" w:sz="0" w:space="0" w:color="auto"/>
        <w:bottom w:val="none" w:sz="0" w:space="0" w:color="auto"/>
        <w:right w:val="none" w:sz="0" w:space="0" w:color="auto"/>
      </w:divBdr>
      <w:divsChild>
        <w:div w:id="2054767694">
          <w:marLeft w:val="0"/>
          <w:marRight w:val="0"/>
          <w:marTop w:val="0"/>
          <w:marBottom w:val="0"/>
          <w:divBdr>
            <w:top w:val="none" w:sz="0" w:space="0" w:color="auto"/>
            <w:left w:val="none" w:sz="0" w:space="0" w:color="auto"/>
            <w:bottom w:val="none" w:sz="0" w:space="0" w:color="auto"/>
            <w:right w:val="none" w:sz="0" w:space="0" w:color="auto"/>
          </w:divBdr>
        </w:div>
      </w:divsChild>
    </w:div>
    <w:div w:id="2115590190">
      <w:bodyDiv w:val="1"/>
      <w:marLeft w:val="0"/>
      <w:marRight w:val="0"/>
      <w:marTop w:val="0"/>
      <w:marBottom w:val="0"/>
      <w:divBdr>
        <w:top w:val="none" w:sz="0" w:space="0" w:color="auto"/>
        <w:left w:val="none" w:sz="0" w:space="0" w:color="auto"/>
        <w:bottom w:val="none" w:sz="0" w:space="0" w:color="auto"/>
        <w:right w:val="none" w:sz="0" w:space="0" w:color="auto"/>
      </w:divBdr>
    </w:div>
    <w:div w:id="2134326439">
      <w:bodyDiv w:val="1"/>
      <w:marLeft w:val="0"/>
      <w:marRight w:val="0"/>
      <w:marTop w:val="0"/>
      <w:marBottom w:val="0"/>
      <w:divBdr>
        <w:top w:val="none" w:sz="0" w:space="0" w:color="auto"/>
        <w:left w:val="none" w:sz="0" w:space="0" w:color="auto"/>
        <w:bottom w:val="none" w:sz="0" w:space="0" w:color="auto"/>
        <w:right w:val="none" w:sz="0" w:space="0" w:color="auto"/>
      </w:divBdr>
      <w:divsChild>
        <w:div w:id="1848640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116A4-070E-4EAD-97B5-75F303C39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3</Pages>
  <Words>5859</Words>
  <Characters>33401</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 Mohammed</dc:creator>
  <cp:keywords/>
  <dc:description/>
  <cp:lastModifiedBy>Salma ElSayed</cp:lastModifiedBy>
  <cp:revision>4</cp:revision>
  <dcterms:created xsi:type="dcterms:W3CDTF">2025-07-01T22:20:00Z</dcterms:created>
  <dcterms:modified xsi:type="dcterms:W3CDTF">2025-08-20T14:14:00Z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e83d50e1-9afc-373e-82f0-28a49208cfb2</vt:lpwstr>
  </property>
  <property fmtid="{D5CDD505-2E9C-101B-9397-08002B2CF9AE}" pid="24" name="Mendeley Citation Style_1">
    <vt:lpwstr>http://www.zotero.org/styles/ieee</vt:lpwstr>
  </property>
</Properties>
</file>