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8C1C" w14:textId="47A03DF1" w:rsidR="004158BB" w:rsidRPr="004158BB" w:rsidRDefault="004158BB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A Brief G</w:t>
      </w:r>
      <w:r w:rsidR="00F42CC0" w:rsidRPr="00F42CC0">
        <w:rPr>
          <w:b/>
          <w:bCs/>
          <w:u w:val="single"/>
        </w:rPr>
        <w:t>uide for Constructing Survival Plots</w:t>
      </w:r>
      <w:r>
        <w:rPr>
          <w:b/>
          <w:bCs/>
          <w:u w:val="single"/>
        </w:rPr>
        <w:t xml:space="preserve"> in R</w:t>
      </w:r>
    </w:p>
    <w:p w14:paraId="697703A7" w14:textId="35AF9324" w:rsidR="00F42CC0" w:rsidRDefault="00F42CC0">
      <w:pPr>
        <w:contextualSpacing/>
        <w:rPr>
          <w:b/>
          <w:bCs/>
          <w:u w:val="single"/>
        </w:rPr>
      </w:pPr>
    </w:p>
    <w:p w14:paraId="0192D7DC" w14:textId="6EAFE37A" w:rsidR="00F42CC0" w:rsidRPr="00F42CC0" w:rsidRDefault="00F42CC0">
      <w:pPr>
        <w:contextualSpacing/>
        <w:rPr>
          <w:b/>
          <w:bCs/>
        </w:rPr>
      </w:pPr>
      <w:r w:rsidRPr="00F42CC0">
        <w:rPr>
          <w:b/>
          <w:bCs/>
        </w:rPr>
        <w:t>Data Configuration</w:t>
      </w:r>
    </w:p>
    <w:p w14:paraId="2E933BE2" w14:textId="5A1492C9" w:rsidR="00B854AB" w:rsidRDefault="004158BB">
      <w:pPr>
        <w:contextualSpacing/>
      </w:pPr>
      <w:proofErr w:type="spellStart"/>
      <w:r>
        <w:t>OncoMX</w:t>
      </w:r>
      <w:proofErr w:type="spellEnd"/>
      <w:r>
        <w:t xml:space="preserve"> gathers data from TCGA on differential expression of genes in cancer in combination with survival clinical data. </w:t>
      </w:r>
      <w:r w:rsidR="00F42CC0">
        <w:t xml:space="preserve">The differential expression data with clinical information needs to be modified slightly for the survival R libraries to be functional. </w:t>
      </w:r>
    </w:p>
    <w:p w14:paraId="17167956" w14:textId="0FDC1BF7" w:rsidR="00E63577" w:rsidRDefault="00E63577">
      <w:pPr>
        <w:contextualSpacing/>
      </w:pPr>
    </w:p>
    <w:p w14:paraId="0A299F50" w14:textId="546F8CD7" w:rsidR="00E63577" w:rsidRDefault="00E63577">
      <w:pPr>
        <w:contextualSpacing/>
      </w:pPr>
      <w:r>
        <w:t>For the R libraries to read the survival data correctly, there needs to be at least three columns:</w:t>
      </w:r>
    </w:p>
    <w:p w14:paraId="567B028C" w14:textId="481DAB05" w:rsidR="00E63577" w:rsidRDefault="00E63577">
      <w:pPr>
        <w:contextualSpacing/>
      </w:pPr>
    </w:p>
    <w:p w14:paraId="3536C9D1" w14:textId="35246C94" w:rsidR="00E63577" w:rsidRDefault="00E63577">
      <w:pPr>
        <w:contextualSpacing/>
      </w:pPr>
      <w:r>
        <w:t>Differential expression group:</w:t>
      </w:r>
    </w:p>
    <w:p w14:paraId="5DE6BED2" w14:textId="67B47377" w:rsidR="00E63577" w:rsidRDefault="00E63577" w:rsidP="00E63577">
      <w:pPr>
        <w:pStyle w:val="ListParagraph"/>
        <w:numPr>
          <w:ilvl w:val="0"/>
          <w:numId w:val="2"/>
        </w:numPr>
      </w:pPr>
      <w:r>
        <w:t>For every patient, categorize as either high expression or low expression. We bifurcate these groups based on the median expression data in the group we are analyzing.</w:t>
      </w:r>
    </w:p>
    <w:p w14:paraId="76153EAB" w14:textId="4A3BC1AA" w:rsidR="00E63577" w:rsidRDefault="00E63577" w:rsidP="00E63577">
      <w:pPr>
        <w:pStyle w:val="ListParagraph"/>
        <w:numPr>
          <w:ilvl w:val="0"/>
          <w:numId w:val="2"/>
        </w:numPr>
      </w:pPr>
      <w:r>
        <w:t xml:space="preserve">Example: In a group of 41 patients for Colon Adenocarcinoma from TCGA, we examined differential expression of the gene CCL2. In this group the median log2fold change is -0.477. </w:t>
      </w:r>
    </w:p>
    <w:p w14:paraId="78609531" w14:textId="379638A2" w:rsidR="00E63577" w:rsidRDefault="00E63577" w:rsidP="00E63577">
      <w:pPr>
        <w:pStyle w:val="ListParagraph"/>
        <w:numPr>
          <w:ilvl w:val="0"/>
          <w:numId w:val="2"/>
        </w:numPr>
      </w:pPr>
      <w:r>
        <w:t>In a new column named “</w:t>
      </w:r>
      <w:proofErr w:type="spellStart"/>
      <w:r>
        <w:t>exp_group</w:t>
      </w:r>
      <w:proofErr w:type="spellEnd"/>
      <w:r>
        <w:t xml:space="preserve">”, all patients that are below the median log2fold are given the label “low” while all patients that are above the median log2fold change are given the label “high”. </w:t>
      </w:r>
    </w:p>
    <w:p w14:paraId="2DCE5E03" w14:textId="3ACC545B" w:rsidR="00E63577" w:rsidRDefault="00E63577" w:rsidP="00E63577">
      <w:r>
        <w:t xml:space="preserve">Outcome: </w:t>
      </w:r>
    </w:p>
    <w:p w14:paraId="31DA8801" w14:textId="38420F3C" w:rsidR="00E63577" w:rsidRDefault="00E63577" w:rsidP="00E63577">
      <w:pPr>
        <w:pStyle w:val="ListParagraph"/>
        <w:numPr>
          <w:ilvl w:val="0"/>
          <w:numId w:val="2"/>
        </w:numPr>
      </w:pPr>
      <w:r>
        <w:t>For every patient</w:t>
      </w:r>
      <w:r w:rsidR="00441EB5">
        <w:t xml:space="preserve">, there is a category for “alive” or “dead”. </w:t>
      </w:r>
    </w:p>
    <w:p w14:paraId="1AAE38D6" w14:textId="7C7D3B36" w:rsidR="00441EB5" w:rsidRDefault="00441EB5" w:rsidP="00441EB5">
      <w:pPr>
        <w:pStyle w:val="ListParagraph"/>
        <w:numPr>
          <w:ilvl w:val="0"/>
          <w:numId w:val="2"/>
        </w:numPr>
      </w:pPr>
      <w:r>
        <w:t>Make a new column that has a “0” if the patient has “alive” listed and a “1” if the patient has “dead’ listed. We named this column “</w:t>
      </w:r>
      <w:proofErr w:type="spellStart"/>
      <w:r>
        <w:t>outcome</w:t>
      </w:r>
      <w:r w:rsidR="005047C1">
        <w:t>_log</w:t>
      </w:r>
      <w:proofErr w:type="spellEnd"/>
      <w:r>
        <w:t xml:space="preserve">”. </w:t>
      </w:r>
    </w:p>
    <w:p w14:paraId="6FA3D51C" w14:textId="73176522" w:rsidR="00441EB5" w:rsidRDefault="00441EB5" w:rsidP="00441EB5">
      <w:r>
        <w:t>Survival time:</w:t>
      </w:r>
    </w:p>
    <w:p w14:paraId="297B4DD9" w14:textId="3B08587F" w:rsidR="00441EB5" w:rsidRDefault="00441EB5" w:rsidP="00441EB5">
      <w:pPr>
        <w:pStyle w:val="ListParagraph"/>
        <w:numPr>
          <w:ilvl w:val="0"/>
          <w:numId w:val="2"/>
        </w:numPr>
      </w:pPr>
      <w:r>
        <w:t>For every patient, there needs to be a time listed for how many days they spent in the study. This number is listed in TCGA as “</w:t>
      </w:r>
      <w:proofErr w:type="spellStart"/>
      <w:r>
        <w:t>days_to_death</w:t>
      </w:r>
      <w:proofErr w:type="spellEnd"/>
      <w:r>
        <w:t>” for patients listed as “dead” and “</w:t>
      </w:r>
      <w:proofErr w:type="spellStart"/>
      <w:r>
        <w:t>days_to_last_follow</w:t>
      </w:r>
      <w:r w:rsidR="00674322">
        <w:t>_</w:t>
      </w:r>
      <w:r>
        <w:t>up</w:t>
      </w:r>
      <w:proofErr w:type="spellEnd"/>
      <w:r>
        <w:t>” for patients listed as “alive”.</w:t>
      </w:r>
    </w:p>
    <w:p w14:paraId="7F5C3846" w14:textId="5AB7FFD1" w:rsidR="00441EB5" w:rsidRDefault="00441EB5" w:rsidP="00441EB5">
      <w:pPr>
        <w:pStyle w:val="ListParagraph"/>
        <w:numPr>
          <w:ilvl w:val="0"/>
          <w:numId w:val="2"/>
        </w:numPr>
      </w:pPr>
      <w:r>
        <w:t>Make a column that includes these numbers for each patient. We labeled this column “survival”</w:t>
      </w:r>
    </w:p>
    <w:p w14:paraId="18675B03" w14:textId="1C6ADA7A" w:rsidR="00EC1C87" w:rsidRDefault="00EC1C87" w:rsidP="00EC1C87"/>
    <w:p w14:paraId="74C69CDA" w14:textId="053B0E04" w:rsidR="005047C1" w:rsidRDefault="00EC1C87" w:rsidP="00EC1C87">
      <w:r>
        <w:t xml:space="preserve">Here’s an example </w:t>
      </w:r>
      <w:r w:rsidR="005047C1">
        <w:t xml:space="preserve">of the properly formatted data file. </w:t>
      </w:r>
    </w:p>
    <w:p w14:paraId="36F982BD" w14:textId="05F3B197" w:rsidR="005047C1" w:rsidRDefault="005047C1" w:rsidP="00EC1C87">
      <w:r>
        <w:rPr>
          <w:noProof/>
        </w:rPr>
        <w:drawing>
          <wp:anchor distT="0" distB="0" distL="114300" distR="114300" simplePos="0" relativeHeight="251658240" behindDoc="1" locked="0" layoutInCell="1" allowOverlap="1" wp14:anchorId="28645FED" wp14:editId="2A62FE82">
            <wp:simplePos x="0" y="0"/>
            <wp:positionH relativeFrom="margin">
              <wp:posOffset>2971800</wp:posOffset>
            </wp:positionH>
            <wp:positionV relativeFrom="paragraph">
              <wp:posOffset>64135</wp:posOffset>
            </wp:positionV>
            <wp:extent cx="3382010" cy="1428750"/>
            <wp:effectExtent l="19050" t="19050" r="27940" b="19050"/>
            <wp:wrapTight wrapText="bothSides">
              <wp:wrapPolygon edited="0">
                <wp:start x="-122" y="-288"/>
                <wp:lineTo x="-122" y="21600"/>
                <wp:lineTo x="21657" y="21600"/>
                <wp:lineTo x="21657" y="-288"/>
                <wp:lineTo x="-122" y="-2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39"/>
                    <a:stretch/>
                  </pic:blipFill>
                  <pic:spPr bwMode="auto">
                    <a:xfrm>
                      <a:off x="0" y="0"/>
                      <a:ext cx="338201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Columns in blue have been generated per the instructions above for use in R. </w:t>
      </w:r>
    </w:p>
    <w:p w14:paraId="63238875" w14:textId="43BE8E44" w:rsidR="00EC1C87" w:rsidRDefault="005047C1" w:rsidP="00EC1C87">
      <w:r>
        <w:t xml:space="preserve">The original data columns that informed the newly formatted columns are white. </w:t>
      </w:r>
    </w:p>
    <w:p w14:paraId="5CF7F0E0" w14:textId="57915DE5" w:rsidR="005047C1" w:rsidRDefault="005047C1" w:rsidP="00EC1C87"/>
    <w:p w14:paraId="7AFFAF85" w14:textId="61E60CC8" w:rsidR="005047C1" w:rsidRDefault="005047C1" w:rsidP="00EC1C87"/>
    <w:p w14:paraId="783DB421" w14:textId="197BFB61" w:rsidR="005047C1" w:rsidRDefault="005047C1" w:rsidP="00EC1C87"/>
    <w:p w14:paraId="2515EC47" w14:textId="48FF1E06" w:rsidR="00441EB5" w:rsidRDefault="00441EB5" w:rsidP="00441EB5"/>
    <w:p w14:paraId="42EE15BC" w14:textId="77777777" w:rsidR="00E63577" w:rsidRDefault="00E63577">
      <w:pPr>
        <w:contextualSpacing/>
      </w:pPr>
    </w:p>
    <w:p w14:paraId="0ADCF774" w14:textId="77777777" w:rsidR="00E63577" w:rsidRDefault="00E63577">
      <w:pPr>
        <w:contextualSpacing/>
      </w:pPr>
    </w:p>
    <w:p w14:paraId="4CAEC147" w14:textId="332BC6B4" w:rsidR="00F42CC0" w:rsidRDefault="00C110EC">
      <w:pPr>
        <w:contextualSpacing/>
      </w:pPr>
      <w:r>
        <w:t xml:space="preserve">We </w:t>
      </w:r>
      <w:r w:rsidR="00556ECE">
        <w:t>performed these modifications in Excel</w:t>
      </w:r>
      <w:r>
        <w:t xml:space="preserve"> to convert the columns</w:t>
      </w:r>
      <w:r w:rsidR="00F42CC0">
        <w:t>:</w:t>
      </w:r>
    </w:p>
    <w:p w14:paraId="1A0CEA60" w14:textId="77777777" w:rsidR="00C110EC" w:rsidRDefault="00C110EC" w:rsidP="00C110EC">
      <w:pPr>
        <w:pStyle w:val="ListParagraph"/>
        <w:numPr>
          <w:ilvl w:val="0"/>
          <w:numId w:val="1"/>
        </w:numPr>
      </w:pPr>
      <w:r>
        <w:t>To create a column that translates the Alive/Dead column to 0/1 respectively</w:t>
      </w:r>
    </w:p>
    <w:p w14:paraId="7C882CCE" w14:textId="77777777" w:rsidR="00C110EC" w:rsidRDefault="00C110EC" w:rsidP="00C110EC">
      <w:pPr>
        <w:pStyle w:val="ListParagraph"/>
        <w:numPr>
          <w:ilvl w:val="1"/>
          <w:numId w:val="1"/>
        </w:numPr>
      </w:pPr>
      <w:r>
        <w:t xml:space="preserve">In Excel: =IF(G1=”Dead”,1,0) </w:t>
      </w:r>
    </w:p>
    <w:p w14:paraId="3172BEC2" w14:textId="679DD3FC" w:rsidR="00C110EC" w:rsidRDefault="00C110EC" w:rsidP="00C110EC">
      <w:pPr>
        <w:pStyle w:val="ListParagraph"/>
        <w:numPr>
          <w:ilvl w:val="2"/>
          <w:numId w:val="1"/>
        </w:numPr>
      </w:pPr>
      <w:r>
        <w:t>In this case G1 is the column “outcome”</w:t>
      </w:r>
    </w:p>
    <w:p w14:paraId="4B0F7D9A" w14:textId="34EDDD67" w:rsidR="00F42CC0" w:rsidRDefault="00C110EC" w:rsidP="00F42CC0">
      <w:pPr>
        <w:pStyle w:val="ListParagraph"/>
        <w:numPr>
          <w:ilvl w:val="0"/>
          <w:numId w:val="1"/>
        </w:numPr>
      </w:pPr>
      <w:r>
        <w:t>To</w:t>
      </w:r>
      <w:r w:rsidR="00F42CC0">
        <w:t xml:space="preserve"> </w:t>
      </w:r>
      <w:r>
        <w:t xml:space="preserve">create a </w:t>
      </w:r>
      <w:r w:rsidR="00F42CC0">
        <w:t>column that translates the Alive/Dead column to 0/1 respectively</w:t>
      </w:r>
    </w:p>
    <w:p w14:paraId="67B5425F" w14:textId="2F2CBF52" w:rsidR="00556ECE" w:rsidRDefault="00556ECE" w:rsidP="00556ECE">
      <w:pPr>
        <w:pStyle w:val="ListParagraph"/>
        <w:numPr>
          <w:ilvl w:val="1"/>
          <w:numId w:val="1"/>
        </w:numPr>
      </w:pPr>
      <w:r>
        <w:t xml:space="preserve">In Excel: =IF(G1=”Dead”,1,0) </w:t>
      </w:r>
    </w:p>
    <w:p w14:paraId="62B487AD" w14:textId="64391A54" w:rsidR="00556ECE" w:rsidRDefault="00556ECE" w:rsidP="00556ECE">
      <w:pPr>
        <w:pStyle w:val="ListParagraph"/>
        <w:numPr>
          <w:ilvl w:val="2"/>
          <w:numId w:val="1"/>
        </w:numPr>
      </w:pPr>
      <w:r>
        <w:t>In this case G1 is the column “outcome”</w:t>
      </w:r>
    </w:p>
    <w:p w14:paraId="683488BA" w14:textId="2FC0179F" w:rsidR="00556ECE" w:rsidRDefault="00556ECE" w:rsidP="00556ECE">
      <w:pPr>
        <w:pStyle w:val="ListParagraph"/>
        <w:ind w:left="1440"/>
      </w:pPr>
    </w:p>
    <w:p w14:paraId="43DD98C5" w14:textId="7C37841C" w:rsidR="00F42CC0" w:rsidRDefault="00C110EC" w:rsidP="00F42CC0">
      <w:pPr>
        <w:pStyle w:val="ListParagraph"/>
        <w:numPr>
          <w:ilvl w:val="0"/>
          <w:numId w:val="1"/>
        </w:numPr>
      </w:pPr>
      <w:r>
        <w:t>To c</w:t>
      </w:r>
      <w:r w:rsidR="00F42CC0">
        <w:t>reate a column that has the overall time until either an incident or patient dropout</w:t>
      </w:r>
      <w:r>
        <w:t>:</w:t>
      </w:r>
    </w:p>
    <w:p w14:paraId="741A8A75" w14:textId="2FADB113" w:rsidR="00556ECE" w:rsidRDefault="00556ECE" w:rsidP="00556ECE">
      <w:pPr>
        <w:pStyle w:val="ListParagraph"/>
        <w:numPr>
          <w:ilvl w:val="1"/>
          <w:numId w:val="1"/>
        </w:numPr>
      </w:pPr>
      <w:r>
        <w:t>In Excel: =IF(G1=”Dead”,M1,O1)</w:t>
      </w:r>
    </w:p>
    <w:p w14:paraId="759DF8AE" w14:textId="773D0100" w:rsidR="00556ECE" w:rsidRDefault="00556ECE" w:rsidP="00556ECE">
      <w:pPr>
        <w:pStyle w:val="ListParagraph"/>
        <w:numPr>
          <w:ilvl w:val="2"/>
          <w:numId w:val="1"/>
        </w:numPr>
      </w:pPr>
      <w:r>
        <w:t xml:space="preserve">In this case </w:t>
      </w:r>
      <w:r w:rsidR="00C110EC">
        <w:t>G1</w:t>
      </w:r>
      <w:r>
        <w:t xml:space="preserve"> is the column </w:t>
      </w:r>
      <w:r w:rsidR="00C110EC">
        <w:t xml:space="preserve">“outcome”, M1 is the column </w:t>
      </w:r>
      <w:proofErr w:type="spellStart"/>
      <w:r>
        <w:t>days_to_death</w:t>
      </w:r>
      <w:proofErr w:type="spellEnd"/>
      <w:r w:rsidR="00C110EC">
        <w:t>,</w:t>
      </w:r>
      <w:r>
        <w:t xml:space="preserve"> and O1 is the column </w:t>
      </w:r>
      <w:r w:rsidR="00C110EC">
        <w:t>“</w:t>
      </w:r>
      <w:proofErr w:type="spellStart"/>
      <w:r>
        <w:t>days_to_last_follow_up</w:t>
      </w:r>
      <w:proofErr w:type="spellEnd"/>
      <w:r>
        <w:t>”</w:t>
      </w:r>
    </w:p>
    <w:p w14:paraId="026E8717" w14:textId="540EC9BD" w:rsidR="00556ECE" w:rsidRDefault="00556ECE" w:rsidP="00556ECE">
      <w:pPr>
        <w:pStyle w:val="ListParagraph"/>
        <w:ind w:left="1440"/>
      </w:pPr>
    </w:p>
    <w:p w14:paraId="4EBB6E90" w14:textId="50A873C7" w:rsidR="00F42CC0" w:rsidRDefault="00674322" w:rsidP="00C41A66">
      <w:r>
        <w:t xml:space="preserve">Here is an </w:t>
      </w:r>
      <w:r w:rsidR="00556ECE">
        <w:t>R markdown file for running the survival analysis and generating the plot:</w:t>
      </w:r>
    </w:p>
    <w:p w14:paraId="5F9FD3E4" w14:textId="77777777" w:rsidR="00674322" w:rsidRDefault="00674322" w:rsidP="00674322">
      <w:pPr>
        <w:pStyle w:val="Title"/>
      </w:pPr>
      <w:r>
        <w:t>Survival_COAD_CCL2</w:t>
      </w:r>
    </w:p>
    <w:p w14:paraId="1190C05A" w14:textId="77777777" w:rsidR="00674322" w:rsidRDefault="00674322" w:rsidP="00674322">
      <w:pPr>
        <w:pStyle w:val="Author"/>
      </w:pPr>
      <w:r>
        <w:t>Ned Cauley</w:t>
      </w:r>
    </w:p>
    <w:p w14:paraId="792FED19" w14:textId="77777777" w:rsidR="00674322" w:rsidRDefault="00674322" w:rsidP="00674322">
      <w:pPr>
        <w:pStyle w:val="Date"/>
      </w:pPr>
      <w:r>
        <w:t>9/21/2020</w:t>
      </w:r>
    </w:p>
    <w:p w14:paraId="3EA7BEF6" w14:textId="77777777" w:rsidR="00674322" w:rsidRDefault="00674322" w:rsidP="00674322">
      <w:pPr>
        <w:pStyle w:val="Heading3"/>
      </w:pPr>
      <w:bookmarkStart w:id="0" w:name="X148133e0c2ada5f98d7be0220ae2976ef54bdee"/>
      <w:r>
        <w:t>Load libraries to make survival plots and comparisons</w:t>
      </w:r>
      <w:bookmarkEnd w:id="0"/>
    </w:p>
    <w:p w14:paraId="4455A5FA" w14:textId="77777777" w:rsidR="00674322" w:rsidRDefault="00674322" w:rsidP="006743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survminer</w:t>
      </w:r>
      <w:proofErr w:type="spellEnd"/>
      <w:r>
        <w:rPr>
          <w:rStyle w:val="NormalTok"/>
        </w:rPr>
        <w:t>)</w:t>
      </w:r>
    </w:p>
    <w:p w14:paraId="24CD5405" w14:textId="77777777" w:rsidR="00674322" w:rsidRDefault="00674322" w:rsidP="00674322">
      <w:pPr>
        <w:pStyle w:val="SourceCode"/>
      </w:pPr>
      <w:r>
        <w:rPr>
          <w:rStyle w:val="VerbatimChar"/>
        </w:rPr>
        <w:t>## Loading required package: ggplot2</w:t>
      </w:r>
    </w:p>
    <w:p w14:paraId="741D0261" w14:textId="77777777" w:rsidR="00674322" w:rsidRDefault="00674322" w:rsidP="00674322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ggpubr</w:t>
      </w:r>
      <w:proofErr w:type="spellEnd"/>
    </w:p>
    <w:p w14:paraId="17F136C8" w14:textId="77777777" w:rsidR="00674322" w:rsidRDefault="00674322" w:rsidP="00674322">
      <w:pPr>
        <w:pStyle w:val="Heading3"/>
      </w:pPr>
      <w:bookmarkStart w:id="1" w:name="X26056b732f07dd62ffd223991cc293d88470198"/>
      <w:r>
        <w:t>Load csv file with survival and differential expression data</w:t>
      </w:r>
      <w:bookmarkEnd w:id="1"/>
    </w:p>
    <w:p w14:paraId="1BCF4DBB" w14:textId="77777777" w:rsidR="00674322" w:rsidRDefault="00674322" w:rsidP="00674322">
      <w:pPr>
        <w:pStyle w:val="SourceCode"/>
      </w:pPr>
      <w:r>
        <w:rPr>
          <w:rStyle w:val="NormalTok"/>
        </w:rPr>
        <w:t>CCL2_COAD_JC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'TCGA_COAD_JC/CCL2_COAD_JC.csv'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AE5C5D0" w14:textId="77777777" w:rsidR="00674322" w:rsidRDefault="00674322" w:rsidP="00674322">
      <w:pPr>
        <w:pStyle w:val="Heading3"/>
      </w:pPr>
      <w:bookmarkStart w:id="2" w:name="Xe2cdf191070f22761316a906ad59fc325dbd757"/>
      <w:r>
        <w:t>Make an object with survival data and indicate time of survival and alive/dead columns.</w:t>
      </w:r>
      <w:bookmarkEnd w:id="2"/>
    </w:p>
    <w:p w14:paraId="5BE2B652" w14:textId="77777777" w:rsidR="00674322" w:rsidRDefault="00674322" w:rsidP="00674322">
      <w:pPr>
        <w:pStyle w:val="SourceCode"/>
      </w:pPr>
      <w:proofErr w:type="spellStart"/>
      <w:r>
        <w:rPr>
          <w:rStyle w:val="NormalTok"/>
        </w:rPr>
        <w:t>surv_object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Surv</w:t>
      </w:r>
      <w:proofErr w:type="spellEnd"/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CCL2_COAD_JC</w:t>
      </w:r>
      <w:r>
        <w:rPr>
          <w:rStyle w:val="OperatorTok"/>
        </w:rPr>
        <w:t>$</w:t>
      </w:r>
      <w:r>
        <w:rPr>
          <w:rStyle w:val="NormalTok"/>
        </w:rPr>
        <w:t xml:space="preserve">survival, </w:t>
      </w:r>
      <w:r>
        <w:rPr>
          <w:rStyle w:val="DataTypeTok"/>
        </w:rPr>
        <w:t>event =</w:t>
      </w:r>
      <w:r>
        <w:rPr>
          <w:rStyle w:val="NormalTok"/>
        </w:rPr>
        <w:t xml:space="preserve"> CCL2_COAD_JC</w:t>
      </w:r>
      <w:r>
        <w:rPr>
          <w:rStyle w:val="OperatorTok"/>
        </w:rPr>
        <w:t>$</w:t>
      </w:r>
      <w:r>
        <w:rPr>
          <w:rStyle w:val="NormalTok"/>
        </w:rPr>
        <w:t>outcome_log)</w:t>
      </w:r>
    </w:p>
    <w:p w14:paraId="23794813" w14:textId="77777777" w:rsidR="00674322" w:rsidRDefault="00674322" w:rsidP="00674322">
      <w:pPr>
        <w:pStyle w:val="Heading3"/>
      </w:pPr>
      <w:bookmarkStart w:id="3" w:name="make-the-kaplan-meier-curves"/>
      <w:r>
        <w:t>Make the Kaplan-Meier curves</w:t>
      </w:r>
      <w:bookmarkEnd w:id="3"/>
    </w:p>
    <w:p w14:paraId="7ECEC409" w14:textId="77777777" w:rsidR="00674322" w:rsidRDefault="00674322" w:rsidP="00674322">
      <w:pPr>
        <w:pStyle w:val="SourceCode"/>
      </w:pP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survfit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surv_object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exp_group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CCL2_COAD_JC)</w:t>
      </w:r>
    </w:p>
    <w:p w14:paraId="5D4383E1" w14:textId="77777777" w:rsidR="00674322" w:rsidRDefault="00674322" w:rsidP="00674322">
      <w:pPr>
        <w:pStyle w:val="Heading3"/>
      </w:pPr>
      <w:bookmarkStart w:id="4" w:name="make-plots-from-the-kaplan-meier-curves"/>
      <w:r>
        <w:t>Make plots from the Kaplan-Meier curves</w:t>
      </w:r>
      <w:bookmarkEnd w:id="4"/>
    </w:p>
    <w:p w14:paraId="02273D43" w14:textId="77777777" w:rsidR="00674322" w:rsidRDefault="00674322" w:rsidP="00674322">
      <w:pPr>
        <w:pStyle w:val="SourceCode"/>
      </w:pPr>
      <w:proofErr w:type="spellStart"/>
      <w:r>
        <w:rPr>
          <w:rStyle w:val="KeywordTok"/>
        </w:rPr>
        <w:t>ggsurvplot</w:t>
      </w:r>
      <w:proofErr w:type="spellEnd"/>
      <w:r>
        <w:rPr>
          <w:rStyle w:val="NormalTok"/>
        </w:rPr>
        <w:t xml:space="preserve">(fit1, </w:t>
      </w:r>
      <w:r>
        <w:rPr>
          <w:rStyle w:val="DataTypeTok"/>
        </w:rPr>
        <w:t>data =</w:t>
      </w:r>
      <w:r>
        <w:rPr>
          <w:rStyle w:val="NormalTok"/>
        </w:rPr>
        <w:t xml:space="preserve"> CCL2_COAD_JC, 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pval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"Colon Adenocarcinoma Survival - CCL2"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"total n = 41, p-value = 0.83"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</w:t>
      </w:r>
      <w:proofErr w:type="spellStart"/>
      <w:r>
        <w:rPr>
          <w:rStyle w:val="DataTypeTok"/>
        </w:rPr>
        <w:t>font.title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font.subtitle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"plain"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"Time(Days)"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legend.labs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expression, n = 20"</w:t>
      </w:r>
      <w:r>
        <w:rPr>
          <w:rStyle w:val="NormalTok"/>
        </w:rPr>
        <w:t xml:space="preserve">, </w:t>
      </w:r>
      <w:r>
        <w:rPr>
          <w:rStyle w:val="StringTok"/>
        </w:rPr>
        <w:t>"Low expression, n = 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legend.title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)</w:t>
      </w:r>
    </w:p>
    <w:p w14:paraId="3665E3BF" w14:textId="4CAC0178" w:rsidR="00674322" w:rsidRDefault="00674322" w:rsidP="00674322">
      <w:pPr>
        <w:pStyle w:val="FirstParagraph"/>
      </w:pPr>
      <w:r>
        <w:rPr>
          <w:noProof/>
        </w:rPr>
        <w:drawing>
          <wp:inline distT="0" distB="0" distL="0" distR="0" wp14:anchorId="6106DED7" wp14:editId="12B53481">
            <wp:extent cx="46196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4E0C" w14:textId="7705EA06" w:rsidR="00C110EC" w:rsidRPr="00C110EC" w:rsidRDefault="00C110EC" w:rsidP="00C110EC">
      <w:pPr>
        <w:pStyle w:val="BodyText"/>
      </w:pPr>
      <w:r w:rsidRPr="00C110EC">
        <w:rPr>
          <w:b/>
          <w:bCs/>
        </w:rPr>
        <w:t>A note on the p-value in the graph above.</w:t>
      </w:r>
      <w:r>
        <w:rPr>
          <w:b/>
          <w:bCs/>
        </w:rPr>
        <w:t xml:space="preserve"> </w:t>
      </w:r>
      <w:r>
        <w:t xml:space="preserve">If you would like to see the p-value for the Kaplan-Meier Analysis, set </w:t>
      </w:r>
      <w:proofErr w:type="spellStart"/>
      <w:r>
        <w:t>pval</w:t>
      </w:r>
      <w:proofErr w:type="spellEnd"/>
      <w:r>
        <w:t xml:space="preserve"> = TRUE for the </w:t>
      </w:r>
      <w:proofErr w:type="spellStart"/>
      <w:r>
        <w:t>ggsurvplot</w:t>
      </w:r>
      <w:proofErr w:type="spellEnd"/>
      <w:r>
        <w:t xml:space="preserve"> function. In this case, we chose to see the p-value using </w:t>
      </w:r>
      <w:proofErr w:type="spellStart"/>
      <w:r>
        <w:t>pval</w:t>
      </w:r>
      <w:proofErr w:type="spellEnd"/>
      <w:r>
        <w:t xml:space="preserve"> = TRUE, then we set </w:t>
      </w:r>
      <w:proofErr w:type="spellStart"/>
      <w:r>
        <w:t>pval</w:t>
      </w:r>
      <w:proofErr w:type="spellEnd"/>
      <w:r>
        <w:t xml:space="preserve"> = FALSE and wrote the value in the subtitle section for appearance’s sake. We also took the total n and n for each group from excel and manually entered them, </w:t>
      </w:r>
      <w:proofErr w:type="spellStart"/>
      <w:r>
        <w:t>ggsurvplot</w:t>
      </w:r>
      <w:proofErr w:type="spellEnd"/>
      <w:r>
        <w:t xml:space="preserve"> does not automatically generate these numbers for you on the plot. </w:t>
      </w:r>
    </w:p>
    <w:sectPr w:rsidR="00C110EC" w:rsidRPr="00C1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C671A"/>
    <w:multiLevelType w:val="hybridMultilevel"/>
    <w:tmpl w:val="DA78DE34"/>
    <w:lvl w:ilvl="0" w:tplc="847E3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679A"/>
    <w:multiLevelType w:val="hybridMultilevel"/>
    <w:tmpl w:val="7AB87FCC"/>
    <w:lvl w:ilvl="0" w:tplc="4F4E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C0"/>
    <w:rsid w:val="002A65DC"/>
    <w:rsid w:val="00350E1F"/>
    <w:rsid w:val="003D3B58"/>
    <w:rsid w:val="004158BB"/>
    <w:rsid w:val="00440145"/>
    <w:rsid w:val="00441EB5"/>
    <w:rsid w:val="005047C1"/>
    <w:rsid w:val="00556ECE"/>
    <w:rsid w:val="00674322"/>
    <w:rsid w:val="006945E0"/>
    <w:rsid w:val="00B854AB"/>
    <w:rsid w:val="00C110EC"/>
    <w:rsid w:val="00C41A66"/>
    <w:rsid w:val="00DF144E"/>
    <w:rsid w:val="00E63577"/>
    <w:rsid w:val="00EC1C87"/>
    <w:rsid w:val="00F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2C39"/>
  <w15:chartTrackingRefBased/>
  <w15:docId w15:val="{7CDB4F79-C421-4AD4-8DB2-59CE0EF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56EC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EC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qFormat/>
    <w:rsid w:val="00556ECE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56ECE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56ECE"/>
  </w:style>
  <w:style w:type="character" w:customStyle="1" w:styleId="VerbatimChar">
    <w:name w:val="Verbatim Char"/>
    <w:basedOn w:val="DefaultParagraphFont"/>
    <w:link w:val="SourceCode"/>
    <w:locked/>
    <w:rsid w:val="00556EC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6EC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56ECE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6ECE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6ECE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56ECE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56ECE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556ECE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6ECE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6ECE"/>
    <w:rPr>
      <w:rFonts w:ascii="Consolas" w:hAnsi="Consolas"/>
      <w:shd w:val="clear" w:color="auto" w:fill="F8F8F8"/>
    </w:rPr>
  </w:style>
  <w:style w:type="paragraph" w:styleId="Title">
    <w:name w:val="Title"/>
    <w:basedOn w:val="Normal"/>
    <w:next w:val="BodyText"/>
    <w:link w:val="TitleChar"/>
    <w:qFormat/>
    <w:rsid w:val="00C41A6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41A6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C41A6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C41A66"/>
    <w:rPr>
      <w:sz w:val="24"/>
      <w:szCs w:val="24"/>
    </w:rPr>
  </w:style>
  <w:style w:type="paragraph" w:customStyle="1" w:styleId="Author">
    <w:name w:val="Author"/>
    <w:next w:val="BodyText"/>
    <w:qFormat/>
    <w:rsid w:val="00C41A6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20A9-F89C-4A77-B222-C4FAA4FA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Cauley, Edmund Savoie</dc:creator>
  <cp:keywords/>
  <dc:description/>
  <cp:lastModifiedBy>Cauley, Edmund Savoie</cp:lastModifiedBy>
  <cp:revision>4</cp:revision>
  <dcterms:created xsi:type="dcterms:W3CDTF">2020-09-22T15:21:00Z</dcterms:created>
  <dcterms:modified xsi:type="dcterms:W3CDTF">2020-09-30T16:04:00Z</dcterms:modified>
</cp:coreProperties>
</file>