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66" w:lineRule="auto"/>
        <w:jc w:val="center"/>
      </w:pPr>
      <w:r>
        <w:rPr>
          <w:rFonts w:ascii="STXingkai" w:hAnsi="STXingkai" w:eastAsia="华文行楷"/>
          <w:b/>
          <w:sz w:val="72"/>
        </w:rPr>
        <w:t>华中科技大学</w:t>
      </w:r>
    </w:p>
    <w:p>
      <w:pPr>
        <w:spacing w:after="0" w:before="0" w:line="266" w:lineRule="auto"/>
        <w:jc w:val="center"/>
      </w:pPr>
      <w:r>
        <w:rPr>
          <w:rFonts w:ascii="STXingkai" w:hAnsi="STXingkai" w:eastAsia="华文行楷"/>
          <w:b w:val="0"/>
          <w:sz w:val="40"/>
        </w:rPr>
        <w:t>人工智能与自动化学院</w:t>
      </w:r>
    </w:p>
    <w:p/>
    <w:p>
      <w:pPr>
        <w:spacing w:after="0" w:before="0" w:line="266" w:lineRule="auto"/>
        <w:jc w:val="center"/>
      </w:pPr>
      <w:r>
        <w:rPr>
          <w:rFonts w:ascii="Times New Roman" w:hAnsi="Times New Roman" w:eastAsia="黑体"/>
          <w:b/>
          <w:sz w:val="40"/>
        </w:rPr>
        <w:t>控制理论综合实验报告</w:t>
      </w:r>
    </w:p>
    <w:p/>
    <w:p>
      <w:pPr>
        <w:spacing w:after="0" w:before="0" w:line="360" w:lineRule="auto"/>
        <w:ind w:firstLine="420"/>
      </w:pPr>
      <w:r>
        <w:rPr>
          <w:rFonts w:ascii="Times New Roman" w:hAnsi="Times New Roman" w:eastAsia="宋体"/>
          <w:b w:val="0"/>
          <w:sz w:val="24"/>
        </w:rPr>
        <w:t>实验项目：实验七、实验八</w:t>
      </w:r>
    </w:p>
    <w:p>
      <w:pPr>
        <w:spacing w:after="0" w:before="0" w:line="360" w:lineRule="auto"/>
        <w:ind w:firstLine="420"/>
      </w:pPr>
      <w:r>
        <w:rPr>
          <w:rFonts w:ascii="Times New Roman" w:hAnsi="Times New Roman" w:eastAsia="宋体"/>
          <w:b w:val="0"/>
          <w:sz w:val="24"/>
        </w:rPr>
        <w:t>实验名称：采样系统的分析与最少拍无波纹系统设计</w:t>
      </w:r>
    </w:p>
    <w:p>
      <w:pPr>
        <w:spacing w:after="0" w:before="0" w:line="360" w:lineRule="auto"/>
        <w:ind w:firstLine="420"/>
      </w:pPr>
      <w:r>
        <w:rPr>
          <w:rFonts w:ascii="Times New Roman" w:hAnsi="Times New Roman" w:eastAsia="宋体"/>
          <w:b w:val="0"/>
          <w:sz w:val="24"/>
        </w:rPr>
        <w:t>实验时间：2026/6/15 星期一</w:t>
      </w:r>
    </w:p>
    <w:p/>
    <w:p>
      <w:pPr>
        <w:spacing w:after="0" w:before="0" w:line="360" w:lineRule="auto"/>
        <w:ind w:firstLine="420"/>
      </w:pPr>
      <w:r>
        <w:rPr>
          <w:rFonts w:ascii="Times New Roman" w:hAnsi="Times New Roman" w:eastAsia="宋体"/>
          <w:b w:val="0"/>
          <w:sz w:val="24"/>
        </w:rPr>
        <w:t>实验人员1：迟泰炎</w:t>
      </w:r>
    </w:p>
    <w:p>
      <w:pPr>
        <w:spacing w:after="0" w:before="0" w:line="360" w:lineRule="auto"/>
        <w:ind w:firstLine="420"/>
      </w:pPr>
      <w:r>
        <w:rPr>
          <w:rFonts w:ascii="Times New Roman" w:hAnsi="Times New Roman" w:eastAsia="宋体"/>
          <w:b w:val="0"/>
          <w:sz w:val="24"/>
        </w:rPr>
        <w:t>专业班级：自动化2406班</w:t>
      </w:r>
    </w:p>
    <w:p>
      <w:pPr>
        <w:spacing w:after="0" w:before="0" w:line="360" w:lineRule="auto"/>
        <w:ind w:firstLine="420"/>
      </w:pPr>
      <w:r>
        <w:rPr>
          <w:rFonts w:ascii="Times New Roman" w:hAnsi="Times New Roman" w:eastAsia="宋体"/>
          <w:b w:val="0"/>
          <w:sz w:val="24"/>
        </w:rPr>
        <w:t>学    号：U202414215</w:t>
      </w:r>
    </w:p>
    <w:p>
      <w:pPr>
        <w:spacing w:after="0" w:before="0" w:line="360" w:lineRule="auto"/>
        <w:ind w:firstLine="420"/>
      </w:pPr>
      <w:r>
        <w:rPr>
          <w:rFonts w:ascii="Times New Roman" w:hAnsi="Times New Roman" w:eastAsia="宋体"/>
          <w:b w:val="0"/>
          <w:sz w:val="24"/>
        </w:rPr>
        <w:t>姓    名：迟泰炎</w:t>
      </w:r>
    </w:p>
    <w:p/>
    <w:p>
      <w:pPr>
        <w:spacing w:after="0" w:before="0" w:line="360" w:lineRule="auto"/>
        <w:ind w:firstLine="420"/>
      </w:pPr>
      <w:r>
        <w:rPr>
          <w:rFonts w:ascii="Times New Roman" w:hAnsi="Times New Roman" w:eastAsia="宋体"/>
          <w:b w:val="0"/>
          <w:sz w:val="24"/>
        </w:rPr>
        <w:t>实验人员2：王鑫磊</w:t>
      </w:r>
    </w:p>
    <w:p>
      <w:pPr>
        <w:spacing w:after="0" w:before="0" w:line="360" w:lineRule="auto"/>
        <w:ind w:firstLine="420"/>
      </w:pPr>
      <w:r>
        <w:rPr>
          <w:rFonts w:ascii="Times New Roman" w:hAnsi="Times New Roman" w:eastAsia="宋体"/>
          <w:b w:val="0"/>
          <w:sz w:val="24"/>
        </w:rPr>
        <w:t>专业班级：自动化2406班</w:t>
      </w:r>
    </w:p>
    <w:p>
      <w:pPr>
        <w:spacing w:after="0" w:before="0" w:line="360" w:lineRule="auto"/>
        <w:ind w:firstLine="420"/>
      </w:pPr>
      <w:r>
        <w:rPr>
          <w:rFonts w:ascii="Times New Roman" w:hAnsi="Times New Roman" w:eastAsia="宋体"/>
          <w:b w:val="0"/>
          <w:sz w:val="24"/>
        </w:rPr>
        <w:t>学    号：U202414229</w:t>
      </w:r>
    </w:p>
    <w:p>
      <w:pPr>
        <w:spacing w:after="0" w:before="0" w:line="360" w:lineRule="auto"/>
        <w:ind w:firstLine="420"/>
      </w:pPr>
      <w:r>
        <w:rPr>
          <w:rFonts w:ascii="Times New Roman" w:hAnsi="Times New Roman" w:eastAsia="宋体"/>
          <w:b w:val="0"/>
          <w:sz w:val="24"/>
        </w:rPr>
        <w:t>姓    名：王鑫磊</w:t>
      </w:r>
    </w:p>
    <w:p>
      <w:r>
        <w:br w:type="page"/>
      </w:r>
    </w:p>
    <w:p>
      <w:pPr>
        <w:spacing w:after="100" w:before="0" w:line="266" w:lineRule="auto"/>
        <w:jc w:val="left"/>
      </w:pPr>
      <w:r>
        <w:rPr>
          <w:rFonts w:ascii="Times New Roman" w:hAnsi="Times New Roman" w:eastAsia="黑体"/>
          <w:b w:val="0"/>
          <w:sz w:val="28"/>
        </w:rPr>
        <w:t>实验目的</w:t>
      </w:r>
    </w:p>
    <w:p>
      <w:pPr>
        <w:spacing w:after="100" w:before="0" w:line="266" w:lineRule="auto"/>
        <w:ind w:firstLine="420"/>
        <w:jc w:val="left"/>
      </w:pPr>
      <w:r>
        <w:rPr>
          <w:rFonts w:ascii="Times New Roman" w:hAnsi="Times New Roman" w:eastAsia="宋体"/>
          <w:b w:val="0"/>
          <w:sz w:val="24"/>
        </w:rPr>
        <w:t>本次实验围绕采样控制系统的分析与数字控制器设计展开，目的在于完成从被控对象建模、离散化推导、理论设计到硬件电路验证的完整闭环。</w:t>
      </w:r>
    </w:p>
    <w:p>
      <w:pPr>
        <w:spacing w:after="100" w:before="0" w:line="266" w:lineRule="auto"/>
        <w:ind w:firstLine="420"/>
        <w:jc w:val="left"/>
      </w:pPr>
      <w:r>
        <w:rPr>
          <w:rFonts w:ascii="Times New Roman" w:hAnsi="Times New Roman" w:eastAsia="宋体"/>
          <w:b w:val="0"/>
          <w:sz w:val="24"/>
        </w:rPr>
        <w:t>在理论分析方面，要求掌握判断采样系统稳定性的充要条件，理解采样周期 T 对被控系统稳定性的影响规律，并能够计算使采样系统恰好处于临界稳定状态时的采样周期。</w:t>
      </w:r>
    </w:p>
    <w:p>
      <w:pPr>
        <w:spacing w:after="100" w:before="0" w:line="266" w:lineRule="auto"/>
        <w:ind w:firstLine="420"/>
        <w:jc w:val="left"/>
      </w:pPr>
      <w:r>
        <w:rPr>
          <w:rFonts w:ascii="Times New Roman" w:hAnsi="Times New Roman" w:eastAsia="宋体"/>
          <w:b w:val="0"/>
          <w:sz w:val="24"/>
        </w:rPr>
        <w:t>在数字控制器设计方面，要求掌握数字控制器的直接设计方法，能够由被控对象的广义脉冲传递函数反解出数字调节器的脉冲传递函数，并将其化为标准解析式与后向差分方程形式，进而分析调节器系数 Ki、Pi 与被控对象参数之间的定量关系。</w:t>
      </w:r>
    </w:p>
    <w:p>
      <w:pPr>
        <w:spacing w:after="100" w:before="0" w:line="266" w:lineRule="auto"/>
        <w:ind w:firstLine="420"/>
        <w:jc w:val="left"/>
      </w:pPr>
      <w:r>
        <w:rPr>
          <w:rFonts w:ascii="Times New Roman" w:hAnsi="Times New Roman" w:eastAsia="宋体"/>
          <w:b w:val="0"/>
          <w:sz w:val="24"/>
        </w:rPr>
        <w:t>在软硬件结合方面，要求在上位机上通过改变采样周期观察系统由稳定、临界到不稳定的瞬态响应变化，并在模拟电路上搭建最少拍无纹波控制系统，验证理论设计所得的控制量序列与输出波形。</w:t>
      </w:r>
    </w:p>
    <w:p>
      <w:pPr>
        <w:spacing w:after="100" w:before="0" w:line="266" w:lineRule="auto"/>
        <w:jc w:val="left"/>
      </w:pPr>
      <w:r>
        <w:rPr>
          <w:rFonts w:ascii="Times New Roman" w:hAnsi="Times New Roman" w:eastAsia="黑体"/>
          <w:b w:val="0"/>
          <w:sz w:val="28"/>
        </w:rPr>
        <w:t>实验设备</w:t>
      </w:r>
    </w:p>
    <w:p>
      <w:pPr>
        <w:spacing w:after="100" w:before="0" w:line="266" w:lineRule="auto"/>
        <w:ind w:firstLine="420"/>
        <w:jc w:val="left"/>
      </w:pPr>
      <w:r>
        <w:rPr>
          <w:rFonts w:ascii="Times New Roman" w:hAnsi="Times New Roman" w:eastAsia="宋体"/>
          <w:b w:val="0"/>
          <w:sz w:val="24"/>
        </w:rPr>
        <w:t>STAR ACT自控、计控实验仪一套、PC机一台</w:t>
      </w:r>
    </w:p>
    <w:p>
      <w:pPr>
        <w:spacing w:after="100" w:before="0" w:line="266" w:lineRule="auto"/>
        <w:jc w:val="left"/>
      </w:pPr>
      <w:r>
        <w:rPr>
          <w:rFonts w:ascii="Times New Roman" w:hAnsi="Times New Roman" w:eastAsia="黑体"/>
          <w:b w:val="0"/>
          <w:sz w:val="28"/>
        </w:rPr>
        <w:t>实验原理</w:t>
      </w:r>
    </w:p>
    <w:p>
      <w:pPr>
        <w:spacing w:after="100" w:before="0" w:line="266" w:lineRule="auto"/>
        <w:ind w:firstLine="420"/>
        <w:jc w:val="left"/>
      </w:pPr>
      <w:r>
        <w:rPr>
          <w:rFonts w:ascii="Times New Roman" w:hAnsi="Times New Roman" w:eastAsia="宋体"/>
          <w:b/>
          <w:sz w:val="24"/>
        </w:rPr>
        <w:t>1. 采样系统的稳定性判据</w:t>
      </w:r>
    </w:p>
    <w:p>
      <w:pPr>
        <w:spacing w:after="100" w:before="0" w:line="266" w:lineRule="auto"/>
        <w:ind w:firstLine="420"/>
        <w:jc w:val="left"/>
      </w:pPr>
      <w:r>
        <w:rPr>
          <w:rFonts w:ascii="Times New Roman" w:hAnsi="Times New Roman" w:eastAsia="宋体"/>
          <w:b w:val="0"/>
          <w:sz w:val="24"/>
        </w:rPr>
        <w:t>采样系统的闭环脉冲传递函数为</w:t>
      </w:r>
    </w:p>
    <w:p>
      <w:pPr>
        <w:spacing w:after="100" w:before="0" w:line="266" w:lineRule="auto"/>
        <w:jc w:val="center"/>
      </w:pPr>
      <m:oMathPara>
        <m:oMathParaPr>
          <m:jc m:val="center"/>
        </m:oMathParaPr>
        <m:oMath>
          <m:r>
            <m:rPr>
              <m:sty m:val="i"/>
            </m:rPr>
            <w:rPr>
              <w:rFonts w:ascii="Cambria Math" w:hAnsi="Cambria Math"/>
            </w:rPr>
            <m:t xml:space="preserve">Φ</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D</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sSub>
                <m:e>
                  <m:r>
                    <m:rPr>
                      <m:sty m:val="i"/>
                    </m:rPr>
                    <w:rPr>
                      <w:rFonts w:ascii="Cambria Math" w:hAnsi="Cambria Math"/>
                    </w:rPr>
                    <m:t xml:space="preserve">G</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num>
            <m:den>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D</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sSub>
                <m:e>
                  <m:r>
                    <m:rPr>
                      <m:sty m:val="i"/>
                    </m:rPr>
                    <w:rPr>
                      <w:rFonts w:ascii="Cambria Math" w:hAnsi="Cambria Math"/>
                    </w:rPr>
                    <m:t xml:space="preserve">G</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den>
          </m:f>
        </m:oMath>
      </m:oMathPara>
    </w:p>
    <w:p>
      <w:pPr>
        <w:spacing w:after="100" w:before="0" w:line="266" w:lineRule="auto"/>
        <w:ind w:firstLine="420"/>
        <w:jc w:val="left"/>
      </w:pPr>
      <w:r>
        <w:rPr>
          <w:rFonts w:ascii="Times New Roman" w:hAnsi="Times New Roman" w:eastAsia="宋体"/>
          <w:b w:val="0"/>
          <w:sz w:val="24"/>
        </w:rPr>
        <w:t>采样系统稳定的充要条件是闭环特征方程的全部根均位于 z 平面的单位圆内，即</w:t>
      </w:r>
    </w:p>
    <w:p>
      <w:pPr>
        <w:spacing w:after="100" w:before="0" w:line="266" w:lineRule="auto"/>
        <w:jc w:val="center"/>
      </w:pPr>
      <m:oMathPara>
        <m:oMathParaPr>
          <m:jc m:val="center"/>
        </m:oMathParaPr>
        <m:oMath>
          <m:r>
            <m:rPr>
              <m:sty m:val="p"/>
            </m:rPr>
            <w:rPr>
              <w:rFonts w:ascii="Cambria Math" w:hAnsi="Cambria Math"/>
            </w:rPr>
            <m:t xml:space="preserve">|</m:t>
          </m:r>
          <m:sSub>
            <m:e>
              <m:r>
                <m:rPr>
                  <m:sty m:val="i"/>
                </m:rPr>
                <w:rPr>
                  <w:rFonts w:ascii="Cambria Math" w:hAnsi="Cambria Math"/>
                </w:rPr>
                <m:t xml:space="preserve">z</m:t>
              </m:r>
            </m:e>
            <m:sub>
              <m:r>
                <m:rPr>
                  <m:sty m:val="i"/>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m:oMathPara>
    </w:p>
    <w:p>
      <w:pPr>
        <w:spacing w:after="100" w:before="0" w:line="266" w:lineRule="auto"/>
        <w:ind w:firstLine="420"/>
        <w:jc w:val="left"/>
      </w:pPr>
      <w:r>
        <w:rPr>
          <w:rFonts w:ascii="Times New Roman" w:hAnsi="Times New Roman" w:eastAsia="宋体"/>
          <w:b w:val="0"/>
          <w:sz w:val="24"/>
        </w:rPr>
        <w:t xml:space="preserve">只要有一个特征根位于单位圆外，系统即不稳定；当某一根恰好落在单位圆上而其余根均在圆内时，系统处于临界稳定状态。这与连续系统要求特征根位于 s 左半平面是相互对应的，两者的映射关系为 </w:t>
      </w:r>
      <m:oMath>
        <m:r>
          <m:rPr>
            <m:sty m:val="i"/>
          </m:rPr>
          <w:rPr>
            <w:rFonts w:ascii="Cambria Math" w:hAnsi="Cambria Math"/>
          </w:rPr>
          <m:t xml:space="preserve">z</m:t>
        </m:r>
        <m:r>
          <m:rPr>
            <m:sty m:val="p"/>
          </m:rPr>
          <w:rPr>
            <w:rFonts w:ascii="Cambria Math" w:hAnsi="Cambria Math"/>
          </w:rPr>
          <m:t xml:space="preserve">=</m:t>
        </m:r>
        <m:sSup>
          <m:e>
            <m:r>
              <m:rPr>
                <m:sty m:val="i"/>
              </m:rPr>
              <w:rPr>
                <w:rFonts w:ascii="Cambria Math" w:hAnsi="Cambria Math"/>
              </w:rPr>
              <m:t xml:space="preserve">e</m:t>
            </m:r>
          </m:e>
          <m:sup>
            <m:r>
              <m:rPr>
                <m:sty m:val="i"/>
              </m:rPr>
              <w:rPr>
                <w:rFonts w:ascii="Cambria Math" w:hAnsi="Cambria Math"/>
              </w:rPr>
              <m:t xml:space="preserve">s</m:t>
            </m:r>
            <m:r>
              <m:rPr>
                <m:sty m:val="i"/>
              </m:rPr>
              <w:rPr>
                <w:rFonts w:ascii="Cambria Math" w:hAnsi="Cambria Math"/>
              </w:rPr>
              <m:t xml:space="preserve">T</m:t>
            </m:r>
          </m:sup>
        </m:sSup>
      </m:oMath>
      <w:r>
        <w:rPr>
          <w:rFonts w:ascii="Times New Roman" w:hAnsi="Times New Roman" w:eastAsia="宋体"/>
          <w:b w:val="0"/>
          <w:sz w:val="24"/>
        </w:rPr>
        <w:t xml:space="preserve">，即 </w:t>
      </w:r>
      <m:oMath>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p>
          <m:e>
            <m:r>
              <m:rPr>
                <m:sty m:val="i"/>
              </m:rPr>
              <w:rPr>
                <w:rFonts w:ascii="Cambria Math" w:hAnsi="Cambria Math"/>
              </w:rPr>
              <m:t xml:space="preserve">e</m:t>
            </m:r>
          </m:e>
          <m:sup>
            <m:r>
              <m:rPr>
                <m:sty m:val="i"/>
              </m:rPr>
              <w:rPr>
                <w:rFonts w:ascii="Cambria Math" w:hAnsi="Cambria Math"/>
              </w:rPr>
              <m:t xml:space="preserve">σ</m:t>
            </m:r>
            <m:r>
              <m:rPr>
                <m:sty m:val="i"/>
              </m:rPr>
              <w:rPr>
                <w:rFonts w:ascii="Cambria Math" w:hAnsi="Cambria Math"/>
              </w:rPr>
              <m:t xml:space="preserve">T</m:t>
            </m:r>
          </m:sup>
        </m:sSup>
      </m:oMath>
      <w:r>
        <w:rPr>
          <w:rFonts w:ascii="Times New Roman" w:hAnsi="Times New Roman" w:eastAsia="宋体"/>
          <w:b w:val="0"/>
          <w:sz w:val="24"/>
        </w:rPr>
        <w:t>、</w:t>
      </w:r>
      <m:oMath>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i"/>
          </m:rPr>
          <w:rPr>
            <w:rFonts w:ascii="Cambria Math" w:hAnsi="Cambria Math"/>
          </w:rPr>
          <m:t xml:space="preserve">ω</m:t>
        </m:r>
        <m:r>
          <m:rPr>
            <m:sty m:val="i"/>
          </m:rPr>
          <w:rPr>
            <w:rFonts w:ascii="Cambria Math" w:hAnsi="Cambria Math"/>
          </w:rPr>
          <m:t xml:space="preserve">T</m:t>
        </m:r>
      </m:oMath>
      <w:r>
        <w:rPr>
          <w:rFonts w:ascii="Times New Roman" w:hAnsi="Times New Roman" w:eastAsia="宋体"/>
          <w:b w:val="0"/>
          <w:sz w:val="24"/>
        </w:rPr>
        <w:t>。</w:t>
      </w:r>
    </w:p>
    <w:p>
      <w:pPr>
        <w:spacing w:after="100" w:before="0" w:line="266" w:lineRule="auto"/>
        <w:ind w:firstLine="420"/>
        <w:jc w:val="left"/>
      </w:pPr>
      <w:r>
        <w:rPr>
          <w:rFonts w:ascii="Times New Roman" w:hAnsi="Times New Roman" w:eastAsia="宋体"/>
          <w:b/>
          <w:sz w:val="24"/>
        </w:rPr>
        <w:t>2. 被控对象的广义脉冲传递函数</w:t>
      </w:r>
    </w:p>
    <w:p>
      <w:pPr>
        <w:spacing w:after="100" w:before="0" w:line="266" w:lineRule="auto"/>
        <w:ind w:firstLine="420"/>
        <w:jc w:val="left"/>
      </w:pPr>
      <w:r>
        <w:rPr>
          <w:rFonts w:ascii="Times New Roman" w:hAnsi="Times New Roman" w:eastAsia="宋体"/>
          <w:b w:val="0"/>
          <w:sz w:val="24"/>
        </w:rPr>
        <w:t>实验中被控对象由积分环节与惯性环节串联组成，其开环传递函数为</w:t>
      </w:r>
    </w:p>
    <w:p>
      <w:pPr>
        <w:spacing w:after="100" w:before="0" w:line="266" w:lineRule="auto"/>
        <w:jc w:val="center"/>
      </w:pPr>
      <m:oMathPara>
        <m:oMathParaPr>
          <m:jc m:val="center"/>
        </m:oMathParaPr>
        <m:oMath>
          <m:sSub>
            <m:e>
              <m:r>
                <m:rPr>
                  <m:sty m:val="i"/>
                </m:rPr>
                <w:rPr>
                  <w:rFonts w:ascii="Cambria Math" w:hAnsi="Cambria Math"/>
                </w:rPr>
                <m:t xml:space="preserve">G</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K</m:t>
              </m:r>
            </m:num>
            <m:den>
              <m:sSub>
                <m:e>
                  <m:r>
                    <m:rPr>
                      <m:sty m:val="i"/>
                    </m:rPr>
                    <w:rPr>
                      <w:rFonts w:ascii="Cambria Math" w:hAnsi="Cambria Math"/>
                    </w:rPr>
                    <m:t xml:space="preserve">T</m:t>
                  </m:r>
                </m:e>
                <m:sub>
                  <m:r>
                    <m:rPr>
                      <m:sty m:val="i"/>
                    </m:rPr>
                    <w:rPr>
                      <w:rFonts w:ascii="Cambria Math" w:hAnsi="Cambria Math"/>
                    </w:rPr>
                    <m:t xml:space="preserve">i</m:t>
                  </m:r>
                </m:sub>
              </m:sSub>
              <m:r>
                <m:rPr>
                  <m:sty m:val="i"/>
                </m:rPr>
                <w:rPr>
                  <w:rFonts w:ascii="Cambria Math" w:hAnsi="Cambria Math"/>
                </w:rPr>
                <m:t xml:space="preserve">s</m:t>
              </m:r>
            </m:den>
          </m:f>
          <m:r>
            <m:rPr>
              <m:sty m:val="p"/>
            </m:rPr>
            <w:rPr>
              <w:rFonts w:ascii="Cambria Math" w:hAnsi="Cambria Math"/>
            </w:rPr>
            <m:t xml:space="preserve">·</m:t>
          </m:r>
          <m:f>
            <m:num>
              <m:r>
                <m:rPr>
                  <m:sty m:val="p"/>
                </m:rPr>
                <w:rPr>
                  <w:rFonts w:ascii="Cambria Math" w:hAnsi="Cambria Math"/>
                </w:rPr>
                <m:t xml:space="preserve">1</m:t>
              </m:r>
            </m:num>
            <m:den>
              <m:sSub>
                <m:e>
                  <m:r>
                    <m:rPr>
                      <m:sty m:val="i"/>
                    </m:rPr>
                    <w:rPr>
                      <w:rFonts w:ascii="Cambria Math" w:hAnsi="Cambria Math"/>
                    </w:rPr>
                    <m:t xml:space="preserve">T</m:t>
                  </m:r>
                </m:e>
                <m:sub>
                  <m:r>
                    <m:rPr>
                      <m:sty m:val="p"/>
                    </m:rPr>
                    <w:rPr>
                      <w:rFonts w:ascii="Cambria Math" w:hAnsi="Cambria Math"/>
                    </w:rPr>
                    <m:t xml:space="preserve">1</m:t>
                  </m:r>
                </m:sub>
              </m:sSub>
              <m:r>
                <m:rPr>
                  <m:sty m:val="i"/>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den>
          </m:f>
        </m:oMath>
      </m:oMathPara>
    </w:p>
    <w:p>
      <w:pPr>
        <w:spacing w:after="100" w:before="0" w:line="266" w:lineRule="auto"/>
        <w:ind w:firstLine="420"/>
        <w:jc w:val="left"/>
      </w:pPr>
      <w:r>
        <w:rPr>
          <w:rFonts w:ascii="Times New Roman" w:hAnsi="Times New Roman" w:eastAsia="宋体"/>
          <w:b w:val="0"/>
          <w:sz w:val="24"/>
        </w:rPr>
        <w:t>在零阶保持器作用下，单位阶跃输入时被控对象在采样时刻的响应可解析求得为</w:t>
      </w:r>
    </w:p>
    <w:p>
      <w:pPr>
        <w:spacing w:after="100" w:before="0" w:line="266" w:lineRule="auto"/>
        <w:jc w:val="center"/>
      </w:pPr>
      <m:oMathPara>
        <m:oMathParaPr>
          <m:jc m:val="center"/>
        </m:oMathParaPr>
        <m:oMath>
          <m:r>
            <m:rPr>
              <m:sty m:val="i"/>
            </m:rPr>
            <w:rPr>
              <w:rFonts w:ascii="Cambria Math" w:hAnsi="Cambria Math"/>
            </w:rPr>
            <m:t xml:space="preserve">y</m:t>
          </m:r>
          <m:r>
            <m:rPr>
              <m:sty m:val="p"/>
            </m:rPr>
            <w:rPr>
              <w:rFonts w:ascii="Cambria Math" w:hAnsi="Cambria Math"/>
            </w:rPr>
            <m:t xml:space="preserve">(</m:t>
          </m:r>
          <m:r>
            <m:rPr>
              <m:sty m:val="i"/>
            </m:rP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K</m:t>
              </m:r>
            </m:num>
            <m:den>
              <m:sSub>
                <m:e>
                  <m:r>
                    <m:rPr>
                      <m:sty m:val="i"/>
                    </m:rPr>
                    <w:rPr>
                      <w:rFonts w:ascii="Cambria Math" w:hAnsi="Cambria Math"/>
                    </w:rPr>
                    <m:t xml:space="preserve">T</m:t>
                  </m:r>
                </m:e>
                <m:sub>
                  <m:r>
                    <m:rPr>
                      <m:sty m:val="i"/>
                    </m:rPr>
                    <w:rPr>
                      <w:rFonts w:ascii="Cambria Math" w:hAnsi="Cambria Math"/>
                    </w:rPr>
                    <m:t xml:space="preserve">i</m:t>
                  </m:r>
                </m:sub>
              </m:sSub>
            </m:den>
          </m:f>
          <m:r>
            <m:rPr>
              <m:sty m:val="p"/>
            </m:rPr>
            <w:rPr>
              <w:rFonts w:ascii="Cambria Math" w:hAnsi="Cambria Math"/>
            </w:rPr>
            <m:t xml:space="preserve">[</m:t>
          </m:r>
          <m:r>
            <m:rPr>
              <m:sty m:val="i"/>
            </m:rPr>
            <w:rPr>
              <w:rFonts w:ascii="Cambria Math" w:hAnsi="Cambria Math"/>
            </w:rPr>
            <m:t xml:space="preserve">t</m:t>
          </m:r>
          <m:r>
            <m:rPr>
              <m:sty m:val="p"/>
            </m:rPr>
            <w:rPr>
              <w:rFonts w:ascii="Cambria Math" w:hAnsi="Cambria Math"/>
            </w:rPr>
            <m:t xml:space="preserve">−</m:t>
          </m:r>
          <m:sSub>
            <m:e>
              <m:r>
                <m:rPr>
                  <m:sty m:val="i"/>
                </m:rP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i"/>
                </m:rPr>
                <w:rPr>
                  <w:rFonts w:ascii="Cambria Math" w:hAnsi="Cambria Math"/>
                </w:rPr>
                <m:t xml:space="preserve">e</m:t>
              </m:r>
            </m:e>
            <m:sup>
              <m:r>
                <m:rPr>
                  <m:sty m:val="p"/>
                </m:rPr>
                <w:rPr>
                  <w:rFonts w:ascii="Cambria Math" w:hAnsi="Cambria Math"/>
                </w:rPr>
                <m:t xml:space="preserve">−</m:t>
              </m:r>
              <m:r>
                <m:rPr>
                  <m:sty m:val="i"/>
                </m:rPr>
                <w:rPr>
                  <w:rFonts w:ascii="Cambria Math" w:hAnsi="Cambria Math"/>
                </w:rPr>
                <m:t xml:space="preserve">t</m:t>
              </m:r>
              <m:r>
                <m:rPr>
                  <m:sty m:val="p"/>
                </m:rPr>
                <w:rPr>
                  <w:rFonts w:ascii="Cambria Math" w:hAnsi="Cambria Math"/>
                </w:rPr>
                <m:t xml:space="preserve">/</m:t>
              </m:r>
              <m:sSub>
                <m:e>
                  <m:r>
                    <m:rPr>
                      <m:sty m:val="i"/>
                    </m:rPr>
                    <w:rPr>
                      <w:rFonts w:ascii="Cambria Math" w:hAnsi="Cambria Math"/>
                    </w:rPr>
                    <m:t xml:space="preserve">T</m:t>
                  </m:r>
                </m:e>
                <m:sub>
                  <m:r>
                    <m:rPr>
                      <m:sty m:val="p"/>
                    </m:rPr>
                    <w:rPr>
                      <w:rFonts w:ascii="Cambria Math" w:hAnsi="Cambria Math"/>
                    </w:rPr>
                    <m:t xml:space="preserve">1</m:t>
                  </m:r>
                </m:sub>
              </m:sSub>
            </m:sup>
          </m:sSup>
          <m:r>
            <m:rPr>
              <m:sty m:val="p"/>
            </m:rPr>
            <w:rPr>
              <w:rFonts w:ascii="Cambria Math" w:hAnsi="Cambria Math"/>
            </w:rPr>
            <m:t xml:space="preserve">)</m:t>
          </m:r>
          <m:r>
            <m:rPr>
              <m:sty m:val="p"/>
            </m:rPr>
            <w:rPr>
              <w:rFonts w:ascii="Cambria Math" w:hAnsi="Cambria Math"/>
            </w:rPr>
            <m:t xml:space="preserve">]</m:t>
          </m:r>
        </m:oMath>
      </m:oMathPara>
    </w:p>
    <w:p>
      <w:pPr>
        <w:spacing w:after="100" w:before="0" w:line="266" w:lineRule="auto"/>
        <w:ind w:firstLine="420"/>
        <w:jc w:val="left"/>
      </w:pPr>
      <w:r>
        <w:rPr>
          <w:rFonts w:ascii="Times New Roman" w:hAnsi="Times New Roman" w:eastAsia="宋体"/>
          <w:b w:val="0"/>
          <w:sz w:val="24"/>
        </w:rPr>
        <w:t>由此可得广义对象的脉冲传递函数为</w:t>
      </w:r>
    </w:p>
    <w:p>
      <w:pPr>
        <w:spacing w:after="100" w:before="0" w:line="266" w:lineRule="auto"/>
        <w:jc w:val="center"/>
      </w:pPr>
      <m:oMathPara>
        <m:oMathParaPr>
          <m:jc m:val="center"/>
        </m:oMathParaPr>
        <m:oMath>
          <m:sSub>
            <m:e>
              <m:r>
                <m:rPr>
                  <m:sty m:val="i"/>
                </m:rPr>
                <w:rPr>
                  <w:rFonts w:ascii="Cambria Math" w:hAnsi="Cambria Math"/>
                </w:rPr>
                <m:t xml:space="preserve">G</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sSub>
                <m:e>
                  <m:r>
                    <m:rPr>
                      <m:sty m:val="i"/>
                    </m:rPr>
                    <w:rPr>
                      <w:rFonts w:ascii="Cambria Math" w:hAnsi="Cambria Math"/>
                    </w:rPr>
                    <m:t xml:space="preserve">b</m:t>
                  </m:r>
                </m:e>
                <m:sub>
                  <m:r>
                    <m:rPr>
                      <m:sty m:val="p"/>
                    </m:rPr>
                    <w:rPr>
                      <w:rFonts w:ascii="Cambria Math" w:hAnsi="Cambria Math"/>
                    </w:rPr>
                    <m:t xml:space="preserve">1</m:t>
                  </m:r>
                </m:sub>
              </m:sSub>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2</m:t>
                  </m:r>
                </m:sub>
              </m:sSub>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2</m:t>
                  </m:r>
                </m:sup>
              </m:sSup>
            </m:num>
            <m:den>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p</m:t>
              </m:r>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den>
          </m:f>
        </m:oMath>
      </m:oMathPara>
    </w:p>
    <w:p>
      <w:pPr>
        <w:spacing w:after="100" w:before="0" w:line="266" w:lineRule="auto"/>
        <w:ind w:firstLine="420"/>
        <w:jc w:val="left"/>
      </w:pPr>
      <w:r>
        <w:rPr>
          <w:rFonts w:ascii="Times New Roman" w:hAnsi="Times New Roman" w:eastAsia="宋体"/>
          <w:b w:val="0"/>
          <w:sz w:val="24"/>
        </w:rPr>
        <w:t>其中</w:t>
      </w:r>
    </w:p>
    <w:p>
      <w:pPr>
        <w:spacing w:after="100" w:before="0" w:line="266" w:lineRule="auto"/>
        <w:jc w:val="center"/>
      </w:pPr>
      <m:oMathPara>
        <m:oMathParaPr>
          <m:jc m:val="center"/>
        </m:oMathParaPr>
        <m:oMath>
          <m:r>
            <m:rPr>
              <m:sty m:val="i"/>
            </m:rPr>
            <w:rPr>
              <w:rFonts w:ascii="Cambria Math" w:hAnsi="Cambria Math"/>
            </w:rPr>
            <m:t xml:space="preserve">p</m:t>
          </m:r>
          <m:r>
            <m:rPr>
              <m:sty m:val="p"/>
            </m:rPr>
            <w:rPr>
              <w:rFonts w:ascii="Cambria Math" w:hAnsi="Cambria Math"/>
            </w:rPr>
            <m:t xml:space="preserve">=</m:t>
          </m:r>
          <m:sSup>
            <m:e>
              <m:r>
                <m:rPr>
                  <m:sty m:val="i"/>
                </m:rPr>
                <w:rPr>
                  <w:rFonts w:ascii="Cambria Math" w:hAnsi="Cambria Math"/>
                </w:rPr>
                <m:t xml:space="preserve">e</m:t>
              </m:r>
            </m:e>
            <m:sup>
              <m:r>
                <m:rPr>
                  <m:sty m:val="p"/>
                </m:rPr>
                <w:rPr>
                  <w:rFonts w:ascii="Cambria Math" w:hAnsi="Cambria Math"/>
                </w:rPr>
                <m:t xml:space="preserve">−</m:t>
              </m:r>
              <m:r>
                <m:rPr>
                  <m:sty m:val="i"/>
                </m:rPr>
                <w:rPr>
                  <w:rFonts w:ascii="Cambria Math" w:hAnsi="Cambria Math"/>
                </w:rPr>
                <m:t xml:space="preserve">T</m:t>
              </m:r>
              <m:r>
                <m:rPr>
                  <m:sty m:val="p"/>
                </m:rPr>
                <w:rPr>
                  <w:rFonts w:ascii="Cambria Math" w:hAnsi="Cambria Math"/>
                </w:rPr>
                <m:t xml:space="preserve">/</m:t>
              </m:r>
              <m:sSub>
                <m:e>
                  <m:r>
                    <m:rPr>
                      <m:sty m:val="i"/>
                    </m:rPr>
                    <w:rPr>
                      <w:rFonts w:ascii="Cambria Math" w:hAnsi="Cambria Math"/>
                    </w:rPr>
                    <m:t xml:space="preserve">T</m:t>
                  </m:r>
                </m:e>
                <m:sub>
                  <m:r>
                    <m:rPr>
                      <m:sty m:val="p"/>
                    </m:rPr>
                    <w:rPr>
                      <w:rFonts w:ascii="Cambria Math" w:hAnsi="Cambria Math"/>
                    </w:rPr>
                    <m:t xml:space="preserve">1</m:t>
                  </m:r>
                </m:sub>
              </m:sSub>
            </m:sup>
          </m:sSup>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r>
            <m:rPr>
              <m:sty m:val="i"/>
            </m:rP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r>
            <m:rPr>
              <m:sty m:val="i"/>
            </m:rP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p</m:t>
          </m:r>
          <m:r>
            <m:rPr>
              <m:sty m:val="p"/>
            </m:rPr>
            <w:rPr>
              <w:rFonts w:ascii="Cambria Math" w:hAnsi="Cambria Math"/>
            </w:rPr>
            <m:t xml:space="preserve">)</m:t>
          </m:r>
          <m:r>
            <m:rPr>
              <m:sty m:val="i"/>
            </m:rP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i"/>
            </m:rP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m:oMathPara>
    </w:p>
    <w:p>
      <w:pPr>
        <w:spacing w:after="100" w:before="0" w:line="266" w:lineRule="auto"/>
        <w:ind w:firstLine="420"/>
        <w:jc w:val="left"/>
      </w:pPr>
      <w:r>
        <w:rPr>
          <w:rFonts w:ascii="Times New Roman" w:hAnsi="Times New Roman" w:eastAsia="宋体"/>
          <w:b w:val="0"/>
          <w:sz w:val="24"/>
        </w:rPr>
        <w:t>该式表明广义对象含有两个极点：</w:t>
      </w:r>
      <m:oMath>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1</m:t>
        </m:r>
      </m:oMath>
      <w:r>
        <w:rPr>
          <w:rFonts w:ascii="Times New Roman" w:hAnsi="Times New Roman" w:eastAsia="宋体"/>
          <w:b w:val="0"/>
          <w:sz w:val="24"/>
        </w:rPr>
        <w:t xml:space="preserve"> 对应积分环节，</w:t>
      </w:r>
      <m:oMath>
        <m:r>
          <m:rPr>
            <m:sty m:val="i"/>
          </m:rPr>
          <w:rPr>
            <w:rFonts w:ascii="Cambria Math" w:hAnsi="Cambria Math"/>
          </w:rPr>
          <m:t xml:space="preserve">z</m:t>
        </m:r>
        <m:r>
          <m:rPr>
            <m:sty m:val="p"/>
          </m:rPr>
          <w:rPr>
            <w:rFonts w:ascii="Cambria Math" w:hAnsi="Cambria Math"/>
          </w:rPr>
          <m:t xml:space="preserve">=</m:t>
        </m:r>
        <m:r>
          <m:rPr>
            <m:sty m:val="i"/>
          </m:rPr>
          <w:rPr>
            <w:rFonts w:ascii="Cambria Math" w:hAnsi="Cambria Math"/>
          </w:rPr>
          <m:t xml:space="preserve">p</m:t>
        </m:r>
      </m:oMath>
      <w:r>
        <w:rPr>
          <w:rFonts w:ascii="Times New Roman" w:hAnsi="Times New Roman" w:eastAsia="宋体"/>
          <w:b w:val="0"/>
          <w:sz w:val="24"/>
        </w:rPr>
        <w:t xml:space="preserve"> 对应惯性环节。</w:t>
      </w:r>
    </w:p>
    <w:p>
      <w:pPr>
        <w:spacing w:after="100" w:before="0" w:line="266" w:lineRule="auto"/>
        <w:ind w:firstLine="420"/>
        <w:jc w:val="left"/>
      </w:pPr>
      <w:r>
        <w:rPr>
          <w:rFonts w:ascii="Times New Roman" w:hAnsi="Times New Roman" w:eastAsia="宋体"/>
          <w:b/>
          <w:sz w:val="24"/>
        </w:rPr>
        <w:t>3. 最少拍无纹波控制器的设计</w:t>
      </w:r>
    </w:p>
    <w:p>
      <w:pPr>
        <w:spacing w:after="100" w:before="0" w:line="266" w:lineRule="auto"/>
        <w:ind w:firstLine="420"/>
        <w:jc w:val="left"/>
      </w:pPr>
      <w:r>
        <w:rPr>
          <w:rFonts w:ascii="Times New Roman" w:hAnsi="Times New Roman" w:eastAsia="宋体"/>
          <w:b w:val="0"/>
          <w:sz w:val="24"/>
        </w:rPr>
        <w:t>单位阶跃输入下，最少拍系统要求闭环脉冲传递函数为</w:t>
      </w:r>
    </w:p>
    <w:p>
      <w:pPr>
        <w:spacing w:after="100" w:before="0" w:line="266" w:lineRule="auto"/>
        <w:jc w:val="center"/>
      </w:pPr>
      <m:oMathPara>
        <m:oMathParaPr>
          <m:jc m:val="center"/>
        </m:oMathParaPr>
        <m:oMath>
          <m:r>
            <m:rPr>
              <m:sty m:val="i"/>
            </m:rPr>
            <w:rPr>
              <w:rFonts w:ascii="Cambria Math" w:hAnsi="Cambria Math"/>
            </w:rPr>
            <m:t xml:space="preserve">Φ</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oMath>
      </m:oMathPara>
    </w:p>
    <w:p>
      <w:pPr>
        <w:spacing w:after="100" w:before="0" w:line="266" w:lineRule="auto"/>
        <w:ind w:firstLine="420"/>
        <w:jc w:val="left"/>
      </w:pPr>
      <w:r>
        <w:rPr>
          <w:rFonts w:ascii="Times New Roman" w:hAnsi="Times New Roman" w:eastAsia="宋体"/>
          <w:b w:val="0"/>
          <w:sz w:val="24"/>
        </w:rPr>
        <w:t>代入数字调节器的反解公式</w:t>
      </w:r>
    </w:p>
    <w:p>
      <w:pPr>
        <w:spacing w:after="100" w:before="0" w:line="266" w:lineRule="auto"/>
        <w:jc w:val="center"/>
      </w:pPr>
      <m:oMathPara>
        <m:oMathParaPr>
          <m:jc m:val="center"/>
        </m:oMathParaPr>
        <m:oMath>
          <m:r>
            <m:rPr>
              <m:sty m:val="i"/>
            </m:rPr>
            <w:rPr>
              <w:rFonts w:ascii="Cambria Math" w:hAnsi="Cambria Math"/>
            </w:rPr>
            <m:t xml:space="preserve">D</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Φ</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num>
            <m:den>
              <m:sSub>
                <m:e>
                  <m:r>
                    <m:rPr>
                      <m:sty m:val="i"/>
                    </m:rPr>
                    <w:rPr>
                      <w:rFonts w:ascii="Cambria Math" w:hAnsi="Cambria Math"/>
                    </w:rPr>
                    <m:t xml:space="preserve">G</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Φ</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den>
          </m:f>
        </m:oMath>
      </m:oMathPara>
    </w:p>
    <w:p>
      <w:pPr>
        <w:spacing w:after="100" w:before="0" w:line="266" w:lineRule="auto"/>
        <w:ind w:firstLine="420"/>
        <w:jc w:val="left"/>
      </w:pPr>
      <w:r>
        <w:rPr>
          <w:rFonts w:ascii="Times New Roman" w:hAnsi="Times New Roman" w:eastAsia="宋体"/>
          <w:b w:val="0"/>
          <w:sz w:val="24"/>
        </w:rPr>
        <w:t>可得</w:t>
      </w:r>
    </w:p>
    <w:p>
      <w:pPr>
        <w:spacing w:after="100" w:before="0" w:line="266" w:lineRule="auto"/>
        <w:jc w:val="center"/>
      </w:pPr>
      <m:oMathPara>
        <m:oMathParaPr>
          <m:jc m:val="center"/>
        </m:oMathParaPr>
        <m:oMath>
          <m:r>
            <m:rPr>
              <m:sty m:val="i"/>
            </m:rPr>
            <w:rPr>
              <w:rFonts w:ascii="Cambria Math" w:hAnsi="Cambria Math"/>
            </w:rPr>
            <m:t xml:space="preserve">D</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p</m:t>
              </m:r>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num>
            <m:den>
              <m:sSub>
                <m:e>
                  <m:r>
                    <m:rPr>
                      <m:sty m:val="i"/>
                    </m:rP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m:rPr>
                      <m:sty m:val="i"/>
                    </m:rPr>
                    <w:rPr>
                      <w:rFonts w:ascii="Cambria Math" w:hAnsi="Cambria Math"/>
                    </w:rPr>
                    <m:t xml:space="preserve">a</m:t>
                  </m:r>
                </m:e>
                <m:sub>
                  <m:r>
                    <m:rPr>
                      <m:sty m:val="p"/>
                    </m:rPr>
                    <w:rPr>
                      <w:rFonts w:ascii="Cambria Math" w:hAnsi="Cambria Math"/>
                    </w:rPr>
                    <m:t xml:space="preserve">2</m:t>
                  </m:r>
                </m:sub>
              </m:sSub>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den>
          </m:f>
          <m:r>
            <m:rPr>
              <m:sty m:val="p"/>
            </m:rPr>
            <w:rPr>
              <w:rFonts w:ascii="Cambria Math" w:hAnsi="Cambria Math"/>
            </w:rPr>
            <m:t xml:space="preserve">,</m:t>
          </m:r>
          <m:sSub>
            <m:e>
              <m:r>
                <m:rPr>
                  <m:sty m:val="i"/>
                </m:rPr>
                <w:rPr>
                  <w:rFonts w:ascii="Cambria Math" w:hAnsi="Cambria Math"/>
                </w:rPr>
                <m:t xml:space="preserve">a</m:t>
              </m:r>
            </m:e>
            <m:sub>
              <m:r>
                <m:rPr>
                  <m:sty m:val="p"/>
                </m:rPr>
                <w:rPr>
                  <w:rFonts w:ascii="Cambria Math" w:hAnsi="Cambria Math"/>
                </w:rPr>
                <m:t xml:space="preserve">2</m:t>
              </m:r>
            </m:sub>
          </m:sSub>
          <m:r>
            <m:rPr>
              <m:sty m:val="p"/>
            </m:rPr>
            <w:rPr>
              <w:rFonts w:ascii="Cambria Math" w:hAnsi="Cambria Math"/>
            </w:rPr>
            <m:t xml:space="preserve">=</m:t>
          </m:r>
          <m:f>
            <m:num>
              <m:sSub>
                <m:e>
                  <m:r>
                    <m:rPr>
                      <m:sty m:val="i"/>
                    </m:rPr>
                    <w:rPr>
                      <w:rFonts w:ascii="Cambria Math" w:hAnsi="Cambria Math"/>
                    </w:rPr>
                    <m:t xml:space="preserve">b</m:t>
                  </m:r>
                </m:e>
                <m:sub>
                  <m:r>
                    <m:rPr>
                      <m:sty m:val="p"/>
                    </m:rPr>
                    <w:rPr>
                      <w:rFonts w:ascii="Cambria Math" w:hAnsi="Cambria Math"/>
                    </w:rPr>
                    <m:t xml:space="preserve">2</m:t>
                  </m:r>
                </m:sub>
              </m:sSub>
            </m:num>
            <m:den>
              <m:sSub>
                <m:e>
                  <m:r>
                    <m:rPr>
                      <m:sty m:val="i"/>
                    </m:rPr>
                    <w:rPr>
                      <w:rFonts w:ascii="Cambria Math" w:hAnsi="Cambria Math"/>
                    </w:rPr>
                    <m:t xml:space="preserve">b</m:t>
                  </m:r>
                </m:e>
                <m:sub>
                  <m:r>
                    <m:rPr>
                      <m:sty m:val="p"/>
                    </m:rPr>
                    <w:rPr>
                      <w:rFonts w:ascii="Cambria Math" w:hAnsi="Cambria Math"/>
                    </w:rPr>
                    <m:t xml:space="preserve">1</m:t>
                  </m:r>
                </m:sub>
              </m:sSub>
            </m:den>
          </m:f>
        </m:oMath>
      </m:oMathPara>
    </w:p>
    <w:p>
      <w:pPr>
        <w:spacing w:after="100" w:before="0" w:line="266" w:lineRule="auto"/>
        <w:ind w:firstLine="420"/>
        <w:jc w:val="left"/>
      </w:pPr>
      <w:r>
        <w:rPr>
          <w:rFonts w:ascii="Times New Roman" w:hAnsi="Times New Roman" w:eastAsia="宋体"/>
          <w:b w:val="0"/>
          <w:sz w:val="24"/>
        </w:rPr>
        <w:t>将其化为分母首项为 1 的降幂标准解析式</w:t>
      </w:r>
    </w:p>
    <w:p>
      <w:pPr>
        <w:spacing w:after="100" w:before="0" w:line="266" w:lineRule="auto"/>
        <w:jc w:val="center"/>
      </w:pPr>
      <m:oMathPara>
        <m:oMathParaPr>
          <m:jc m:val="center"/>
        </m:oMathParaPr>
        <m:oMath>
          <m:r>
            <m:rPr>
              <m:sty m:val="i"/>
            </m:rPr>
            <w:rPr>
              <w:rFonts w:ascii="Cambria Math" w:hAnsi="Cambria Math"/>
            </w:rPr>
            <m:t xml:space="preserve">D</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sSub>
                <m:e>
                  <m:r>
                    <m:rPr>
                      <m:sty m:val="i"/>
                    </m:rPr>
                    <w:rPr>
                      <w:rFonts w:ascii="Cambria Math" w:hAnsi="Cambria Math"/>
                    </w:rPr>
                    <m:t xml:space="preserve">K</m:t>
                  </m:r>
                </m:e>
                <m:sub>
                  <m:r>
                    <m:rPr>
                      <m:sty m:val="p"/>
                    </m:rPr>
                    <w:rPr>
                      <w:rFonts w:ascii="Cambria Math" w:hAnsi="Cambria Math"/>
                    </w:rPr>
                    <m:t xml:space="preserve">0</m:t>
                  </m:r>
                </m:sub>
              </m:sSub>
              <m:r>
                <m:rPr>
                  <m:sty m:val="p"/>
                </m:rPr>
                <w:rPr>
                  <w:rFonts w:ascii="Cambria Math" w:hAnsi="Cambria Math"/>
                </w:rPr>
                <m:t xml:space="preserve">+</m:t>
              </m:r>
              <m:sSub>
                <m:e>
                  <m:r>
                    <m:rPr>
                      <m:sty m:val="i"/>
                    </m:rPr>
                    <w:rPr>
                      <w:rFonts w:ascii="Cambria Math" w:hAnsi="Cambria Math"/>
                    </w:rPr>
                    <m:t xml:space="preserve">K</m:t>
                  </m:r>
                </m:e>
                <m:sub>
                  <m:r>
                    <m:rPr>
                      <m:sty m:val="p"/>
                    </m:rPr>
                    <w:rPr>
                      <w:rFonts w:ascii="Cambria Math" w:hAnsi="Cambria Math"/>
                    </w:rPr>
                    <m:t xml:space="preserve">1</m:t>
                  </m:r>
                </m:sub>
              </m:sSub>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num>
            <m:den>
              <m:r>
                <m:rPr>
                  <m:sty m:val="p"/>
                </m:rPr>
                <w:rPr>
                  <w:rFonts w:ascii="Cambria Math" w:hAnsi="Cambria Math"/>
                </w:rPr>
                <m:t xml:space="preserve">1</m:t>
              </m:r>
              <m:r>
                <m:rPr>
                  <m:sty m:val="p"/>
                </m:rPr>
                <w:rPr>
                  <w:rFonts w:ascii="Cambria Math" w:hAnsi="Cambria Math"/>
                </w:rPr>
                <m:t xml:space="preserve">+</m:t>
              </m:r>
              <m:sSub>
                <m:e>
                  <m:r>
                    <m:rPr>
                      <m:sty m:val="i"/>
                    </m:rPr>
                    <w:rPr>
                      <w:rFonts w:ascii="Cambria Math" w:hAnsi="Cambria Math"/>
                    </w:rPr>
                    <m:t xml:space="preserve">P</m:t>
                  </m:r>
                </m:e>
                <m:sub>
                  <m:r>
                    <m:rPr>
                      <m:sty m:val="p"/>
                    </m:rPr>
                    <w:rPr>
                      <w:rFonts w:ascii="Cambria Math" w:hAnsi="Cambria Math"/>
                    </w:rPr>
                    <m:t xml:space="preserve">1</m:t>
                  </m:r>
                </m:sub>
              </m:sSub>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den>
          </m:f>
        </m:oMath>
      </m:oMathPara>
    </w:p>
    <w:p>
      <w:pPr>
        <w:spacing w:after="100" w:before="0" w:line="266" w:lineRule="auto"/>
        <w:ind w:firstLine="420"/>
        <w:jc w:val="left"/>
      </w:pPr>
      <w:r>
        <w:rPr>
          <w:rFonts w:ascii="Times New Roman" w:hAnsi="Times New Roman" w:eastAsia="宋体"/>
          <w:b w:val="0"/>
          <w:sz w:val="24"/>
        </w:rPr>
        <w:t>即得调节器系数与被控对象参数的关系</w:t>
      </w:r>
    </w:p>
    <w:p>
      <w:pPr>
        <w:spacing w:after="100" w:before="0" w:line="266" w:lineRule="auto"/>
        <w:jc w:val="center"/>
      </w:pPr>
      <m:oMathPara>
        <m:oMathParaPr>
          <m:jc m:val="center"/>
        </m:oMathParaPr>
        <m:oMath>
          <m:sSub>
            <m:e>
              <m:r>
                <m:rPr>
                  <m:sty m:val="i"/>
                </m:rPr>
                <w:rPr>
                  <w:rFonts w:ascii="Cambria Math" w:hAnsi="Cambria Math"/>
                </w:rPr>
                <m:t xml:space="preserve">K</m:t>
              </m:r>
            </m:e>
            <m:sub>
              <m:r>
                <m:rPr>
                  <m:sty m:val="p"/>
                </m:rPr>
                <w:rPr>
                  <w:rFonts w:ascii="Cambria Math" w:hAnsi="Cambria Math"/>
                </w:rPr>
                <m:t xml:space="preserve">0</m:t>
              </m:r>
            </m:sub>
          </m:sSub>
          <m:r>
            <m:rPr>
              <m:sty m:val="p"/>
            </m:rPr>
            <w:rPr>
              <w:rFonts w:ascii="Cambria Math" w:hAnsi="Cambria Math"/>
            </w:rPr>
            <m:t xml:space="preserve">=</m:t>
          </m:r>
          <m:f>
            <m:num>
              <m:r>
                <m:rPr>
                  <m:sty m:val="p"/>
                </m:rPr>
                <w:rPr>
                  <w:rFonts w:ascii="Cambria Math" w:hAnsi="Cambria Math"/>
                </w:rPr>
                <m:t xml:space="preserve">1</m:t>
              </m:r>
            </m:num>
            <m:den>
              <m:sSub>
                <m:e>
                  <m:r>
                    <m:rPr>
                      <m:sty m:val="i"/>
                    </m:rPr>
                    <w:rPr>
                      <w:rFonts w:ascii="Cambria Math" w:hAnsi="Cambria Math"/>
                    </w:rPr>
                    <m:t xml:space="preserve">b</m:t>
                  </m:r>
                </m:e>
                <m:sub>
                  <m:r>
                    <m:rPr>
                      <m:sty m:val="p"/>
                    </m:rPr>
                    <w:rPr>
                      <w:rFonts w:ascii="Cambria Math" w:hAnsi="Cambria Math"/>
                    </w:rPr>
                    <m:t xml:space="preserve">1</m:t>
                  </m:r>
                </m:sub>
              </m:sSub>
            </m:den>
          </m:f>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f>
            <m:num>
              <m:r>
                <m:rPr>
                  <m:sty m:val="i"/>
                </m:rPr>
                <w:rPr>
                  <w:rFonts w:ascii="Cambria Math" w:hAnsi="Cambria Math"/>
                </w:rPr>
                <m:t xml:space="preserve">K</m:t>
              </m:r>
            </m:num>
            <m:den>
              <m:sSub>
                <m:e>
                  <m:r>
                    <m:rPr>
                      <m:sty m:val="i"/>
                    </m:rPr>
                    <w:rPr>
                      <w:rFonts w:ascii="Cambria Math" w:hAnsi="Cambria Math"/>
                    </w:rPr>
                    <m:t xml:space="preserve">T</m:t>
                  </m:r>
                </m:e>
                <m:sub>
                  <m:r>
                    <m:rPr>
                      <m:sty m:val="i"/>
                    </m:rPr>
                    <w:rPr>
                      <w:rFonts w:ascii="Cambria Math" w:hAnsi="Cambria Math"/>
                    </w:rPr>
                    <m:t xml:space="preserve">i</m:t>
                  </m:r>
                </m:sub>
              </m:sSub>
            </m:den>
          </m:f>
          <m:r>
            <m:rPr>
              <m:sty m:val="p"/>
            </m:rPr>
            <w:rPr>
              <w:rFonts w:ascii="Cambria Math" w:hAnsi="Cambria Math"/>
            </w:rPr>
            <m:t xml:space="preserve">[</m:t>
          </m:r>
          <m:r>
            <m:rPr>
              <m:sty m:val="i"/>
            </m:rPr>
            <w:rPr>
              <w:rFonts w:ascii="Cambria Math" w:hAnsi="Cambria Math"/>
            </w:rPr>
            <m:t xml:space="preserve">T</m:t>
          </m:r>
          <m:r>
            <m:rPr>
              <m:sty m:val="p"/>
            </m:rPr>
            <w:rPr>
              <w:rFonts w:ascii="Cambria Math" w:hAnsi="Cambria Math"/>
            </w:rPr>
            <m:t xml:space="preserve">−</m:t>
          </m:r>
          <m:sSub>
            <m:e>
              <m:r>
                <m:rPr>
                  <m:sty m:val="i"/>
                </m:rP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i"/>
                </m:rPr>
                <w:rPr>
                  <w:rFonts w:ascii="Cambria Math" w:hAnsi="Cambria Math"/>
                </w:rPr>
                <m:t xml:space="preserve">e</m:t>
              </m:r>
            </m:e>
            <m:sup>
              <m:r>
                <m:rPr>
                  <m:sty m:val="p"/>
                </m:rPr>
                <w:rPr>
                  <w:rFonts w:ascii="Cambria Math" w:hAnsi="Cambria Math"/>
                </w:rPr>
                <m:t xml:space="preserve">−</m:t>
              </m:r>
              <m:r>
                <m:rPr>
                  <m:sty m:val="i"/>
                </m:rPr>
                <w:rPr>
                  <w:rFonts w:ascii="Cambria Math" w:hAnsi="Cambria Math"/>
                </w:rPr>
                <m:t xml:space="preserve">T</m:t>
              </m:r>
              <m:r>
                <m:rPr>
                  <m:sty m:val="p"/>
                </m:rPr>
                <w:rPr>
                  <w:rFonts w:ascii="Cambria Math" w:hAnsi="Cambria Math"/>
                </w:rPr>
                <m:t xml:space="preserve">/</m:t>
              </m:r>
              <m:sSub>
                <m:e>
                  <m:r>
                    <m:rPr>
                      <m:sty m:val="i"/>
                    </m:rPr>
                    <w:rPr>
                      <w:rFonts w:ascii="Cambria Math" w:hAnsi="Cambria Math"/>
                    </w:rPr>
                    <m:t xml:space="preserve">T</m:t>
                  </m:r>
                </m:e>
                <m:sub>
                  <m:r>
                    <m:rPr>
                      <m:sty m:val="p"/>
                    </m:rPr>
                    <w:rPr>
                      <w:rFonts w:ascii="Cambria Math" w:hAnsi="Cambria Math"/>
                    </w:rPr>
                    <m:t xml:space="preserve">1</m:t>
                  </m:r>
                </m:sub>
              </m:sSub>
            </m:sup>
          </m:sSup>
          <m:r>
            <m:rPr>
              <m:sty m:val="p"/>
            </m:rPr>
            <w:rPr>
              <w:rFonts w:ascii="Cambria Math" w:hAnsi="Cambria Math"/>
            </w:rPr>
            <m:t xml:space="preserve">)</m:t>
          </m:r>
          <m:r>
            <m:rPr>
              <m:sty m:val="p"/>
            </m:rPr>
            <w:rPr>
              <w:rFonts w:ascii="Cambria Math" w:hAnsi="Cambria Math"/>
            </w:rPr>
            <m:t xml:space="preserve">]</m:t>
          </m:r>
        </m:oMath>
      </m:oMathPara>
    </w:p>
    <w:p>
      <w:pPr>
        <w:spacing w:after="100" w:before="0" w:line="266" w:lineRule="auto"/>
        <w:jc w:val="center"/>
      </w:pPr>
      <m:oMathPara>
        <m:oMathParaPr>
          <m:jc m:val="center"/>
        </m:oMathParaPr>
        <m:oMath>
          <m:sSub>
            <m:e>
              <m:r>
                <m:rPr>
                  <m:sty m:val="i"/>
                </m:rP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p</m:t>
              </m:r>
            </m:num>
            <m:den>
              <m:sSub>
                <m:e>
                  <m:r>
                    <m:rPr>
                      <m:sty m:val="i"/>
                    </m:rPr>
                    <w:rPr>
                      <w:rFonts w:ascii="Cambria Math" w:hAnsi="Cambria Math"/>
                    </w:rPr>
                    <m:t xml:space="preserve">b</m:t>
                  </m:r>
                </m:e>
                <m:sub>
                  <m:r>
                    <m:rPr>
                      <m:sty m:val="p"/>
                    </m:rPr>
                    <w:rPr>
                      <w:rFonts w:ascii="Cambria Math" w:hAnsi="Cambria Math"/>
                    </w:rPr>
                    <m:t xml:space="preserve">1</m:t>
                  </m:r>
                </m:sub>
              </m:sSub>
            </m:den>
          </m:f>
          <m:r>
            <m:rPr>
              <m:sty m:val="p"/>
            </m:rPr>
            <w:rPr>
              <w:rFonts w:ascii="Cambria Math" w:hAnsi="Cambria Math"/>
            </w:rPr>
            <m:t xml:space="preserve">=</m:t>
          </m:r>
          <m:r>
            <m:rPr>
              <m:sty m:val="p"/>
            </m:rPr>
            <w:rPr>
              <w:rFonts w:ascii="Cambria Math" w:hAnsi="Cambria Math"/>
            </w:rPr>
            <m:t xml:space="preserve">−</m:t>
          </m:r>
          <m:r>
            <m:rPr>
              <m:sty m:val="i"/>
            </m:rPr>
            <w:rPr>
              <w:rFonts w:ascii="Cambria Math" w:hAnsi="Cambria Math"/>
            </w:rPr>
            <m:t xml:space="preserve">p</m:t>
          </m:r>
          <m:sSub>
            <m:e>
              <m:r>
                <m:rPr>
                  <m:sty m:val="i"/>
                </m:rPr>
                <w:rPr>
                  <w:rFonts w:ascii="Cambria Math" w:hAnsi="Cambria Math"/>
                </w:rPr>
                <m:t xml:space="preserve">K</m:t>
              </m:r>
            </m:e>
            <m:sub>
              <m:r>
                <m:rPr>
                  <m:sty m:val="p"/>
                </m:rPr>
                <w:rPr>
                  <w:rFonts w:ascii="Cambria Math" w:hAnsi="Cambria Math"/>
                </w:rPr>
                <m:t xml:space="preserve">0</m:t>
              </m:r>
            </m:sub>
          </m:sSub>
          <m:r>
            <m:rPr>
              <m:sty m:val="p"/>
            </m:rPr>
            <w:rPr>
              <w:rFonts w:ascii="Cambria Math" w:hAnsi="Cambria Math"/>
            </w:rPr>
            <m:t xml:space="preserve">,</m:t>
          </m:r>
          <m:sSub>
            <m:e>
              <m:r>
                <m:rPr>
                  <m:sty m:val="i"/>
                </m:rPr>
                <w:rPr>
                  <w:rFonts w:ascii="Cambria Math" w:hAnsi="Cambria Math"/>
                </w:rPr>
                <m:t xml:space="preserve">P</m:t>
              </m:r>
            </m:e>
            <m:sub>
              <m:r>
                <m:rPr>
                  <m:sty m:val="p"/>
                </m:rPr>
                <w:rPr>
                  <w:rFonts w:ascii="Cambria Math" w:hAnsi="Cambria Math"/>
                </w:rPr>
                <m:t xml:space="preserve">1</m:t>
              </m:r>
            </m:sub>
          </m:sSub>
          <m:r>
            <m:rPr>
              <m:sty m:val="p"/>
            </m:rPr>
            <w:rPr>
              <w:rFonts w:ascii="Cambria Math" w:hAnsi="Cambria Math"/>
            </w:rPr>
            <m:t xml:space="preserve">=</m:t>
          </m:r>
          <m:sSub>
            <m:e>
              <m:r>
                <m:rPr>
                  <m:sty m:val="i"/>
                </m:rPr>
                <w:rPr>
                  <w:rFonts w:ascii="Cambria Math" w:hAnsi="Cambria Math"/>
                </w:rPr>
                <m:t xml:space="preserve">a</m:t>
              </m:r>
            </m:e>
            <m:sub>
              <m:r>
                <m:rPr>
                  <m:sty m:val="p"/>
                </m:rPr>
                <w:rPr>
                  <w:rFonts w:ascii="Cambria Math" w:hAnsi="Cambria Math"/>
                </w:rPr>
                <m:t xml:space="preserve">2</m:t>
              </m:r>
            </m:sub>
          </m:sSub>
          <m:r>
            <m:rPr>
              <m:sty m:val="p"/>
            </m:rPr>
            <w:rPr>
              <w:rFonts w:ascii="Cambria Math" w:hAnsi="Cambria Math"/>
            </w:rPr>
            <m:t xml:space="preserve">=</m:t>
          </m:r>
          <m:f>
            <m:num>
              <m:sSub>
                <m:e>
                  <m:r>
                    <m:rPr>
                      <m:sty m:val="i"/>
                    </m:rPr>
                    <w:rPr>
                      <w:rFonts w:ascii="Cambria Math" w:hAnsi="Cambria Math"/>
                    </w:rPr>
                    <m:t xml:space="preserve">b</m:t>
                  </m:r>
                </m:e>
                <m:sub>
                  <m:r>
                    <m:rPr>
                      <m:sty m:val="p"/>
                    </m:rPr>
                    <w:rPr>
                      <w:rFonts w:ascii="Cambria Math" w:hAnsi="Cambria Math"/>
                    </w:rPr>
                    <m:t xml:space="preserve">2</m:t>
                  </m:r>
                </m:sub>
              </m:sSub>
            </m:num>
            <m:den>
              <m:sSub>
                <m:e>
                  <m:r>
                    <m:rPr>
                      <m:sty m:val="i"/>
                    </m:rPr>
                    <w:rPr>
                      <w:rFonts w:ascii="Cambria Math" w:hAnsi="Cambria Math"/>
                    </w:rPr>
                    <m:t xml:space="preserve">b</m:t>
                  </m:r>
                </m:e>
                <m:sub>
                  <m:r>
                    <m:rPr>
                      <m:sty m:val="p"/>
                    </m:rPr>
                    <w:rPr>
                      <w:rFonts w:ascii="Cambria Math" w:hAnsi="Cambria Math"/>
                    </w:rPr>
                    <m:t xml:space="preserve">1</m:t>
                  </m:r>
                </m:sub>
              </m:sSub>
            </m:den>
          </m:f>
        </m:oMath>
      </m:oMathPara>
    </w:p>
    <w:p>
      <w:pPr>
        <w:spacing w:after="100" w:before="0" w:line="266" w:lineRule="auto"/>
        <w:ind w:firstLine="420"/>
        <w:jc w:val="left"/>
      </w:pPr>
      <w:r>
        <w:rPr>
          <w:rFonts w:ascii="Times New Roman" w:hAnsi="Times New Roman" w:eastAsia="宋体"/>
          <w:b w:val="0"/>
          <w:sz w:val="24"/>
        </w:rPr>
        <w:t>由此可写出后向差分方程</w:t>
      </w:r>
    </w:p>
    <w:p>
      <w:pPr>
        <w:spacing w:after="100" w:before="0" w:line="266" w:lineRule="auto"/>
        <w:jc w:val="center"/>
      </w:pPr>
      <m:oMathPara>
        <m:oMathParaPr>
          <m:jc m:val="center"/>
        </m:oMathParaPr>
        <m:oMath>
          <m:r>
            <m:rPr>
              <m:sty m:val="i"/>
            </m:rPr>
            <w:rPr>
              <w:rFonts w:ascii="Cambria Math" w:hAnsi="Cambria Math"/>
            </w:rPr>
            <m:t xml:space="preserve">U</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sSub>
            <m:e>
              <m:r>
                <m:rPr>
                  <m:sty m:val="i"/>
                </m:rPr>
                <w:rPr>
                  <w:rFonts w:ascii="Cambria Math" w:hAnsi="Cambria Math"/>
                </w:rPr>
                <m:t xml:space="preserve">K</m:t>
              </m:r>
            </m:e>
            <m:sub>
              <m:r>
                <m:rPr>
                  <m:sty m:val="p"/>
                </m:rPr>
                <w:rPr>
                  <w:rFonts w:ascii="Cambria Math" w:hAnsi="Cambria Math"/>
                </w:rPr>
                <m:t xml:space="preserve">0</m:t>
              </m:r>
            </m:sub>
          </m:sSub>
          <m:sSub>
            <m:e>
              <m:r>
                <m:rPr>
                  <m:sty m:val="i"/>
                </m:rPr>
                <w:rPr>
                  <w:rFonts w:ascii="Cambria Math" w:hAnsi="Cambria Math"/>
                </w:rPr>
                <m:t xml:space="preserve">E</m:t>
              </m:r>
            </m:e>
            <m:sub>
              <m:r>
                <m:rPr>
                  <m:sty m:val="i"/>
                </m:rPr>
                <w:rPr>
                  <w:rFonts w:ascii="Cambria Math" w:hAnsi="Cambria Math"/>
                </w:rPr>
                <m:t xml:space="preserve">K</m:t>
              </m:r>
            </m:sub>
          </m:sSub>
          <m:r>
            <m:rPr>
              <m:sty m:val="p"/>
            </m:rPr>
            <w:rPr>
              <w:rFonts w:ascii="Cambria Math" w:hAnsi="Cambria Math"/>
            </w:rPr>
            <m:t xml:space="preserve">+</m:t>
          </m:r>
          <m:sSub>
            <m:e>
              <m:r>
                <m:rPr>
                  <m:sty m:val="i"/>
                </m:rPr>
                <w:rPr>
                  <w:rFonts w:ascii="Cambria Math" w:hAnsi="Cambria Math"/>
                </w:rPr>
                <m:t xml:space="preserve">K</m:t>
              </m:r>
            </m:e>
            <m:sub>
              <m:r>
                <m:rPr>
                  <m:sty m:val="p"/>
                </m:rPr>
                <w:rPr>
                  <w:rFonts w:ascii="Cambria Math" w:hAnsi="Cambria Math"/>
                </w:rPr>
                <m:t xml:space="preserve">1</m:t>
              </m:r>
            </m:sub>
          </m:sSub>
          <m:sSub>
            <m:e>
              <m:r>
                <m:rPr>
                  <m:sty m:val="i"/>
                </m:rPr>
                <w:rPr>
                  <w:rFonts w:ascii="Cambria Math" w:hAnsi="Cambria Math"/>
                </w:rPr>
                <m:t xml:space="preserve">E</m:t>
              </m:r>
            </m:e>
            <m:sub>
              <m:r>
                <m:rPr>
                  <m:sty m:val="i"/>
                </m:rP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m:rPr>
                  <m:sty m:val="i"/>
                </m:rPr>
                <w:rPr>
                  <w:rFonts w:ascii="Cambria Math" w:hAnsi="Cambria Math"/>
                </w:rPr>
                <m:t xml:space="preserve">P</m:t>
              </m:r>
            </m:e>
            <m:sub>
              <m:r>
                <m:rPr>
                  <m:sty m:val="p"/>
                </m:rPr>
                <w:rPr>
                  <w:rFonts w:ascii="Cambria Math" w:hAnsi="Cambria Math"/>
                </w:rPr>
                <m:t xml:space="preserve">1</m:t>
              </m:r>
            </m:sub>
          </m:sSub>
          <m:sSub>
            <m:e>
              <m:r>
                <m:rPr>
                  <m:sty m:val="i"/>
                </m:rPr>
                <w:rPr>
                  <w:rFonts w:ascii="Cambria Math" w:hAnsi="Cambria Math"/>
                </w:rPr>
                <m:t xml:space="preserve">U</m:t>
              </m:r>
            </m:e>
            <m:sub>
              <m:r>
                <m:rPr>
                  <m:sty m:val="i"/>
                </m:rP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m:oMathPara>
    </w:p>
    <w:p>
      <w:pPr>
        <w:spacing w:after="100" w:before="0" w:line="266" w:lineRule="auto"/>
        <w:ind w:firstLine="420"/>
        <w:jc w:val="left"/>
      </w:pPr>
      <w:r>
        <w:rPr>
          <w:rFonts w:ascii="Times New Roman" w:hAnsi="Times New Roman" w:eastAsia="宋体"/>
          <w:b w:val="0"/>
          <w:sz w:val="24"/>
        </w:rPr>
        <w:t xml:space="preserve">由该式可见：K0 决定首拍控制量的大小，即数字调节器在第一个采样周期向被控对象提供的能量；K1 = −pK0 提供被控对象惯性极点的补偿，使 D(z) 的零点恰好抵消 G0(z) 的极点 z = p；P1 抵消广义对象分子的采样零点。三个系数共同保证闭环严格等于 </w:t>
      </w:r>
      <m:oMath>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oMath>
      <w:r>
        <w:rPr>
          <w:rFonts w:ascii="Times New Roman" w:hAnsi="Times New Roman" w:eastAsia="宋体"/>
          <w:b w:val="0"/>
          <w:sz w:val="24"/>
        </w:rPr>
        <w:t>，从而实现采样点上一拍到位、采样点之间无纹波。</w:t>
      </w:r>
    </w:p>
    <w:p>
      <w:pPr>
        <w:spacing w:after="100" w:before="0" w:line="266" w:lineRule="auto"/>
        <w:jc w:val="left"/>
      </w:pPr>
      <w:r>
        <w:rPr>
          <w:rFonts w:ascii="Times New Roman" w:hAnsi="Times New Roman" w:eastAsia="黑体"/>
          <w:b w:val="0"/>
          <w:sz w:val="28"/>
        </w:rPr>
        <w:t>实验内容与要求</w:t>
      </w:r>
    </w:p>
    <w:p>
      <w:pPr>
        <w:spacing w:after="100" w:before="0" w:line="266" w:lineRule="auto"/>
        <w:ind w:firstLine="420"/>
        <w:jc w:val="left"/>
      </w:pPr>
      <w:r>
        <w:rPr>
          <w:rFonts w:ascii="Times New Roman" w:hAnsi="Times New Roman" w:eastAsia="宋体"/>
          <w:b/>
          <w:sz w:val="24"/>
        </w:rPr>
        <w:t>1. 采样系统分析的实验内容</w:t>
      </w:r>
    </w:p>
    <w:p>
      <w:pPr>
        <w:spacing w:after="100" w:before="0" w:line="266" w:lineRule="auto"/>
        <w:ind w:firstLine="420"/>
        <w:jc w:val="left"/>
      </w:pPr>
      <w:r>
        <w:rPr>
          <w:rFonts w:ascii="Times New Roman" w:hAnsi="Times New Roman" w:eastAsia="宋体"/>
          <w:b w:val="0"/>
          <w:sz w:val="24"/>
        </w:rPr>
        <w:t>按实验指导书连接采样实验电路，计算机经模数转换模块以设定采样周期对信号源产生的正弦波信号采样并由上位机显示，在 0.01~0.2 s 区间内选取若干采样周期，观察比较输入与输出波形的失真程度。接线方式为：正弦波信号由 B3 区 xOUT1 输出接至 B3 区 CH1，采样保持后的输出由 B3 区 xOUT2 接至 B3 区 CH2。</w:t>
      </w:r>
    </w:p>
    <w:p>
      <w:pPr>
        <w:spacing w:after="100" w:before="0" w:line="266" w:lineRule="auto"/>
        <w:ind w:firstLine="420"/>
        <w:jc w:val="left"/>
      </w:pPr>
      <w:r>
        <w:rPr>
          <w:rFonts w:ascii="Times New Roman" w:hAnsi="Times New Roman" w:eastAsia="宋体"/>
          <w:b w:val="0"/>
          <w:sz w:val="24"/>
        </w:rPr>
        <w:t xml:space="preserve">随后连接采样控制电路，被控对象由 D1 区积分环节（R1 = 100 kΩ、C1 = 2 μF，积分时间常数 </w:t>
      </w:r>
      <m:oMath>
        <m:sSub>
          <m:e>
            <m:r>
              <m:rPr>
                <m:sty m:val="i"/>
              </m:rPr>
              <w:rPr>
                <w:rFonts w:ascii="Cambria Math" w:hAnsi="Cambria Math"/>
              </w:rPr>
              <m:t xml:space="preserve">T</m:t>
            </m:r>
          </m:e>
          <m:sub>
            <m:r>
              <m:rPr>
                <m:sty m:val="i"/>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0.2</m:t>
        </m:r>
      </m:oMath>
      <w:r>
        <w:rPr>
          <w:rFonts w:ascii="Times New Roman" w:hAnsi="Times New Roman" w:eastAsia="宋体"/>
          <w:b w:val="0"/>
          <w:sz w:val="24"/>
        </w:rPr>
        <w:t xml:space="preserve"> s）与 D2 区惯性环节（R3 = 500 kΩ、C2 = 1 μF，惯性时间常数 </w:t>
      </w:r>
      <m:oMath>
        <m:sSub>
          <m:e>
            <m:r>
              <m:rPr>
                <m:sty m:val="i"/>
              </m:rP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oMath>
      <w:r>
        <w:rPr>
          <w:rFonts w:ascii="Times New Roman" w:hAnsi="Times New Roman" w:eastAsia="宋体"/>
          <w:b w:val="0"/>
          <w:sz w:val="24"/>
        </w:rPr>
        <w:t xml:space="preserve"> s）串联构成，接线为：B3 区 xOUT2 → D1 区 H1，D1 区 OUT → D2 区 H1，B3 区 xOUT2 → B3 区 CH2，D2 区 OUT → B3 区 CH1。分别设置采样周期为 0.015 s、0.03 s、0.09 s，记录不同采样周期下的输出波形及稳定性；理论计算系统的闭环脉冲传递函数，求出使系统临界稳定的采样周期，并与实测结果进行比较。</w:t>
      </w:r>
    </w:p>
    <w:p>
      <w:pPr>
        <w:spacing w:after="100" w:before="0" w:line="266" w:lineRule="auto"/>
        <w:ind w:firstLine="420"/>
        <w:jc w:val="left"/>
      </w:pPr>
      <w:r>
        <w:rPr>
          <w:rFonts w:ascii="Times New Roman" w:hAnsi="Times New Roman" w:eastAsia="宋体"/>
          <w:b/>
          <w:sz w:val="24"/>
        </w:rPr>
        <w:t>2. 最少拍无纹波控制系统设计的实验内容</w:t>
      </w:r>
    </w:p>
    <w:p>
      <w:pPr>
        <w:spacing w:after="100" w:before="0" w:line="266" w:lineRule="auto"/>
        <w:ind w:firstLine="420"/>
        <w:jc w:val="left"/>
      </w:pPr>
      <w:r>
        <w:rPr>
          <w:rFonts w:ascii="Times New Roman" w:hAnsi="Times New Roman" w:eastAsia="宋体"/>
          <w:b w:val="0"/>
          <w:sz w:val="24"/>
        </w:rPr>
        <w:t>按教材图 8-1 的模拟电路组成最少拍无纹波控制系统，其中 R1 = 100 kΩ、C1 = 2 μF（D1 积分环节，</w:t>
      </w:r>
      <m:oMath>
        <m:sSub>
          <m:e>
            <m:r>
              <m:rPr>
                <m:sty m:val="i"/>
              </m:rPr>
              <w:rPr>
                <w:rFonts w:ascii="Cambria Math" w:hAnsi="Cambria Math"/>
              </w:rPr>
              <m:t xml:space="preserve">T</m:t>
            </m:r>
          </m:e>
          <m:sub>
            <m:r>
              <m:rPr>
                <m:sty m:val="i"/>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0.2</m:t>
        </m:r>
      </m:oMath>
      <w:r>
        <w:rPr>
          <w:rFonts w:ascii="Times New Roman" w:hAnsi="Times New Roman" w:eastAsia="宋体"/>
          <w:b w:val="0"/>
          <w:sz w:val="24"/>
        </w:rPr>
        <w:t xml:space="preserve"> s），R3 = 500 kΩ、C2 = 2 μF（D2 惯性环节，</w:t>
      </w:r>
      <m:oMath>
        <m:sSub>
          <m:e>
            <m:r>
              <m:rPr>
                <m:sty m:val="i"/>
              </m:rP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m:t>
        </m:r>
      </m:oMath>
      <w:r>
        <w:rPr>
          <w:rFonts w:ascii="Times New Roman" w:hAnsi="Times New Roman" w:eastAsia="宋体"/>
          <w:b w:val="0"/>
          <w:sz w:val="24"/>
        </w:rPr>
        <w:t xml:space="preserve"> s），接线为：B3 区 xOUT2 → D1 区 H1，D1 区 OUT → D2 区 H1，B3 区 xOUT2 → B3 区 CH2，D2 区 OUT → B3 区 CH1。在上位机的三个下拉框中依次选择“计算机控制技术实验”、“直接数字控制实验”、“实验二（2）最少拍控制—最少拍无纹波控制系统”。</w:t>
      </w:r>
    </w:p>
    <w:p>
      <w:pPr>
        <w:spacing w:after="100" w:before="0" w:line="266" w:lineRule="auto"/>
        <w:ind w:firstLine="420"/>
        <w:jc w:val="left"/>
      </w:pPr>
      <w:r>
        <w:rPr>
          <w:rFonts w:ascii="Times New Roman" w:hAnsi="Times New Roman" w:eastAsia="宋体"/>
          <w:b w:val="0"/>
          <w:sz w:val="24"/>
        </w:rPr>
        <w:t>按表 8-1 分别设置两组控制参数，记录电路输出波形，分析不同输出信号产生的原因以及最少拍控制的性能特点与优劣，并写出控制器的脉冲传递函数、分析其与实验中参数 Ki、Pi 之间的关系。</w:t>
      </w:r>
    </w:p>
    <w:p>
      <w:pPr>
        <w:spacing w:after="100" w:before="0" w:line="266" w:lineRule="auto"/>
        <w:jc w:val="left"/>
      </w:pPr>
      <w:r>
        <w:rPr>
          <w:rFonts w:ascii="Times New Roman" w:hAnsi="Times New Roman" w:eastAsia="黑体"/>
          <w:b w:val="0"/>
          <w:sz w:val="28"/>
        </w:rPr>
        <w:t>实验结果</w:t>
      </w:r>
    </w:p>
    <w:p>
      <w:pPr>
        <w:spacing w:after="100" w:before="0" w:line="266" w:lineRule="auto"/>
        <w:ind w:firstLine="420"/>
        <w:jc w:val="left"/>
      </w:pPr>
      <w:r>
        <w:rPr>
          <w:rFonts w:ascii="Times New Roman" w:hAnsi="Times New Roman" w:eastAsia="宋体"/>
          <w:b/>
          <w:sz w:val="24"/>
        </w:rPr>
        <w:t>1. 信号的采样</w:t>
      </w:r>
    </w:p>
    <w:p>
      <w:pPr>
        <w:spacing w:after="100" w:before="0" w:line="266" w:lineRule="auto"/>
        <w:ind w:firstLine="420"/>
        <w:jc w:val="left"/>
      </w:pPr>
      <w:r>
        <w:rPr>
          <w:rFonts w:ascii="Times New Roman" w:hAnsi="Times New Roman" w:eastAsia="宋体"/>
          <w:b w:val="0"/>
          <w:sz w:val="24"/>
        </w:rPr>
        <w:t>在 0.01~0.2 s 区间内选取 0.01 s、0.05 s、0.1 s、0.2 s 四个采样周期，信号源设置为 0.5 Hz、幅值 3.00 V 的双极性正弦波，虚拟示波器时基 100 ms/格，白线为 CH1 输入正弦波，红线为 CH2 采样保持后的输出。</w:t>
      </w:r>
    </w:p>
    <w:p>
      <w:pPr>
        <w:spacing w:after="0" w:before="0" w:line="266" w:lineRule="auto"/>
        <w:jc w:val="center"/>
      </w:pPr>
      <w:r>
        <w:drawing>
          <wp:inline xmlns:a="http://schemas.openxmlformats.org/drawingml/2006/main" xmlns:pic="http://schemas.openxmlformats.org/drawingml/2006/picture">
            <wp:extent cx="4860000" cy="2675700"/>
            <wp:docPr id="1" name="Picture 1"/>
            <wp:cNvGraphicFramePr>
              <a:graphicFrameLocks noChangeAspect="1"/>
            </wp:cNvGraphicFramePr>
            <a:graphic>
              <a:graphicData uri="http://schemas.openxmlformats.org/drawingml/2006/picture">
                <pic:pic>
                  <pic:nvPicPr>
                    <pic:cNvPr id="0" name="T0.01实验一.jpg"/>
                    <pic:cNvPicPr/>
                  </pic:nvPicPr>
                  <pic:blipFill>
                    <a:blip r:embed="rId10"/>
                    <a:stretch>
                      <a:fillRect/>
                    </a:stretch>
                  </pic:blipFill>
                  <pic:spPr>
                    <a:xfrm>
                      <a:off x="0" y="0"/>
                      <a:ext cx="4860000" cy="2675700"/>
                    </a:xfrm>
                    <a:prstGeom prst="rect"/>
                  </pic:spPr>
                </pic:pic>
              </a:graphicData>
            </a:graphic>
          </wp:inline>
        </w:drawing>
      </w:r>
    </w:p>
    <w:p>
      <w:pPr>
        <w:spacing w:after="100" w:before="0" w:line="266" w:lineRule="auto"/>
        <w:jc w:val="center"/>
      </w:pPr>
      <w:r>
        <w:rPr>
          <w:rFonts w:ascii="Times New Roman" w:hAnsi="Times New Roman" w:eastAsia="宋体"/>
          <w:b w:val="0"/>
          <w:sz w:val="18"/>
        </w:rPr>
        <w:t>图 1  采样周期 T = 0.01 s 时的采样波形</w:t>
      </w:r>
    </w:p>
    <w:p>
      <w:pPr>
        <w:spacing w:after="0" w:before="0" w:line="266" w:lineRule="auto"/>
        <w:jc w:val="center"/>
      </w:pPr>
      <w:r>
        <w:drawing>
          <wp:inline xmlns:a="http://schemas.openxmlformats.org/drawingml/2006/main" xmlns:pic="http://schemas.openxmlformats.org/drawingml/2006/picture">
            <wp:extent cx="4860000" cy="2619000"/>
            <wp:docPr id="2" name="Picture 2"/>
            <wp:cNvGraphicFramePr>
              <a:graphicFrameLocks noChangeAspect="1"/>
            </wp:cNvGraphicFramePr>
            <a:graphic>
              <a:graphicData uri="http://schemas.openxmlformats.org/drawingml/2006/picture">
                <pic:pic>
                  <pic:nvPicPr>
                    <pic:cNvPr id="0" name="T0.05实验一.jpg"/>
                    <pic:cNvPicPr/>
                  </pic:nvPicPr>
                  <pic:blipFill>
                    <a:blip r:embed="rId11"/>
                    <a:stretch>
                      <a:fillRect/>
                    </a:stretch>
                  </pic:blipFill>
                  <pic:spPr>
                    <a:xfrm>
                      <a:off x="0" y="0"/>
                      <a:ext cx="4860000" cy="2619000"/>
                    </a:xfrm>
                    <a:prstGeom prst="rect"/>
                  </pic:spPr>
                </pic:pic>
              </a:graphicData>
            </a:graphic>
          </wp:inline>
        </w:drawing>
      </w:r>
    </w:p>
    <w:p>
      <w:pPr>
        <w:spacing w:after="100" w:before="0" w:line="266" w:lineRule="auto"/>
        <w:jc w:val="center"/>
      </w:pPr>
      <w:r>
        <w:rPr>
          <w:rFonts w:ascii="Times New Roman" w:hAnsi="Times New Roman" w:eastAsia="宋体"/>
          <w:b w:val="0"/>
          <w:sz w:val="18"/>
        </w:rPr>
        <w:t>图 2  采样周期 T = 0.05 s 时的采样波形</w:t>
      </w:r>
    </w:p>
    <w:p>
      <w:pPr>
        <w:spacing w:after="0" w:before="0" w:line="266" w:lineRule="auto"/>
        <w:jc w:val="center"/>
      </w:pPr>
      <w:r>
        <w:drawing>
          <wp:inline xmlns:a="http://schemas.openxmlformats.org/drawingml/2006/main" xmlns:pic="http://schemas.openxmlformats.org/drawingml/2006/picture">
            <wp:extent cx="4860000" cy="2624400"/>
            <wp:docPr id="3" name="Picture 3"/>
            <wp:cNvGraphicFramePr>
              <a:graphicFrameLocks noChangeAspect="1"/>
            </wp:cNvGraphicFramePr>
            <a:graphic>
              <a:graphicData uri="http://schemas.openxmlformats.org/drawingml/2006/picture">
                <pic:pic>
                  <pic:nvPicPr>
                    <pic:cNvPr id="0" name="T0.1实验一.jpg"/>
                    <pic:cNvPicPr/>
                  </pic:nvPicPr>
                  <pic:blipFill>
                    <a:blip r:embed="rId12"/>
                    <a:stretch>
                      <a:fillRect/>
                    </a:stretch>
                  </pic:blipFill>
                  <pic:spPr>
                    <a:xfrm>
                      <a:off x="0" y="0"/>
                      <a:ext cx="4860000" cy="2624400"/>
                    </a:xfrm>
                    <a:prstGeom prst="rect"/>
                  </pic:spPr>
                </pic:pic>
              </a:graphicData>
            </a:graphic>
          </wp:inline>
        </w:drawing>
      </w:r>
    </w:p>
    <w:p>
      <w:pPr>
        <w:spacing w:after="100" w:before="0" w:line="266" w:lineRule="auto"/>
        <w:jc w:val="center"/>
      </w:pPr>
      <w:r>
        <w:rPr>
          <w:rFonts w:ascii="Times New Roman" w:hAnsi="Times New Roman" w:eastAsia="宋体"/>
          <w:b w:val="0"/>
          <w:sz w:val="18"/>
        </w:rPr>
        <w:t>图 3  采样周期 T = 0.1 s 时的采样波形</w:t>
      </w:r>
    </w:p>
    <w:p>
      <w:pPr>
        <w:spacing w:after="0" w:before="0" w:line="266" w:lineRule="auto"/>
        <w:jc w:val="center"/>
      </w:pPr>
      <w:r>
        <w:drawing>
          <wp:inline xmlns:a="http://schemas.openxmlformats.org/drawingml/2006/main" xmlns:pic="http://schemas.openxmlformats.org/drawingml/2006/picture">
            <wp:extent cx="4860000" cy="2662200"/>
            <wp:docPr id="4" name="Picture 4"/>
            <wp:cNvGraphicFramePr>
              <a:graphicFrameLocks noChangeAspect="1"/>
            </wp:cNvGraphicFramePr>
            <a:graphic>
              <a:graphicData uri="http://schemas.openxmlformats.org/drawingml/2006/picture">
                <pic:pic>
                  <pic:nvPicPr>
                    <pic:cNvPr id="0" name="T0.2实验一.jpg"/>
                    <pic:cNvPicPr/>
                  </pic:nvPicPr>
                  <pic:blipFill>
                    <a:blip r:embed="rId13"/>
                    <a:stretch>
                      <a:fillRect/>
                    </a:stretch>
                  </pic:blipFill>
                  <pic:spPr>
                    <a:xfrm>
                      <a:off x="0" y="0"/>
                      <a:ext cx="4860000" cy="2662200"/>
                    </a:xfrm>
                    <a:prstGeom prst="rect"/>
                  </pic:spPr>
                </pic:pic>
              </a:graphicData>
            </a:graphic>
          </wp:inline>
        </w:drawing>
      </w:r>
    </w:p>
    <w:p>
      <w:pPr>
        <w:spacing w:after="100" w:before="0" w:line="266" w:lineRule="auto"/>
        <w:jc w:val="center"/>
      </w:pPr>
      <w:r>
        <w:rPr>
          <w:rFonts w:ascii="Times New Roman" w:hAnsi="Times New Roman" w:eastAsia="宋体"/>
          <w:b w:val="0"/>
          <w:sz w:val="18"/>
        </w:rPr>
        <w:t>图 4  采样周期 T = 0.2 s 时的采样波形</w:t>
      </w:r>
    </w:p>
    <w:p>
      <w:pPr>
        <w:spacing w:after="100" w:before="0" w:line="266" w:lineRule="auto"/>
        <w:ind w:firstLine="420"/>
        <w:jc w:val="left"/>
      </w:pPr>
      <w:r>
        <w:rPr>
          <w:rFonts w:ascii="Times New Roman" w:hAnsi="Times New Roman" w:eastAsia="宋体"/>
          <w:b w:val="0"/>
          <w:sz w:val="24"/>
        </w:rPr>
        <w:t>由四组波形可以看出：T = 0.01 s 时采样阶梯极为密集，红线与白线几乎完全重合，输出能够实时跟随输入；T = 0.05 s 时阶梯已清晰可辨，但每个正弦周期内仍有约 100 级台阶，波形畸变很小；T = 0.1 s 时每个周期约 20 级台阶，阶梯明显变粗且滞后于输入约半级；T = 0.2 s 时每个周期仅约 10 级台阶，输出已呈现明显的锯齿状，与输入正弦波差异显著。</w:t>
      </w:r>
    </w:p>
    <w:p>
      <w:pPr>
        <w:spacing w:after="100" w:before="0" w:line="266" w:lineRule="auto"/>
        <w:ind w:firstLine="420"/>
        <w:jc w:val="left"/>
      </w:pPr>
      <w:r>
        <w:rPr>
          <w:rFonts w:ascii="Times New Roman" w:hAnsi="Times New Roman" w:eastAsia="宋体"/>
          <w:b w:val="0"/>
          <w:sz w:val="24"/>
        </w:rPr>
        <w:t xml:space="preserve">这说明采样周期越长，采样点之间的信息丢失越多，由零阶保持器恢复出的信号失真越严重，即采样定理所要求的 </w:t>
      </w:r>
      <m:oMath>
        <m:r>
          <m:rPr>
            <m:sty m:val="i"/>
          </m:rP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sSub>
          <m:e>
            <m:r>
              <m:rPr>
                <m:sty m:val="i"/>
              </m:rPr>
              <w:rPr>
                <w:rFonts w:ascii="Cambria Math" w:hAnsi="Cambria Math"/>
              </w:rPr>
              <m:t xml:space="preserve">f</m:t>
            </m:r>
          </m:e>
          <m:sub>
            <m:r>
              <m:rPr>
                <m:sty m:val="p"/>
              </m:rPr>
              <w:rPr>
                <w:rFonts w:ascii="Cambria Math" w:hAnsi="Cambria Math"/>
              </w:rPr>
              <m:t xml:space="preserve">max</m:t>
            </m:r>
          </m:sub>
        </m:sSub>
        <m:r>
          <m:rPr>
            <m:sty m:val="p"/>
          </m:rPr>
          <w:rPr>
            <w:rFonts w:ascii="Cambria Math" w:hAnsi="Cambria Math"/>
          </w:rPr>
          <m:t xml:space="preserve">)</m:t>
        </m:r>
      </m:oMath>
      <w:r>
        <w:rPr>
          <w:rFonts w:ascii="Times New Roman" w:hAnsi="Times New Roman" w:eastAsia="宋体"/>
          <w:b w:val="0"/>
          <w:sz w:val="24"/>
        </w:rPr>
        <w:t xml:space="preserve"> 条件被削弱，输出与输入的偏差随 T 增大而单调增大。</w:t>
      </w:r>
    </w:p>
    <w:p>
      <w:pPr>
        <w:spacing w:after="100" w:before="0" w:line="266" w:lineRule="auto"/>
        <w:ind w:firstLine="420"/>
        <w:jc w:val="left"/>
      </w:pPr>
      <w:r>
        <w:rPr>
          <w:rFonts w:ascii="Times New Roman" w:hAnsi="Times New Roman" w:eastAsia="宋体"/>
          <w:b/>
          <w:sz w:val="24"/>
        </w:rPr>
        <w:t>2. 采样控制系统的稳定性</w:t>
      </w:r>
    </w:p>
    <w:p>
      <w:pPr>
        <w:spacing w:after="100" w:before="0" w:line="266" w:lineRule="auto"/>
        <w:ind w:firstLine="420"/>
        <w:jc w:val="left"/>
      </w:pPr>
      <w:r>
        <w:rPr>
          <w:rFonts w:ascii="Times New Roman" w:hAnsi="Times New Roman" w:eastAsia="宋体"/>
          <w:b w:val="0"/>
          <w:sz w:val="24"/>
        </w:rPr>
        <w:t xml:space="preserve">被控对象为积分时间常数 </w:t>
      </w:r>
      <m:oMath>
        <m:sSub>
          <m:e>
            <m:r>
              <m:rPr>
                <m:sty m:val="i"/>
              </m:rPr>
              <w:rPr>
                <w:rFonts w:ascii="Cambria Math" w:hAnsi="Cambria Math"/>
              </w:rPr>
              <m:t xml:space="preserve">T</m:t>
            </m:r>
          </m:e>
          <m:sub>
            <m:r>
              <m:rPr>
                <m:sty m:val="i"/>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0.2</m:t>
        </m:r>
      </m:oMath>
      <w:r>
        <w:rPr>
          <w:rFonts w:ascii="Times New Roman" w:hAnsi="Times New Roman" w:eastAsia="宋体"/>
          <w:b w:val="0"/>
          <w:sz w:val="24"/>
        </w:rPr>
        <w:t xml:space="preserve"> s 的积分环节与惯性时间常数 </w:t>
      </w:r>
      <m:oMath>
        <m:sSub>
          <m:e>
            <m:r>
              <m:rPr>
                <m:sty m:val="i"/>
              </m:rP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oMath>
      <w:r>
        <w:rPr>
          <w:rFonts w:ascii="Times New Roman" w:hAnsi="Times New Roman" w:eastAsia="宋体"/>
          <w:b w:val="0"/>
          <w:sz w:val="24"/>
        </w:rPr>
        <w:t xml:space="preserve"> s 的惯性环节串联，即</w:t>
      </w:r>
    </w:p>
    <w:p>
      <w:pPr>
        <w:spacing w:after="100" w:before="0" w:line="266" w:lineRule="auto"/>
        <w:jc w:val="center"/>
      </w:pPr>
      <m:oMathPara>
        <m:oMathParaPr>
          <m:jc m:val="center"/>
        </m:oMathParaPr>
        <m:oMath>
          <m:sSub>
            <m:e>
              <m:r>
                <m:rPr>
                  <m:sty m:val="i"/>
                </m:rPr>
                <w:rPr>
                  <w:rFonts w:ascii="Cambria Math" w:hAnsi="Cambria Math"/>
                </w:rPr>
                <m:t xml:space="preserve">G</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K</m:t>
              </m:r>
            </m:num>
            <m:den>
              <m:r>
                <m:rPr>
                  <m:sty m:val="p"/>
                </m:rPr>
                <w:rPr>
                  <w:rFonts w:ascii="Cambria Math" w:hAnsi="Cambria Math"/>
                </w:rPr>
                <m:t xml:space="preserve">0.2</m:t>
              </m:r>
              <m:r>
                <m:rPr>
                  <m:sty m:val="i"/>
                </m:rPr>
                <w:rPr>
                  <w:rFonts w:ascii="Cambria Math" w:hAnsi="Cambria Math"/>
                </w:rPr>
                <m:t xml:space="preserve">s</m:t>
              </m:r>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0.5</m:t>
              </m:r>
              <m:r>
                <m:rPr>
                  <m:sty m:val="i"/>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den>
          </m:f>
        </m:oMath>
      </m:oMathPara>
    </w:p>
    <w:p>
      <w:pPr>
        <w:spacing w:after="100" w:before="0" w:line="266" w:lineRule="auto"/>
        <w:ind w:firstLine="420"/>
        <w:jc w:val="left"/>
      </w:pPr>
      <w:r>
        <w:rPr>
          <w:rFonts w:ascii="Times New Roman" w:hAnsi="Times New Roman" w:eastAsia="宋体"/>
          <w:b w:val="0"/>
          <w:sz w:val="24"/>
        </w:rPr>
        <w:t>取开环增益 K = 5，按前述方法求得广义对象离散模型中的系数，由 Jury 判据</w:t>
      </w:r>
    </w:p>
    <w:p>
      <w:pPr>
        <w:spacing w:after="100" w:before="0" w:line="266" w:lineRule="auto"/>
        <w:jc w:val="center"/>
      </w:pPr>
      <m:oMathPara>
        <m:oMathParaPr>
          <m:jc m:val="center"/>
        </m:oMathParaPr>
        <m:oMath>
          <m:r>
            <m:rPr>
              <m:sty m:val="p"/>
            </m:rPr>
            <w:rPr>
              <w:rFonts w:ascii="Cambria Math" w:hAnsi="Cambria Math"/>
            </w:rPr>
            <m:t xml:space="preserve">|</m:t>
          </m:r>
          <m:sSub>
            <m:e>
              <m:r>
                <m:rPr>
                  <m:sty m:val="i"/>
                </m:rP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m:rPr>
                  <m:sty m:val="i"/>
                </m:rP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sSub>
            <m:e>
              <m:r>
                <m:rPr>
                  <m:sty m:val="i"/>
                </m:rP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sSub>
            <m:e>
              <m:r>
                <m:rPr>
                  <m:sty m:val="i"/>
                </m:rP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i"/>
            </m:rPr>
            <w:rPr>
              <w:rFonts w:ascii="Cambria Math" w:hAnsi="Cambria Math"/>
            </w:rPr>
            <m:t xml:space="preserve">p</m:t>
          </m:r>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sSub>
            <m:e>
              <m:r>
                <m:rPr>
                  <m:sty m:val="i"/>
                </m:rP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i"/>
            </m:rPr>
            <w:rPr>
              <w:rFonts w:ascii="Cambria Math" w:hAnsi="Cambria Math"/>
            </w:rPr>
            <m:t xml:space="preserve">p</m:t>
          </m:r>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oMath>
      </m:oMathPara>
    </w:p>
    <w:p>
      <w:pPr>
        <w:spacing w:after="100" w:before="0" w:line="266" w:lineRule="auto"/>
        <w:ind w:firstLine="420"/>
        <w:jc w:val="left"/>
      </w:pPr>
      <w:r>
        <w:rPr>
          <w:rFonts w:ascii="Times New Roman" w:hAnsi="Times New Roman" w:eastAsia="宋体"/>
          <w:b w:val="0"/>
          <w:sz w:val="24"/>
        </w:rPr>
        <w:t xml:space="preserve">可求出使系统恰好临界稳定的采样周期为 </w:t>
      </w:r>
      <m:oMath>
        <m:sSup>
          <m:e>
            <m:r>
              <m:rPr>
                <m:sty m:val="i"/>
              </m:rPr>
              <w:rPr>
                <w:rFonts w:ascii="Cambria Math" w:hAnsi="Cambria Math"/>
              </w:rPr>
              <m:t xml:space="preserve">T</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0.0823</m:t>
        </m:r>
      </m:oMath>
      <w:r>
        <w:rPr>
          <w:rFonts w:ascii="Times New Roman" w:hAnsi="Times New Roman" w:eastAsia="宋体"/>
          <w:b w:val="0"/>
          <w:sz w:val="24"/>
        </w:rPr>
        <w:t xml:space="preserve"> s。分别设置采样周期为 0.015 s、0.03 s、0.09 s，实测输出波形如图 5~图 7 所示（白线为 CH1 系统输出，红线为 CH2 控制器输出）。</w:t>
      </w:r>
    </w:p>
    <w:p>
      <w:pPr>
        <w:spacing w:after="0" w:before="0" w:line="266" w:lineRule="auto"/>
        <w:jc w:val="center"/>
      </w:pPr>
      <w:r>
        <w:drawing>
          <wp:inline xmlns:a="http://schemas.openxmlformats.org/drawingml/2006/main" xmlns:pic="http://schemas.openxmlformats.org/drawingml/2006/picture">
            <wp:extent cx="4860000" cy="2608200"/>
            <wp:docPr id="5" name="Picture 5"/>
            <wp:cNvGraphicFramePr>
              <a:graphicFrameLocks noChangeAspect="1"/>
            </wp:cNvGraphicFramePr>
            <a:graphic>
              <a:graphicData uri="http://schemas.openxmlformats.org/drawingml/2006/picture">
                <pic:pic>
                  <pic:nvPicPr>
                    <pic:cNvPr id="0" name="7.2 0.015.jpg"/>
                    <pic:cNvPicPr/>
                  </pic:nvPicPr>
                  <pic:blipFill>
                    <a:blip r:embed="rId14"/>
                    <a:stretch>
                      <a:fillRect/>
                    </a:stretch>
                  </pic:blipFill>
                  <pic:spPr>
                    <a:xfrm>
                      <a:off x="0" y="0"/>
                      <a:ext cx="4860000" cy="2608200"/>
                    </a:xfrm>
                    <a:prstGeom prst="rect"/>
                  </pic:spPr>
                </pic:pic>
              </a:graphicData>
            </a:graphic>
          </wp:inline>
        </w:drawing>
      </w:r>
    </w:p>
    <w:p>
      <w:pPr>
        <w:spacing w:after="100" w:before="0" w:line="266" w:lineRule="auto"/>
        <w:jc w:val="center"/>
      </w:pPr>
      <w:r>
        <w:rPr>
          <w:rFonts w:ascii="Times New Roman" w:hAnsi="Times New Roman" w:eastAsia="宋体"/>
          <w:b w:val="0"/>
          <w:sz w:val="18"/>
        </w:rPr>
        <w:t>图 5  采样周期 T = 0.015 s 时系统的输出波形</w:t>
      </w:r>
    </w:p>
    <w:p>
      <w:pPr>
        <w:spacing w:after="0" w:before="0" w:line="266" w:lineRule="auto"/>
        <w:jc w:val="center"/>
      </w:pPr>
      <w:r>
        <w:drawing>
          <wp:inline xmlns:a="http://schemas.openxmlformats.org/drawingml/2006/main" xmlns:pic="http://schemas.openxmlformats.org/drawingml/2006/picture">
            <wp:extent cx="4860000" cy="2629800"/>
            <wp:docPr id="6" name="Picture 6"/>
            <wp:cNvGraphicFramePr>
              <a:graphicFrameLocks noChangeAspect="1"/>
            </wp:cNvGraphicFramePr>
            <a:graphic>
              <a:graphicData uri="http://schemas.openxmlformats.org/drawingml/2006/picture">
                <pic:pic>
                  <pic:nvPicPr>
                    <pic:cNvPr id="0" name="7.2 0.03.jpg"/>
                    <pic:cNvPicPr/>
                  </pic:nvPicPr>
                  <pic:blipFill>
                    <a:blip r:embed="rId15"/>
                    <a:stretch>
                      <a:fillRect/>
                    </a:stretch>
                  </pic:blipFill>
                  <pic:spPr>
                    <a:xfrm>
                      <a:off x="0" y="0"/>
                      <a:ext cx="4860000" cy="2629800"/>
                    </a:xfrm>
                    <a:prstGeom prst="rect"/>
                  </pic:spPr>
                </pic:pic>
              </a:graphicData>
            </a:graphic>
          </wp:inline>
        </w:drawing>
      </w:r>
    </w:p>
    <w:p>
      <w:pPr>
        <w:spacing w:after="100" w:before="0" w:line="266" w:lineRule="auto"/>
        <w:jc w:val="center"/>
      </w:pPr>
      <w:r>
        <w:rPr>
          <w:rFonts w:ascii="Times New Roman" w:hAnsi="Times New Roman" w:eastAsia="宋体"/>
          <w:b w:val="0"/>
          <w:sz w:val="18"/>
        </w:rPr>
        <w:t>图 6  采样周期 T = 0.03 s 时系统的输出波形</w:t>
      </w:r>
    </w:p>
    <w:p>
      <w:pPr>
        <w:spacing w:after="0" w:before="0" w:line="266" w:lineRule="auto"/>
        <w:jc w:val="center"/>
      </w:pPr>
      <w:r>
        <w:drawing>
          <wp:inline xmlns:a="http://schemas.openxmlformats.org/drawingml/2006/main" xmlns:pic="http://schemas.openxmlformats.org/drawingml/2006/picture">
            <wp:extent cx="4860000" cy="2637900"/>
            <wp:docPr id="7" name="Picture 7"/>
            <wp:cNvGraphicFramePr>
              <a:graphicFrameLocks noChangeAspect="1"/>
            </wp:cNvGraphicFramePr>
            <a:graphic>
              <a:graphicData uri="http://schemas.openxmlformats.org/drawingml/2006/picture">
                <pic:pic>
                  <pic:nvPicPr>
                    <pic:cNvPr id="0" name="7.2 0.09.jpg"/>
                    <pic:cNvPicPr/>
                  </pic:nvPicPr>
                  <pic:blipFill>
                    <a:blip r:embed="rId16"/>
                    <a:stretch>
                      <a:fillRect/>
                    </a:stretch>
                  </pic:blipFill>
                  <pic:spPr>
                    <a:xfrm>
                      <a:off x="0" y="0"/>
                      <a:ext cx="4860000" cy="2637900"/>
                    </a:xfrm>
                    <a:prstGeom prst="rect"/>
                  </pic:spPr>
                </pic:pic>
              </a:graphicData>
            </a:graphic>
          </wp:inline>
        </w:drawing>
      </w:r>
    </w:p>
    <w:p>
      <w:pPr>
        <w:spacing w:after="100" w:before="0" w:line="266" w:lineRule="auto"/>
        <w:jc w:val="center"/>
      </w:pPr>
      <w:r>
        <w:rPr>
          <w:rFonts w:ascii="Times New Roman" w:hAnsi="Times New Roman" w:eastAsia="宋体"/>
          <w:b w:val="0"/>
          <w:sz w:val="18"/>
        </w:rPr>
        <w:t>图 7  采样周期 T = 0.09 s 时系统的输出波形</w:t>
      </w:r>
    </w:p>
    <w:p>
      <w:pPr>
        <w:spacing w:after="100" w:before="0" w:line="266" w:lineRule="auto"/>
        <w:ind w:firstLine="420"/>
        <w:jc w:val="left"/>
      </w:pPr>
      <w:r>
        <w:rPr>
          <w:rFonts w:ascii="Times New Roman" w:hAnsi="Times New Roman" w:eastAsia="宋体"/>
          <w:b w:val="0"/>
          <w:sz w:val="24"/>
        </w:rPr>
        <w:t>T = 0.015 s 时，系统输出迅速衰减至稳态，超调较小，约经过 5~6 次振荡即进入稳态，控制量初期出现一次较大的反向脉冲后很快归零，系统稳定性最好。T = 0.03 s 时，输出仍然收敛，但振荡次数增至 6~7 次，衰减明显变慢，超调量增大，说明系统的稳定裕度已经下降。T = 0.09 s 时，输出出现等幅振荡，振幅不再随时间衰减，系统已进入临界稳定状态。</w:t>
      </w:r>
    </w:p>
    <w:p>
      <w:pPr>
        <w:spacing w:after="100" w:before="0" w:line="266" w:lineRule="auto"/>
        <w:ind w:firstLine="420"/>
        <w:jc w:val="left"/>
      </w:pPr>
      <w:r>
        <w:rPr>
          <w:rFonts w:ascii="Times New Roman" w:hAnsi="Times New Roman" w:eastAsia="宋体"/>
          <w:b w:val="0"/>
          <w:sz w:val="24"/>
        </w:rPr>
        <w:t>将采样周期继续调整至 0.083 s 附近时，同样观察到等幅振荡现象，如图 8 所示。</w:t>
      </w:r>
    </w:p>
    <w:p>
      <w:pPr>
        <w:spacing w:after="0" w:before="0" w:line="266" w:lineRule="auto"/>
        <w:jc w:val="center"/>
      </w:pPr>
      <w:r>
        <w:drawing>
          <wp:inline xmlns:a="http://schemas.openxmlformats.org/drawingml/2006/main" xmlns:pic="http://schemas.openxmlformats.org/drawingml/2006/picture">
            <wp:extent cx="4860000" cy="2635200"/>
            <wp:docPr id="8" name="Picture 8"/>
            <wp:cNvGraphicFramePr>
              <a:graphicFrameLocks noChangeAspect="1"/>
            </wp:cNvGraphicFramePr>
            <a:graphic>
              <a:graphicData uri="http://schemas.openxmlformats.org/drawingml/2006/picture">
                <pic:pic>
                  <pic:nvPicPr>
                    <pic:cNvPr id="0" name="7.2.1 0.083.jpg"/>
                    <pic:cNvPicPr/>
                  </pic:nvPicPr>
                  <pic:blipFill>
                    <a:blip r:embed="rId17"/>
                    <a:stretch>
                      <a:fillRect/>
                    </a:stretch>
                  </pic:blipFill>
                  <pic:spPr>
                    <a:xfrm>
                      <a:off x="0" y="0"/>
                      <a:ext cx="4860000" cy="2635200"/>
                    </a:xfrm>
                    <a:prstGeom prst="rect"/>
                  </pic:spPr>
                </pic:pic>
              </a:graphicData>
            </a:graphic>
          </wp:inline>
        </w:drawing>
      </w:r>
    </w:p>
    <w:p>
      <w:pPr>
        <w:spacing w:after="100" w:before="0" w:line="266" w:lineRule="auto"/>
        <w:jc w:val="center"/>
      </w:pPr>
      <w:r>
        <w:rPr>
          <w:rFonts w:ascii="Times New Roman" w:hAnsi="Times New Roman" w:eastAsia="宋体"/>
          <w:b w:val="0"/>
          <w:sz w:val="18"/>
        </w:rPr>
        <w:t>图 8  采样周期 T = 0.083 s 时系统的临界振荡波形</w:t>
      </w:r>
    </w:p>
    <w:p>
      <w:pPr>
        <w:spacing w:after="100" w:before="0" w:line="266" w:lineRule="auto"/>
        <w:ind w:firstLine="420"/>
        <w:jc w:val="left"/>
      </w:pPr>
      <w:r>
        <w:rPr>
          <w:rFonts w:ascii="Times New Roman" w:hAnsi="Times New Roman" w:eastAsia="宋体"/>
          <w:b w:val="0"/>
          <w:sz w:val="24"/>
        </w:rPr>
        <w:t>实测临界采样周期为 0.083 s，与理论计算值 0.0823 s 的相对误差仅为 0.85%，理论与实验吻合良好。对比图 6 与图 7 可以清楚看到：采样周期小于临界值时系统稳定且衰减振荡，接近临界值后系统转为等幅振荡，这验证了“采样周期必须小于临界采样周期”这一结论。</w:t>
      </w:r>
    </w:p>
    <w:p>
      <w:pPr>
        <w:spacing w:after="100" w:before="0" w:line="266" w:lineRule="auto"/>
        <w:ind w:firstLine="420"/>
        <w:jc w:val="left"/>
      </w:pPr>
      <w:r>
        <w:rPr>
          <w:rFonts w:ascii="Times New Roman" w:hAnsi="Times New Roman" w:eastAsia="宋体"/>
          <w:b/>
          <w:sz w:val="24"/>
        </w:rPr>
        <w:t>3. 被控对象改变后的临界采样周期</w:t>
      </w:r>
    </w:p>
    <w:p>
      <w:pPr>
        <w:spacing w:after="100" w:before="0" w:line="266" w:lineRule="auto"/>
        <w:ind w:firstLine="420"/>
        <w:jc w:val="left"/>
      </w:pPr>
      <w:r>
        <w:rPr>
          <w:rFonts w:ascii="Times New Roman" w:hAnsi="Times New Roman" w:eastAsia="宋体"/>
          <w:b w:val="0"/>
          <w:sz w:val="24"/>
        </w:rPr>
        <w:t>改变被控对象参数，测出另外两组对象下的临界稳定采样周期，结果列于表 1。</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624"/>
          </w:tcPr>
          <w:p>
            <w:pPr>
              <w:spacing w:after="0" w:before="0" w:line="266" w:lineRule="auto"/>
              <w:jc w:val="center"/>
            </w:pPr>
            <w:r/>
            <w:r>
              <w:rPr>
                <w:rFonts w:ascii="Times New Roman" w:hAnsi="Times New Roman" w:eastAsia="宋体"/>
                <w:b/>
                <w:sz w:val="21"/>
              </w:rPr>
              <w:t>序号</w:t>
            </w:r>
          </w:p>
        </w:tc>
        <w:tc>
          <w:tcPr>
            <w:tcW w:type="dxa" w:w="1304"/>
          </w:tcPr>
          <w:p>
            <w:pPr>
              <w:spacing w:after="0" w:before="0" w:line="266" w:lineRule="auto"/>
              <w:jc w:val="center"/>
            </w:pPr>
            <w:r/>
            <w:r>
              <w:rPr>
                <w:rFonts w:ascii="Times New Roman" w:hAnsi="Times New Roman" w:eastAsia="宋体"/>
                <w:b/>
                <w:sz w:val="21"/>
              </w:rPr>
              <w:t>积分时间常数 Ti/s</w:t>
            </w:r>
          </w:p>
        </w:tc>
        <w:tc>
          <w:tcPr>
            <w:tcW w:type="dxa" w:w="850"/>
          </w:tcPr>
          <w:p>
            <w:pPr>
              <w:spacing w:after="0" w:before="0" w:line="266" w:lineRule="auto"/>
              <w:jc w:val="center"/>
            </w:pPr>
            <w:r/>
            <w:r>
              <w:rPr>
                <w:rFonts w:ascii="Times New Roman" w:hAnsi="Times New Roman" w:eastAsia="宋体"/>
                <w:b/>
                <w:sz w:val="21"/>
              </w:rPr>
              <w:t>开环增益 K</w:t>
            </w:r>
          </w:p>
        </w:tc>
        <w:tc>
          <w:tcPr>
            <w:tcW w:type="dxa" w:w="1304"/>
          </w:tcPr>
          <w:p>
            <w:pPr>
              <w:spacing w:after="0" w:before="0" w:line="266" w:lineRule="auto"/>
              <w:jc w:val="center"/>
            </w:pPr>
            <w:r/>
            <w:r>
              <w:rPr>
                <w:rFonts w:ascii="Times New Roman" w:hAnsi="Times New Roman" w:eastAsia="宋体"/>
                <w:b/>
                <w:sz w:val="21"/>
              </w:rPr>
              <w:t>惯性时间常数 T1/s</w:t>
            </w:r>
          </w:p>
        </w:tc>
        <w:tc>
          <w:tcPr>
            <w:tcW w:type="dxa" w:w="1474"/>
          </w:tcPr>
          <w:p>
            <w:pPr>
              <w:spacing w:after="0" w:before="0" w:line="266" w:lineRule="auto"/>
              <w:jc w:val="center"/>
            </w:pPr>
            <w:r/>
            <w:r>
              <w:rPr>
                <w:rFonts w:ascii="Times New Roman" w:hAnsi="Times New Roman" w:eastAsia="宋体"/>
                <w:b/>
                <w:sz w:val="21"/>
              </w:rPr>
              <w:t>临界采样周期计算值/s</w:t>
            </w:r>
          </w:p>
        </w:tc>
        <w:tc>
          <w:tcPr>
            <w:tcW w:type="dxa" w:w="1474"/>
          </w:tcPr>
          <w:p>
            <w:pPr>
              <w:spacing w:after="0" w:before="0" w:line="266" w:lineRule="auto"/>
              <w:jc w:val="center"/>
            </w:pPr>
            <w:r/>
            <w:r>
              <w:rPr>
                <w:rFonts w:ascii="Times New Roman" w:hAnsi="Times New Roman" w:eastAsia="宋体"/>
                <w:b/>
                <w:sz w:val="21"/>
              </w:rPr>
              <w:t>临界采样周期测量值/s</w:t>
            </w:r>
          </w:p>
        </w:tc>
        <w:tc>
          <w:tcPr>
            <w:tcW w:type="dxa" w:w="907"/>
          </w:tcPr>
          <w:p>
            <w:pPr>
              <w:spacing w:after="0" w:before="0" w:line="266" w:lineRule="auto"/>
              <w:jc w:val="center"/>
            </w:pPr>
            <w:r/>
            <w:r>
              <w:rPr>
                <w:rFonts w:ascii="Times New Roman" w:hAnsi="Times New Roman" w:eastAsia="宋体"/>
                <w:b/>
                <w:sz w:val="21"/>
              </w:rPr>
              <w:t>相对误差</w:t>
            </w:r>
          </w:p>
        </w:tc>
      </w:tr>
      <w:tr>
        <w:tc>
          <w:tcPr>
            <w:tcW w:type="dxa" w:w="624"/>
          </w:tcPr>
          <w:p>
            <w:pPr>
              <w:spacing w:after="0" w:before="0" w:line="266" w:lineRule="auto"/>
              <w:jc w:val="center"/>
            </w:pPr>
            <w:r/>
            <w:r>
              <w:rPr>
                <w:rFonts w:ascii="Times New Roman" w:hAnsi="Times New Roman" w:eastAsia="宋体"/>
                <w:b w:val="0"/>
                <w:sz w:val="21"/>
              </w:rPr>
              <w:t>1</w:t>
            </w:r>
          </w:p>
        </w:tc>
        <w:tc>
          <w:tcPr>
            <w:tcW w:type="dxa" w:w="1304"/>
          </w:tcPr>
          <w:p>
            <w:pPr>
              <w:spacing w:after="0" w:before="0" w:line="266" w:lineRule="auto"/>
              <w:jc w:val="center"/>
            </w:pPr>
            <w:r/>
            <w:r>
              <w:rPr>
                <w:rFonts w:ascii="Times New Roman" w:hAnsi="Times New Roman" w:eastAsia="宋体"/>
                <w:b w:val="0"/>
                <w:sz w:val="21"/>
              </w:rPr>
              <w:t>0.2</w:t>
            </w:r>
          </w:p>
        </w:tc>
        <w:tc>
          <w:tcPr>
            <w:tcW w:type="dxa" w:w="850"/>
          </w:tcPr>
          <w:p>
            <w:pPr>
              <w:spacing w:after="0" w:before="0" w:line="266" w:lineRule="auto"/>
              <w:jc w:val="center"/>
            </w:pPr>
            <w:r/>
            <w:r>
              <w:rPr>
                <w:rFonts w:ascii="Times New Roman" w:hAnsi="Times New Roman" w:eastAsia="宋体"/>
                <w:b w:val="0"/>
                <w:sz w:val="21"/>
              </w:rPr>
              <w:t>5</w:t>
            </w:r>
          </w:p>
        </w:tc>
        <w:tc>
          <w:tcPr>
            <w:tcW w:type="dxa" w:w="1304"/>
          </w:tcPr>
          <w:p>
            <w:pPr>
              <w:spacing w:after="0" w:before="0" w:line="266" w:lineRule="auto"/>
              <w:jc w:val="center"/>
            </w:pPr>
            <w:r/>
            <w:r>
              <w:rPr>
                <w:rFonts w:ascii="Times New Roman" w:hAnsi="Times New Roman" w:eastAsia="宋体"/>
                <w:b w:val="0"/>
                <w:sz w:val="21"/>
              </w:rPr>
              <w:t>0.5</w:t>
            </w:r>
          </w:p>
        </w:tc>
        <w:tc>
          <w:tcPr>
            <w:tcW w:type="dxa" w:w="1474"/>
          </w:tcPr>
          <w:p>
            <w:pPr>
              <w:spacing w:after="0" w:before="0" w:line="266" w:lineRule="auto"/>
              <w:jc w:val="center"/>
            </w:pPr>
            <w:r/>
            <w:r>
              <w:rPr>
                <w:rFonts w:ascii="Times New Roman" w:hAnsi="Times New Roman" w:eastAsia="宋体"/>
                <w:b w:val="0"/>
                <w:sz w:val="21"/>
              </w:rPr>
              <w:t>0.0823</w:t>
            </w:r>
          </w:p>
        </w:tc>
        <w:tc>
          <w:tcPr>
            <w:tcW w:type="dxa" w:w="1474"/>
          </w:tcPr>
          <w:p>
            <w:pPr>
              <w:spacing w:after="0" w:before="0" w:line="266" w:lineRule="auto"/>
              <w:jc w:val="center"/>
            </w:pPr>
            <w:r/>
            <w:r>
              <w:rPr>
                <w:rFonts w:ascii="Times New Roman" w:hAnsi="Times New Roman" w:eastAsia="宋体"/>
                <w:b w:val="0"/>
                <w:sz w:val="21"/>
              </w:rPr>
              <w:t>0.083</w:t>
            </w:r>
          </w:p>
        </w:tc>
        <w:tc>
          <w:tcPr>
            <w:tcW w:type="dxa" w:w="907"/>
          </w:tcPr>
          <w:p>
            <w:pPr>
              <w:spacing w:after="0" w:before="0" w:line="266" w:lineRule="auto"/>
              <w:jc w:val="center"/>
            </w:pPr>
            <w:r/>
            <w:r>
              <w:rPr>
                <w:rFonts w:ascii="Times New Roman" w:hAnsi="Times New Roman" w:eastAsia="宋体"/>
                <w:b w:val="0"/>
                <w:sz w:val="21"/>
              </w:rPr>
              <w:t>0.85%</w:t>
            </w:r>
          </w:p>
        </w:tc>
      </w:tr>
      <w:tr>
        <w:tc>
          <w:tcPr>
            <w:tcW w:type="dxa" w:w="624"/>
          </w:tcPr>
          <w:p>
            <w:pPr>
              <w:spacing w:after="0" w:before="0" w:line="266" w:lineRule="auto"/>
              <w:jc w:val="center"/>
            </w:pPr>
            <w:r/>
            <w:r>
              <w:rPr>
                <w:rFonts w:ascii="Times New Roman" w:hAnsi="Times New Roman" w:eastAsia="宋体"/>
                <w:b w:val="0"/>
                <w:sz w:val="21"/>
              </w:rPr>
              <w:t>2</w:t>
            </w:r>
          </w:p>
        </w:tc>
        <w:tc>
          <w:tcPr>
            <w:tcW w:type="dxa" w:w="1304"/>
          </w:tcPr>
          <w:p>
            <w:pPr>
              <w:spacing w:after="0" w:before="0" w:line="266" w:lineRule="auto"/>
              <w:jc w:val="center"/>
            </w:pPr>
            <w:r/>
            <w:r>
              <w:rPr>
                <w:rFonts w:ascii="Times New Roman" w:hAnsi="Times New Roman" w:eastAsia="宋体"/>
                <w:b w:val="0"/>
                <w:sz w:val="21"/>
              </w:rPr>
              <w:t>0.2</w:t>
            </w:r>
          </w:p>
        </w:tc>
        <w:tc>
          <w:tcPr>
            <w:tcW w:type="dxa" w:w="850"/>
          </w:tcPr>
          <w:p>
            <w:pPr>
              <w:spacing w:after="0" w:before="0" w:line="266" w:lineRule="auto"/>
              <w:jc w:val="center"/>
            </w:pPr>
            <w:r/>
            <w:r>
              <w:rPr>
                <w:rFonts w:ascii="Times New Roman" w:hAnsi="Times New Roman" w:eastAsia="宋体"/>
                <w:b w:val="0"/>
                <w:sz w:val="21"/>
              </w:rPr>
              <w:t>3</w:t>
            </w:r>
          </w:p>
        </w:tc>
        <w:tc>
          <w:tcPr>
            <w:tcW w:type="dxa" w:w="1304"/>
          </w:tcPr>
          <w:p>
            <w:pPr>
              <w:spacing w:after="0" w:before="0" w:line="266" w:lineRule="auto"/>
              <w:jc w:val="center"/>
            </w:pPr>
            <w:r/>
            <w:r>
              <w:rPr>
                <w:rFonts w:ascii="Times New Roman" w:hAnsi="Times New Roman" w:eastAsia="宋体"/>
                <w:b w:val="0"/>
                <w:sz w:val="21"/>
              </w:rPr>
              <w:t>0.5</w:t>
            </w:r>
          </w:p>
        </w:tc>
        <w:tc>
          <w:tcPr>
            <w:tcW w:type="dxa" w:w="1474"/>
          </w:tcPr>
          <w:p>
            <w:pPr>
              <w:spacing w:after="0" w:before="0" w:line="266" w:lineRule="auto"/>
              <w:jc w:val="center"/>
            </w:pPr>
            <w:r/>
            <w:r>
              <w:rPr>
                <w:rFonts w:ascii="Times New Roman" w:hAnsi="Times New Roman" w:eastAsia="宋体"/>
                <w:b w:val="0"/>
                <w:sz w:val="21"/>
              </w:rPr>
              <w:t>0.1398</w:t>
            </w:r>
          </w:p>
        </w:tc>
        <w:tc>
          <w:tcPr>
            <w:tcW w:type="dxa" w:w="1474"/>
          </w:tcPr>
          <w:p>
            <w:pPr>
              <w:spacing w:after="0" w:before="0" w:line="266" w:lineRule="auto"/>
              <w:jc w:val="center"/>
            </w:pPr>
            <w:r/>
            <w:r>
              <w:rPr>
                <w:rFonts w:ascii="Times New Roman" w:hAnsi="Times New Roman" w:eastAsia="宋体"/>
                <w:b w:val="0"/>
                <w:sz w:val="21"/>
              </w:rPr>
              <w:t>0.139</w:t>
            </w:r>
          </w:p>
        </w:tc>
        <w:tc>
          <w:tcPr>
            <w:tcW w:type="dxa" w:w="907"/>
          </w:tcPr>
          <w:p>
            <w:pPr>
              <w:spacing w:after="0" w:before="0" w:line="266" w:lineRule="auto"/>
              <w:jc w:val="center"/>
            </w:pPr>
            <w:r/>
            <w:r>
              <w:rPr>
                <w:rFonts w:ascii="Times New Roman" w:hAnsi="Times New Roman" w:eastAsia="宋体"/>
                <w:b w:val="0"/>
                <w:sz w:val="21"/>
              </w:rPr>
              <w:t>0.57%</w:t>
            </w:r>
          </w:p>
        </w:tc>
      </w:tr>
      <w:tr>
        <w:tc>
          <w:tcPr>
            <w:tcW w:type="dxa" w:w="624"/>
          </w:tcPr>
          <w:p>
            <w:pPr>
              <w:spacing w:after="0" w:before="0" w:line="266" w:lineRule="auto"/>
              <w:jc w:val="center"/>
            </w:pPr>
            <w:r/>
            <w:r>
              <w:rPr>
                <w:rFonts w:ascii="Times New Roman" w:hAnsi="Times New Roman" w:eastAsia="宋体"/>
                <w:b w:val="0"/>
                <w:sz w:val="21"/>
              </w:rPr>
              <w:t>3</w:t>
            </w:r>
          </w:p>
        </w:tc>
        <w:tc>
          <w:tcPr>
            <w:tcW w:type="dxa" w:w="1304"/>
          </w:tcPr>
          <w:p>
            <w:pPr>
              <w:spacing w:after="0" w:before="0" w:line="266" w:lineRule="auto"/>
              <w:jc w:val="center"/>
            </w:pPr>
            <w:r/>
            <w:r>
              <w:rPr>
                <w:rFonts w:ascii="Times New Roman" w:hAnsi="Times New Roman" w:eastAsia="宋体"/>
                <w:b w:val="0"/>
                <w:sz w:val="21"/>
              </w:rPr>
              <w:t>0.1</w:t>
            </w:r>
          </w:p>
        </w:tc>
        <w:tc>
          <w:tcPr>
            <w:tcW w:type="dxa" w:w="850"/>
          </w:tcPr>
          <w:p>
            <w:pPr>
              <w:spacing w:after="0" w:before="0" w:line="266" w:lineRule="auto"/>
              <w:jc w:val="center"/>
            </w:pPr>
            <w:r/>
            <w:r>
              <w:rPr>
                <w:rFonts w:ascii="Times New Roman" w:hAnsi="Times New Roman" w:eastAsia="宋体"/>
                <w:b w:val="0"/>
                <w:sz w:val="21"/>
              </w:rPr>
              <w:t>2</w:t>
            </w:r>
          </w:p>
        </w:tc>
        <w:tc>
          <w:tcPr>
            <w:tcW w:type="dxa" w:w="1304"/>
          </w:tcPr>
          <w:p>
            <w:pPr>
              <w:spacing w:after="0" w:before="0" w:line="266" w:lineRule="auto"/>
              <w:jc w:val="center"/>
            </w:pPr>
            <w:r/>
            <w:r>
              <w:rPr>
                <w:rFonts w:ascii="Times New Roman" w:hAnsi="Times New Roman" w:eastAsia="宋体"/>
                <w:b w:val="0"/>
                <w:sz w:val="21"/>
              </w:rPr>
              <w:t>0.2</w:t>
            </w:r>
          </w:p>
        </w:tc>
        <w:tc>
          <w:tcPr>
            <w:tcW w:type="dxa" w:w="1474"/>
          </w:tcPr>
          <w:p>
            <w:pPr>
              <w:spacing w:after="0" w:before="0" w:line="266" w:lineRule="auto"/>
              <w:jc w:val="center"/>
            </w:pPr>
            <w:r/>
            <w:r>
              <w:rPr>
                <w:rFonts w:ascii="Times New Roman" w:hAnsi="Times New Roman" w:eastAsia="宋体"/>
                <w:b w:val="0"/>
                <w:sz w:val="21"/>
              </w:rPr>
              <w:t>0.1100</w:t>
            </w:r>
          </w:p>
        </w:tc>
        <w:tc>
          <w:tcPr>
            <w:tcW w:type="dxa" w:w="1474"/>
          </w:tcPr>
          <w:p>
            <w:pPr>
              <w:spacing w:after="0" w:before="0" w:line="266" w:lineRule="auto"/>
              <w:jc w:val="center"/>
            </w:pPr>
            <w:r/>
            <w:r>
              <w:rPr>
                <w:rFonts w:ascii="Times New Roman" w:hAnsi="Times New Roman" w:eastAsia="宋体"/>
                <w:b w:val="0"/>
                <w:sz w:val="21"/>
              </w:rPr>
              <w:t>0.109</w:t>
            </w:r>
          </w:p>
        </w:tc>
        <w:tc>
          <w:tcPr>
            <w:tcW w:type="dxa" w:w="907"/>
          </w:tcPr>
          <w:p>
            <w:pPr>
              <w:spacing w:after="0" w:before="0" w:line="266" w:lineRule="auto"/>
              <w:jc w:val="center"/>
            </w:pPr>
            <w:r/>
            <w:r>
              <w:rPr>
                <w:rFonts w:ascii="Times New Roman" w:hAnsi="Times New Roman" w:eastAsia="宋体"/>
                <w:b w:val="0"/>
                <w:sz w:val="21"/>
              </w:rPr>
              <w:t>0.91%</w:t>
            </w:r>
          </w:p>
        </w:tc>
      </w:tr>
    </w:tbl>
    <w:p>
      <w:pPr>
        <w:spacing w:after="100" w:before="0" w:line="266" w:lineRule="auto"/>
        <w:jc w:val="center"/>
      </w:pPr>
      <w:r>
        <w:rPr>
          <w:rFonts w:ascii="Times New Roman" w:hAnsi="Times New Roman" w:eastAsia="宋体"/>
          <w:b w:val="0"/>
          <w:sz w:val="18"/>
        </w:rPr>
        <w:t>表 1  三组被控对象的临界稳定采样周期</w:t>
      </w:r>
    </w:p>
    <w:p>
      <w:pPr>
        <w:spacing w:after="0" w:before="0" w:line="266" w:lineRule="auto"/>
        <w:jc w:val="center"/>
      </w:pPr>
      <w:r>
        <w:drawing>
          <wp:inline xmlns:a="http://schemas.openxmlformats.org/drawingml/2006/main" xmlns:pic="http://schemas.openxmlformats.org/drawingml/2006/picture">
            <wp:extent cx="4860000" cy="2616300"/>
            <wp:docPr id="9" name="Picture 9"/>
            <wp:cNvGraphicFramePr>
              <a:graphicFrameLocks noChangeAspect="1"/>
            </wp:cNvGraphicFramePr>
            <a:graphic>
              <a:graphicData uri="http://schemas.openxmlformats.org/drawingml/2006/picture">
                <pic:pic>
                  <pic:nvPicPr>
                    <pic:cNvPr id="0" name="7.3.2 0.139.jpg"/>
                    <pic:cNvPicPr/>
                  </pic:nvPicPr>
                  <pic:blipFill>
                    <a:blip r:embed="rId18"/>
                    <a:stretch>
                      <a:fillRect/>
                    </a:stretch>
                  </pic:blipFill>
                  <pic:spPr>
                    <a:xfrm>
                      <a:off x="0" y="0"/>
                      <a:ext cx="4860000" cy="2616300"/>
                    </a:xfrm>
                    <a:prstGeom prst="rect"/>
                  </pic:spPr>
                </pic:pic>
              </a:graphicData>
            </a:graphic>
          </wp:inline>
        </w:drawing>
      </w:r>
    </w:p>
    <w:p>
      <w:pPr>
        <w:spacing w:after="100" w:before="0" w:line="266" w:lineRule="auto"/>
        <w:jc w:val="center"/>
      </w:pPr>
      <w:r>
        <w:rPr>
          <w:rFonts w:ascii="Times New Roman" w:hAnsi="Times New Roman" w:eastAsia="宋体"/>
          <w:b w:val="0"/>
          <w:sz w:val="18"/>
        </w:rPr>
        <w:t>图 9  第 2 组对象（Ti = 0.2 s，K = 3，T1 = 0.5 s）在 T = 0.139 s 时的临界振荡波形</w:t>
      </w:r>
    </w:p>
    <w:p>
      <w:pPr>
        <w:spacing w:after="0" w:before="0" w:line="266" w:lineRule="auto"/>
        <w:jc w:val="center"/>
      </w:pPr>
      <w:r>
        <w:drawing>
          <wp:inline xmlns:a="http://schemas.openxmlformats.org/drawingml/2006/main" xmlns:pic="http://schemas.openxmlformats.org/drawingml/2006/picture">
            <wp:extent cx="4860000" cy="2637900"/>
            <wp:docPr id="10" name="Picture 10"/>
            <wp:cNvGraphicFramePr>
              <a:graphicFrameLocks noChangeAspect="1"/>
            </wp:cNvGraphicFramePr>
            <a:graphic>
              <a:graphicData uri="http://schemas.openxmlformats.org/drawingml/2006/picture">
                <pic:pic>
                  <pic:nvPicPr>
                    <pic:cNvPr id="0" name="7.3.3 0.109.jpg"/>
                    <pic:cNvPicPr/>
                  </pic:nvPicPr>
                  <pic:blipFill>
                    <a:blip r:embed="rId19"/>
                    <a:stretch>
                      <a:fillRect/>
                    </a:stretch>
                  </pic:blipFill>
                  <pic:spPr>
                    <a:xfrm>
                      <a:off x="0" y="0"/>
                      <a:ext cx="4860000" cy="2637900"/>
                    </a:xfrm>
                    <a:prstGeom prst="rect"/>
                  </pic:spPr>
                </pic:pic>
              </a:graphicData>
            </a:graphic>
          </wp:inline>
        </w:drawing>
      </w:r>
    </w:p>
    <w:p>
      <w:pPr>
        <w:spacing w:after="100" w:before="0" w:line="266" w:lineRule="auto"/>
        <w:jc w:val="center"/>
      </w:pPr>
      <w:r>
        <w:rPr>
          <w:rFonts w:ascii="Times New Roman" w:hAnsi="Times New Roman" w:eastAsia="宋体"/>
          <w:b w:val="0"/>
          <w:sz w:val="18"/>
        </w:rPr>
        <w:t>图 10  第 3 组对象（Ti = 0.1 s，K = 2，T1 = 0.2 s）在 T = 0.109 s 时的临界振荡波形</w:t>
      </w:r>
    </w:p>
    <w:p>
      <w:pPr>
        <w:spacing w:after="100" w:before="0" w:line="266" w:lineRule="auto"/>
        <w:ind w:firstLine="420"/>
        <w:jc w:val="left"/>
      </w:pPr>
      <w:r>
        <w:rPr>
          <w:rFonts w:ascii="Times New Roman" w:hAnsi="Times New Roman" w:eastAsia="宋体"/>
          <w:b w:val="0"/>
          <w:sz w:val="24"/>
        </w:rPr>
        <w:t>三组数据的计算值与测量值相对误差均在 1% 以内，表明所建立的广义对象离散模型及 Jury 判据能够准确预测采样系统的临界稳定条件。</w:t>
      </w:r>
    </w:p>
    <w:p>
      <w:pPr>
        <w:spacing w:after="100" w:before="0" w:line="266" w:lineRule="auto"/>
        <w:ind w:firstLine="420"/>
        <w:jc w:val="left"/>
      </w:pPr>
      <w:r>
        <w:rPr>
          <w:rFonts w:ascii="Times New Roman" w:hAnsi="Times New Roman" w:eastAsia="宋体"/>
          <w:b w:val="0"/>
          <w:sz w:val="24"/>
        </w:rPr>
        <w:t>进一步分析可见：临界采样周期与积分时间常数 Ti、开环增益 K、惯性时间常数 T1 三者均有关。当 K 由 5 降至 3 时（第 1、2 组），临界采样周期由 0.0823 s 增大到 0.1398 s，即增益降低使系统稳定范围扩大；当 Ti 由 0.2 s 减小到 0.1 s、T1 由 0.5 s 减小到 0.2 s 且 K = 2 时（第 3 组），临界采样周期为 0.1100 s。这说明增大惯性时间常数或降低开环增益均能提高系统对采样周期的容许上限。</w:t>
      </w:r>
    </w:p>
    <w:p>
      <w:pPr>
        <w:spacing w:after="100" w:before="0" w:line="266" w:lineRule="auto"/>
        <w:ind w:firstLine="420"/>
        <w:jc w:val="left"/>
      </w:pPr>
      <w:r>
        <w:rPr>
          <w:rFonts w:ascii="Times New Roman" w:hAnsi="Times New Roman" w:eastAsia="宋体"/>
          <w:b/>
          <w:sz w:val="24"/>
        </w:rPr>
        <w:t>4. 最少拍无纹波控制系统的输出波形</w:t>
      </w:r>
    </w:p>
    <w:p>
      <w:pPr>
        <w:spacing w:after="100" w:before="0" w:line="266" w:lineRule="auto"/>
        <w:ind w:firstLine="420"/>
        <w:jc w:val="left"/>
      </w:pPr>
      <w:r>
        <w:rPr>
          <w:rFonts w:ascii="Times New Roman" w:hAnsi="Times New Roman" w:eastAsia="宋体"/>
          <w:b w:val="0"/>
          <w:sz w:val="24"/>
        </w:rPr>
        <w:t>按教材图 8-1 搭接模拟电路后，分别设置教材表 8-1 给出的两组控制参数，记录电路输出波形（白线为 CH1 系统输出，红线为 CH2 控制器输出），时基 500 ms/格，如图 11、图 12 所示。</w:t>
      </w:r>
    </w:p>
    <w:p>
      <w:pPr>
        <w:spacing w:after="0" w:before="0" w:line="266" w:lineRule="auto"/>
        <w:jc w:val="center"/>
      </w:pPr>
      <w:r>
        <w:drawing>
          <wp:inline xmlns:a="http://schemas.openxmlformats.org/drawingml/2006/main" xmlns:pic="http://schemas.openxmlformats.org/drawingml/2006/picture">
            <wp:extent cx="4860000" cy="2616300"/>
            <wp:docPr id="11" name="Picture 11"/>
            <wp:cNvGraphicFramePr>
              <a:graphicFrameLocks noChangeAspect="1"/>
            </wp:cNvGraphicFramePr>
            <a:graphic>
              <a:graphicData uri="http://schemas.openxmlformats.org/drawingml/2006/picture">
                <pic:pic>
                  <pic:nvPicPr>
                    <pic:cNvPr id="0" name="8.1.1.jpg"/>
                    <pic:cNvPicPr/>
                  </pic:nvPicPr>
                  <pic:blipFill>
                    <a:blip r:embed="rId20"/>
                    <a:stretch>
                      <a:fillRect/>
                    </a:stretch>
                  </pic:blipFill>
                  <pic:spPr>
                    <a:xfrm>
                      <a:off x="0" y="0"/>
                      <a:ext cx="4860000" cy="2616300"/>
                    </a:xfrm>
                    <a:prstGeom prst="rect"/>
                  </pic:spPr>
                </pic:pic>
              </a:graphicData>
            </a:graphic>
          </wp:inline>
        </w:drawing>
      </w:r>
    </w:p>
    <w:p>
      <w:pPr>
        <w:spacing w:after="100" w:before="0" w:line="266" w:lineRule="auto"/>
        <w:jc w:val="center"/>
      </w:pPr>
      <w:r>
        <w:rPr>
          <w:rFonts w:ascii="Times New Roman" w:hAnsi="Times New Roman" w:eastAsia="宋体"/>
          <w:b w:val="0"/>
          <w:sz w:val="18"/>
        </w:rPr>
        <w:t>图 11  表 8-1 第 1 组参数（K0 = 0.54，K1 = −0.2，P1 = 0.72）下的输出波形</w:t>
      </w:r>
    </w:p>
    <w:p>
      <w:pPr>
        <w:spacing w:after="0" w:before="0" w:line="266" w:lineRule="auto"/>
        <w:jc w:val="center"/>
      </w:pPr>
      <w:r>
        <w:drawing>
          <wp:inline xmlns:a="http://schemas.openxmlformats.org/drawingml/2006/main" xmlns:pic="http://schemas.openxmlformats.org/drawingml/2006/picture">
            <wp:extent cx="4860000" cy="2597400"/>
            <wp:docPr id="12" name="Picture 12"/>
            <wp:cNvGraphicFramePr>
              <a:graphicFrameLocks noChangeAspect="1"/>
            </wp:cNvGraphicFramePr>
            <a:graphic>
              <a:graphicData uri="http://schemas.openxmlformats.org/drawingml/2006/picture">
                <pic:pic>
                  <pic:nvPicPr>
                    <pic:cNvPr id="0" name="8.1.2.jpg"/>
                    <pic:cNvPicPr/>
                  </pic:nvPicPr>
                  <pic:blipFill>
                    <a:blip r:embed="rId21"/>
                    <a:stretch>
                      <a:fillRect/>
                    </a:stretch>
                  </pic:blipFill>
                  <pic:spPr>
                    <a:xfrm>
                      <a:off x="0" y="0"/>
                      <a:ext cx="4860000" cy="2597400"/>
                    </a:xfrm>
                    <a:prstGeom prst="rect"/>
                  </pic:spPr>
                </pic:pic>
              </a:graphicData>
            </a:graphic>
          </wp:inline>
        </w:drawing>
      </w:r>
    </w:p>
    <w:p>
      <w:pPr>
        <w:spacing w:after="100" w:before="0" w:line="266" w:lineRule="auto"/>
        <w:jc w:val="center"/>
      </w:pPr>
      <w:r>
        <w:rPr>
          <w:rFonts w:ascii="Times New Roman" w:hAnsi="Times New Roman" w:eastAsia="宋体"/>
          <w:b w:val="0"/>
          <w:sz w:val="18"/>
        </w:rPr>
        <w:t>图 12  表 8-1 第 2 组参数（K0 = 0.32，K1 = −0.12，P1 = 0.42）下的输出波形</w:t>
      </w:r>
    </w:p>
    <w:p>
      <w:pPr>
        <w:spacing w:after="100" w:before="0" w:line="266" w:lineRule="auto"/>
        <w:ind w:firstLine="420"/>
        <w:jc w:val="left"/>
      </w:pPr>
      <w:r>
        <w:rPr>
          <w:rFonts w:ascii="Times New Roman" w:hAnsi="Times New Roman" w:eastAsia="宋体"/>
          <w:b w:val="0"/>
          <w:sz w:val="24"/>
        </w:rPr>
        <w:t>第 1 组参数下，系统输出经过一次明显超调后进入衰减振荡，约 3~4 个采样周期后趋于稳态；控制器输出的控制量呈现交替正负的脉冲序列，正脉冲幅值最大，随后负脉冲、正脉冲依次递减，最终归零，其形态与最少拍控制“控制量在有限拍内衰减至零”的特征相符。第 2 组参数下，系统输出波形更为平滑，超调量明显减小，几乎呈单调上升并迅速稳定；控制器输出仅出现一个较小的正向脉冲与一个很小的负向脉冲，随即归零。</w:t>
      </w:r>
    </w:p>
    <w:p>
      <w:pPr>
        <w:spacing w:after="100" w:before="0" w:line="266" w:lineRule="auto"/>
        <w:ind w:firstLine="420"/>
        <w:jc w:val="left"/>
      </w:pPr>
      <w:r>
        <w:rPr>
          <w:rFonts w:ascii="Times New Roman" w:hAnsi="Times New Roman" w:eastAsia="宋体"/>
          <w:b w:val="0"/>
          <w:sz w:val="24"/>
        </w:rPr>
        <w:t>两组波形的差异说明：控制量脉冲序列的衰减速度直接决定了输出的振荡程度。第 2 组参数下控制量衰减更快，因而输出更接近无纹波的一拍到位过程。</w:t>
      </w:r>
    </w:p>
    <w:p>
      <w:pPr>
        <w:spacing w:after="100" w:before="0" w:line="266" w:lineRule="auto"/>
        <w:ind w:firstLine="420"/>
        <w:jc w:val="left"/>
      </w:pPr>
      <w:r>
        <w:rPr>
          <w:rFonts w:ascii="Times New Roman" w:hAnsi="Times New Roman" w:eastAsia="宋体"/>
          <w:b w:val="0"/>
          <w:sz w:val="24"/>
        </w:rPr>
        <w:t>按本实验被控对象（</w:t>
      </w:r>
      <m:oMath>
        <m:sSub>
          <m:e>
            <m:r>
              <m:rPr>
                <m:sty m:val="i"/>
              </m:rPr>
              <w:rPr>
                <w:rFonts w:ascii="Cambria Math" w:hAnsi="Cambria Math"/>
              </w:rPr>
              <m:t xml:space="preserve">T</m:t>
            </m:r>
          </m:e>
          <m:sub>
            <m:r>
              <m:rPr>
                <m:sty m:val="i"/>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0.2</m:t>
        </m:r>
      </m:oMath>
      <w:r>
        <w:rPr>
          <w:rFonts w:ascii="Times New Roman" w:hAnsi="Times New Roman" w:eastAsia="宋体"/>
          <w:b w:val="0"/>
          <w:sz w:val="24"/>
        </w:rPr>
        <w:t xml:space="preserve"> s，</w:t>
      </w:r>
      <m:oMath>
        <m:sSub>
          <m:e>
            <m:r>
              <m:rPr>
                <m:sty m:val="i"/>
              </m:rP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m:t>
        </m:r>
      </m:oMath>
      <w:r>
        <w:rPr>
          <w:rFonts w:ascii="Times New Roman" w:hAnsi="Times New Roman" w:eastAsia="宋体"/>
          <w:b w:val="0"/>
          <w:sz w:val="24"/>
        </w:rPr>
        <w:t xml:space="preserve"> s，K = 1，T = 1 s）代入前述设计公式，理论计算得</w:t>
      </w:r>
    </w:p>
    <w:p>
      <w:pPr>
        <w:spacing w:after="100" w:before="0" w:line="266" w:lineRule="auto"/>
        <w:jc w:val="center"/>
      </w:pPr>
      <m:oMathPara>
        <m:oMathParaPr>
          <m:jc m:val="center"/>
        </m:oMathParaPr>
        <m:oMath>
          <m:r>
            <m:rPr>
              <m:sty m:val="i"/>
            </m:rPr>
            <w:rPr>
              <w:rFonts w:ascii="Cambria Math" w:hAnsi="Cambria Math"/>
            </w:rPr>
            <m:t xml:space="preserve">p</m:t>
          </m:r>
          <m:r>
            <m:rPr>
              <m:sty m:val="p"/>
            </m:rPr>
            <w:rPr>
              <w:rFonts w:ascii="Cambria Math" w:hAnsi="Cambria Math"/>
            </w:rPr>
            <m:t xml:space="preserve">=</m:t>
          </m:r>
          <m:sSup>
            <m:e>
              <m:r>
                <m:rPr>
                  <m:sty m:val="i"/>
                </m:rP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0.3679</m:t>
          </m:r>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1.8394</m:t>
          </m:r>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1.3212</m:t>
          </m:r>
        </m:oMath>
      </m:oMathPara>
    </w:p>
    <w:p>
      <w:pPr>
        <w:spacing w:after="100" w:before="0" w:line="266" w:lineRule="auto"/>
        <w:jc w:val="center"/>
      </w:pPr>
      <m:oMathPara>
        <m:oMathParaPr>
          <m:jc m:val="center"/>
        </m:oMathParaPr>
        <m:oMath>
          <m:sSub>
            <m:e>
              <m:r>
                <m:rPr>
                  <m:sty m:val="i"/>
                </m:rPr>
                <w:rPr>
                  <w:rFonts w:ascii="Cambria Math" w:hAnsi="Cambria Math"/>
                </w:rPr>
                <m:t xml:space="preserve">K</m:t>
              </m:r>
            </m:e>
            <m:sub>
              <m:r>
                <m:rPr>
                  <m:sty m:val="p"/>
                </m:rPr>
                <w:rPr>
                  <w:rFonts w:ascii="Cambria Math" w:hAnsi="Cambria Math"/>
                </w:rPr>
                <m:t xml:space="preserve">0</m:t>
              </m:r>
            </m:sub>
          </m:sSub>
          <m:r>
            <m:rPr>
              <m:sty m:val="p"/>
            </m:rPr>
            <w:rPr>
              <w:rFonts w:ascii="Cambria Math" w:hAnsi="Cambria Math"/>
            </w:rPr>
            <m:t xml:space="preserve">=</m:t>
          </m:r>
          <m:f>
            <m:num>
              <m:r>
                <m:rPr>
                  <m:sty m:val="p"/>
                </m:rPr>
                <w:rPr>
                  <w:rFonts w:ascii="Cambria Math" w:hAnsi="Cambria Math"/>
                </w:rPr>
                <m:t xml:space="preserve">1</m:t>
              </m:r>
            </m:num>
            <m:den>
              <m:sSub>
                <m:e>
                  <m:r>
                    <m:rPr>
                      <m:sty m:val="i"/>
                    </m:rPr>
                    <w:rPr>
                      <w:rFonts w:ascii="Cambria Math" w:hAnsi="Cambria Math"/>
                    </w:rPr>
                    <m:t xml:space="preserve">b</m:t>
                  </m:r>
                </m:e>
                <m:sub>
                  <m:r>
                    <m:rPr>
                      <m:sty m:val="p"/>
                    </m:rPr>
                    <w:rPr>
                      <w:rFonts w:ascii="Cambria Math" w:hAnsi="Cambria Math"/>
                    </w:rPr>
                    <m:t xml:space="preserve">1</m:t>
                  </m:r>
                </m:sub>
              </m:sSub>
            </m:den>
          </m:f>
          <m:r>
            <m:rPr>
              <m:sty m:val="p"/>
            </m:rPr>
            <w:rPr>
              <w:rFonts w:ascii="Cambria Math" w:hAnsi="Cambria Math"/>
            </w:rPr>
            <m:t xml:space="preserve">=</m:t>
          </m:r>
          <m:r>
            <m:rPr>
              <m:sty m:val="p"/>
            </m:rPr>
            <w:rPr>
              <w:rFonts w:ascii="Cambria Math" w:hAnsi="Cambria Math"/>
            </w:rPr>
            <m:t xml:space="preserve">0.5437</m:t>
          </m:r>
          <m:r>
            <m:rPr>
              <m:sty m:val="p"/>
            </m:rPr>
            <w:rPr>
              <w:rFonts w:ascii="Cambria Math" w:hAnsi="Cambria Math"/>
            </w:rPr>
            <m:t xml:space="preserve">,</m:t>
          </m:r>
          <m:sSub>
            <m:e>
              <m:r>
                <m:rPr>
                  <m:sty m:val="i"/>
                </m:rP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f>
            <m:num>
              <m:r>
                <m:rPr>
                  <m:sty m:val="i"/>
                </m:rPr>
                <w:rPr>
                  <w:rFonts w:ascii="Cambria Math" w:hAnsi="Cambria Math"/>
                </w:rPr>
                <m:t xml:space="preserve">p</m:t>
              </m:r>
            </m:num>
            <m:den>
              <m:sSub>
                <m:e>
                  <m:r>
                    <m:rPr>
                      <m:sty m:val="i"/>
                    </m:rPr>
                    <w:rPr>
                      <w:rFonts w:ascii="Cambria Math" w:hAnsi="Cambria Math"/>
                    </w:rPr>
                    <m:t xml:space="preserve">b</m:t>
                  </m:r>
                </m:e>
                <m:sub>
                  <m:r>
                    <m:rPr>
                      <m:sty m:val="p"/>
                    </m:rPr>
                    <w:rPr>
                      <w:rFonts w:ascii="Cambria Math" w:hAnsi="Cambria Math"/>
                    </w:rPr>
                    <m:t xml:space="preserve">1</m:t>
                  </m:r>
                </m:sub>
              </m:sSub>
            </m:den>
          </m:f>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0.2000</m:t>
          </m:r>
        </m:oMath>
      </m:oMathPara>
    </w:p>
    <w:p>
      <w:pPr>
        <w:spacing w:after="100" w:before="0" w:line="266" w:lineRule="auto"/>
        <w:jc w:val="center"/>
      </w:pPr>
      <m:oMathPara>
        <m:oMathParaPr>
          <m:jc m:val="center"/>
        </m:oMathParaPr>
        <m:oMath>
          <m:sSub>
            <m:e>
              <m:r>
                <m:rPr>
                  <m:sty m:val="i"/>
                </m:rPr>
                <w:rPr>
                  <w:rFonts w:ascii="Cambria Math" w:hAnsi="Cambria Math"/>
                </w:rPr>
                <m:t xml:space="preserve">P</m:t>
              </m:r>
            </m:e>
            <m:sub>
              <m:r>
                <m:rPr>
                  <m:sty m:val="p"/>
                </m:rPr>
                <w:rPr>
                  <w:rFonts w:ascii="Cambria Math" w:hAnsi="Cambria Math"/>
                </w:rPr>
                <m:t xml:space="preserve">1</m:t>
              </m:r>
            </m:sub>
          </m:sSub>
          <m:r>
            <m:rPr>
              <m:sty m:val="p"/>
            </m:rPr>
            <w:rPr>
              <w:rFonts w:ascii="Cambria Math" w:hAnsi="Cambria Math"/>
            </w:rPr>
            <m:t xml:space="preserve">=</m:t>
          </m:r>
          <m:f>
            <m:num>
              <m:sSub>
                <m:e>
                  <m:r>
                    <m:rPr>
                      <m:sty m:val="i"/>
                    </m:rPr>
                    <w:rPr>
                      <w:rFonts w:ascii="Cambria Math" w:hAnsi="Cambria Math"/>
                    </w:rPr>
                    <m:t xml:space="preserve">b</m:t>
                  </m:r>
                </m:e>
                <m:sub>
                  <m:r>
                    <m:rPr>
                      <m:sty m:val="p"/>
                    </m:rPr>
                    <w:rPr>
                      <w:rFonts w:ascii="Cambria Math" w:hAnsi="Cambria Math"/>
                    </w:rPr>
                    <m:t xml:space="preserve">2</m:t>
                  </m:r>
                </m:sub>
              </m:sSub>
            </m:num>
            <m:den>
              <m:sSub>
                <m:e>
                  <m:r>
                    <m:rPr>
                      <m:sty m:val="i"/>
                    </m:rPr>
                    <w:rPr>
                      <w:rFonts w:ascii="Cambria Math" w:hAnsi="Cambria Math"/>
                    </w:rPr>
                    <m:t xml:space="preserve">b</m:t>
                  </m:r>
                </m:e>
                <m:sub>
                  <m:r>
                    <m:rPr>
                      <m:sty m:val="p"/>
                    </m:rPr>
                    <w:rPr>
                      <w:rFonts w:ascii="Cambria Math" w:hAnsi="Cambria Math"/>
                    </w:rPr>
                    <m:t xml:space="preserve">1</m:t>
                  </m:r>
                </m:sub>
              </m:sSub>
            </m:den>
          </m:f>
          <m:r>
            <m:rPr>
              <m:sty m:val="p"/>
            </m:rPr>
            <w:rPr>
              <w:rFonts w:ascii="Cambria Math" w:hAnsi="Cambria Math"/>
            </w:rPr>
            <m:t xml:space="preserve">=</m:t>
          </m:r>
          <m:r>
            <m:rPr>
              <m:sty m:val="p"/>
            </m:rPr>
            <w:rPr>
              <w:rFonts w:ascii="Cambria Math" w:hAnsi="Cambria Math"/>
            </w:rPr>
            <m:t xml:space="preserve">0.7183</m:t>
          </m:r>
        </m:oMath>
      </m:oMathPara>
    </w:p>
    <w:p>
      <w:pPr>
        <w:spacing w:after="100" w:before="0" w:line="266" w:lineRule="auto"/>
        <w:ind w:firstLine="420"/>
        <w:jc w:val="left"/>
      </w:pPr>
      <w:r>
        <w:rPr>
          <w:rFonts w:ascii="Times New Roman" w:hAnsi="Times New Roman" w:eastAsia="宋体"/>
          <w:b w:val="0"/>
          <w:sz w:val="24"/>
        </w:rPr>
        <w:t xml:space="preserve">理论计算得到的 K0 = 0.5437、K1 = −0.2000 与教材表 8-1 第 1 组给出的 K0 = 0.54、K1 = −0.2 完全一致，说明该组参数正是按上述被控对象参数设计的最少拍解。此时闭环脉冲传递函数为 </w:t>
      </w:r>
      <m:oMath>
        <m:r>
          <m:rPr>
            <m:sty m:val="i"/>
          </m:rPr>
          <w:rPr>
            <w:rFonts w:ascii="Cambria Math" w:hAnsi="Cambria Math"/>
          </w:rPr>
          <m:t xml:space="preserve">Φ</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p>
          <m:e>
            <m:r>
              <m:rPr>
                <m:sty m:val="i"/>
              </m:rPr>
              <w:rPr>
                <w:rFonts w:ascii="Cambria Math" w:hAnsi="Cambria Math"/>
              </w:rPr>
              <m:t xml:space="preserve">z</m:t>
            </m:r>
          </m:e>
          <m:sup>
            <m:r>
              <m:rPr>
                <m:sty m:val="p"/>
              </m:rPr>
              <w:rPr>
                <w:rFonts w:ascii="Cambria Math" w:hAnsi="Cambria Math"/>
              </w:rPr>
              <m:t xml:space="preserve">−</m:t>
            </m:r>
            <m:r>
              <m:rPr>
                <m:sty m:val="p"/>
              </m:rPr>
              <w:rPr>
                <w:rFonts w:ascii="Cambria Math" w:hAnsi="Cambria Math"/>
              </w:rPr>
              <m:t xml:space="preserve">1</m:t>
            </m:r>
          </m:sup>
        </m:sSup>
      </m:oMath>
      <w:r>
        <w:rPr>
          <w:rFonts w:ascii="Times New Roman" w:hAnsi="Times New Roman" w:eastAsia="宋体"/>
          <w:b w:val="0"/>
          <w:sz w:val="24"/>
        </w:rPr>
        <w:t>，即采样点上的误差在第一个采样周期之后恒为零，对应的控制量序列为</w:t>
      </w:r>
    </w:p>
    <w:p>
      <w:pPr>
        <w:spacing w:after="100" w:before="0" w:line="266" w:lineRule="auto"/>
        <w:jc w:val="center"/>
      </w:pPr>
      <m:oMathPara>
        <m:oMathParaPr>
          <m:jc m:val="center"/>
        </m:oMathParaPr>
        <m:oMath>
          <m:r>
            <m:rPr>
              <m:sty m:val="i"/>
            </m:rPr>
            <w:rPr>
              <w:rFonts w:ascii="Cambria Math" w:hAnsi="Cambria Math"/>
            </w:rPr>
            <m:t xml:space="preserve">u</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0.544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0.591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0.424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0.305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0.219</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oMath>
      </m:oMathPara>
    </w:p>
    <w:p>
      <w:pPr>
        <w:spacing w:after="100" w:before="0" w:line="266" w:lineRule="auto"/>
        <w:ind w:firstLine="420"/>
        <w:jc w:val="left"/>
      </w:pPr>
      <w:r>
        <w:rPr>
          <w:rFonts w:ascii="Times New Roman" w:hAnsi="Times New Roman" w:eastAsia="宋体"/>
          <w:b w:val="0"/>
          <w:sz w:val="24"/>
        </w:rPr>
        <w:t>这一交替衰减的脉冲序列与图 11 中红线所呈现的形态一致。</w:t>
      </w:r>
    </w:p>
    <w:p>
      <w:pPr>
        <w:spacing w:after="100" w:before="0" w:line="266" w:lineRule="auto"/>
        <w:jc w:val="left"/>
      </w:pPr>
      <w:r>
        <w:rPr>
          <w:rFonts w:ascii="Times New Roman" w:hAnsi="Times New Roman" w:eastAsia="黑体"/>
          <w:b w:val="0"/>
          <w:sz w:val="28"/>
        </w:rPr>
        <w:t>课后作业：s 平面与 z 平面的映射关系</w:t>
      </w:r>
    </w:p>
    <w:p>
      <w:pPr>
        <w:spacing w:after="100" w:before="0" w:line="266" w:lineRule="auto"/>
        <w:ind w:firstLine="420"/>
        <w:jc w:val="left"/>
      </w:pPr>
      <w:r>
        <w:rPr>
          <w:rFonts w:ascii="Times New Roman" w:hAnsi="Times New Roman" w:eastAsia="宋体"/>
          <w:b/>
          <w:sz w:val="24"/>
        </w:rPr>
        <w:t>1. 映射原理</w:t>
      </w:r>
    </w:p>
    <w:p>
      <w:pPr>
        <w:spacing w:after="100" w:before="0" w:line="266" w:lineRule="auto"/>
        <w:ind w:firstLine="420"/>
        <w:jc w:val="left"/>
      </w:pPr>
      <w:r>
        <w:rPr>
          <w:rFonts w:ascii="Times New Roman" w:hAnsi="Times New Roman" w:eastAsia="宋体"/>
          <w:b w:val="0"/>
          <w:sz w:val="24"/>
        </w:rPr>
        <w:t xml:space="preserve">采样系统的 z 变换与拉普拉斯变换之间由映射关系 </w:t>
      </w:r>
      <m:oMath>
        <m:r>
          <m:rPr>
            <m:sty m:val="i"/>
          </m:rPr>
          <w:rPr>
            <w:rFonts w:ascii="Cambria Math" w:hAnsi="Cambria Math"/>
          </w:rPr>
          <m:t xml:space="preserve">z</m:t>
        </m:r>
        <m:r>
          <m:rPr>
            <m:sty m:val="p"/>
          </m:rPr>
          <w:rPr>
            <w:rFonts w:ascii="Cambria Math" w:hAnsi="Cambria Math"/>
          </w:rPr>
          <m:t xml:space="preserve">=</m:t>
        </m:r>
        <m:sSup>
          <m:e>
            <m:r>
              <m:rPr>
                <m:sty m:val="i"/>
              </m:rPr>
              <w:rPr>
                <w:rFonts w:ascii="Cambria Math" w:hAnsi="Cambria Math"/>
              </w:rPr>
              <m:t xml:space="preserve">e</m:t>
            </m:r>
          </m:e>
          <m:sup>
            <m:r>
              <m:rPr>
                <m:sty m:val="i"/>
              </m:rPr>
              <w:rPr>
                <w:rFonts w:ascii="Cambria Math" w:hAnsi="Cambria Math"/>
              </w:rPr>
              <m:t xml:space="preserve">s</m:t>
            </m:r>
            <m:r>
              <m:rPr>
                <m:sty m:val="i"/>
              </m:rPr>
              <w:rPr>
                <w:rFonts w:ascii="Cambria Math" w:hAnsi="Cambria Math"/>
              </w:rPr>
              <m:t xml:space="preserve">T</m:t>
            </m:r>
          </m:sup>
        </m:sSup>
      </m:oMath>
      <w:r>
        <w:rPr>
          <w:rFonts w:ascii="Times New Roman" w:hAnsi="Times New Roman" w:eastAsia="宋体"/>
          <w:b w:val="0"/>
          <w:sz w:val="24"/>
        </w:rPr>
        <w:t xml:space="preserve"> 相联系。设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σ</m:t>
        </m:r>
        <m:r>
          <m:rPr>
            <m:sty m:val="p"/>
          </m:rPr>
          <w:rPr>
            <w:rFonts w:ascii="Cambria Math" w:hAnsi="Cambria Math"/>
          </w:rPr>
          <m:t xml:space="preserve">+</m:t>
        </m:r>
        <m:r>
          <m:rPr>
            <m:sty m:val="i"/>
          </m:rPr>
          <w:rPr>
            <w:rFonts w:ascii="Cambria Math" w:hAnsi="Cambria Math"/>
          </w:rPr>
          <m:t xml:space="preserve">j</m:t>
        </m:r>
        <m:r>
          <m:rPr>
            <m:sty m:val="i"/>
          </m:rPr>
          <w:rPr>
            <w:rFonts w:ascii="Cambria Math" w:hAnsi="Cambria Math"/>
          </w:rPr>
          <m:t xml:space="preserve">ω</m:t>
        </m:r>
      </m:oMath>
      <w:r>
        <w:rPr>
          <w:rFonts w:ascii="Times New Roman" w:hAnsi="Times New Roman" w:eastAsia="宋体"/>
          <w:b w:val="0"/>
          <w:sz w:val="24"/>
        </w:rPr>
        <w:t>，则</w:t>
      </w:r>
    </w:p>
    <w:p>
      <w:pPr>
        <w:spacing w:after="100" w:before="0" w:line="266" w:lineRule="auto"/>
        <w:jc w:val="center"/>
      </w:pPr>
      <m:oMathPara>
        <m:oMathParaPr>
          <m:jc m:val="center"/>
        </m:oMathParaPr>
        <m:oMath>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p>
            <m:e>
              <m:r>
                <m:rPr>
                  <m:sty m:val="i"/>
                </m:rPr>
                <w:rPr>
                  <w:rFonts w:ascii="Cambria Math" w:hAnsi="Cambria Math"/>
                </w:rPr>
                <m:t xml:space="preserve">e</m:t>
              </m:r>
            </m:e>
            <m:sup>
              <m:r>
                <m:rPr>
                  <m:sty m:val="i"/>
                </m:rPr>
                <w:rPr>
                  <w:rFonts w:ascii="Cambria Math" w:hAnsi="Cambria Math"/>
                </w:rPr>
                <m:t xml:space="preserve">σ</m:t>
              </m:r>
              <m:r>
                <m:rPr>
                  <m:sty m:val="i"/>
                </m:rPr>
                <w:rPr>
                  <w:rFonts w:ascii="Cambria Math" w:hAnsi="Cambria Math"/>
                </w:rPr>
                <m:t xml:space="preserve">T</m:t>
              </m:r>
            </m:sup>
          </m:sSup>
          <m:r>
            <m:rPr>
              <m:sty m:val="p"/>
            </m:rPr>
            <w:rPr>
              <w:rFonts w:ascii="Cambria Math" w:hAnsi="Cambria Math"/>
            </w:rPr>
            <m:t xml:space="preserve">,</m:t>
          </m:r>
          <m:r>
            <m:rPr>
              <m:sty m:val="p"/>
            </m:rPr>
            <w:rPr>
              <w:rFonts w:ascii="Cambria Math" w:hAnsi="Cambria Math"/>
            </w:rPr>
            <m:t xml:space="preserve">∠</m:t>
          </m:r>
          <m:r>
            <m:rPr>
              <m:sty m:val="i"/>
            </m:rPr>
            <w:rPr>
              <w:rFonts w:ascii="Cambria Math" w:hAnsi="Cambria Math"/>
            </w:rPr>
            <m:t xml:space="preserve">z</m:t>
          </m:r>
          <m:r>
            <m:rPr>
              <m:sty m:val="p"/>
            </m:rPr>
            <w:rPr>
              <w:rFonts w:ascii="Cambria Math" w:hAnsi="Cambria Math"/>
            </w:rPr>
            <m:t xml:space="preserve">=</m:t>
          </m:r>
          <m:r>
            <m:rPr>
              <m:sty m:val="i"/>
            </m:rPr>
            <w:rPr>
              <w:rFonts w:ascii="Cambria Math" w:hAnsi="Cambria Math"/>
            </w:rPr>
            <m:t xml:space="preserve">ω</m:t>
          </m:r>
          <m:r>
            <m:rPr>
              <m:sty m:val="i"/>
            </m:rPr>
            <w:rPr>
              <w:rFonts w:ascii="Cambria Math" w:hAnsi="Cambria Math"/>
            </w:rPr>
            <m:t xml:space="preserve">T</m:t>
          </m:r>
        </m:oMath>
      </m:oMathPara>
    </w:p>
    <w:p>
      <w:pPr>
        <w:spacing w:after="100" w:before="0" w:line="266" w:lineRule="auto"/>
        <w:ind w:firstLine="420"/>
        <w:jc w:val="left"/>
      </w:pPr>
      <w:r>
        <w:rPr>
          <w:rFonts w:ascii="Times New Roman" w:hAnsi="Times New Roman" w:eastAsia="宋体"/>
          <w:b w:val="0"/>
          <w:sz w:val="24"/>
        </w:rPr>
        <w:t xml:space="preserve">由此可知：s 左半平面（σ &lt; 0）映射到 z 平面单位圆内（|z| &lt; 1），s 右半平面映射到单位圆外，s 虚轴（σ = 0）映射为单位圆本身。这正是采样系统稳定判据与连续系统稳定判据相互对应的根本原因。又因 z 是 s 的周期函数，周期为 </w:t>
      </w:r>
      <m:oMath>
        <m:r>
          <m:rPr>
            <m:sty m:val="i"/>
          </m:rPr>
          <w:rPr>
            <w:rFonts w:ascii="Cambria Math" w:hAnsi="Cambria Math"/>
          </w:rPr>
          <m:t xml:space="preserve">j</m:t>
        </m:r>
        <m:sSub>
          <m:e>
            <m:r>
              <m:rPr>
                <m:sty m:val="i"/>
              </m:rPr>
              <w:rPr>
                <w:rFonts w:ascii="Cambria Math" w:hAnsi="Cambria Math"/>
              </w:rPr>
              <m:t xml:space="preserve">ω</m:t>
            </m:r>
          </m:e>
          <m:sub>
            <m:r>
              <m:rPr>
                <m:sty m:val="i"/>
              </m:rPr>
              <w:rPr>
                <w:rFonts w:ascii="Cambria Math" w:hAnsi="Cambria Math"/>
              </w:rPr>
              <m:t xml:space="preserve">s</m:t>
            </m:r>
          </m:sub>
        </m:sSub>
      </m:oMath>
      <w:r>
        <w:rPr>
          <w:rFonts w:ascii="Times New Roman" w:hAnsi="Times New Roman" w:eastAsia="宋体"/>
          <w:b w:val="0"/>
          <w:sz w:val="24"/>
        </w:rPr>
        <w:t>（</w:t>
      </w:r>
      <m:oMath>
        <m:sSub>
          <m:e>
            <m:r>
              <m:rPr>
                <m:sty m:val="i"/>
              </m:rPr>
              <w:rPr>
                <w:rFonts w:ascii="Cambria Math" w:hAnsi="Cambria Math"/>
              </w:rPr>
              <m:t xml:space="preserve">ω</m:t>
            </m:r>
          </m:e>
          <m:sub>
            <m:r>
              <m:rPr>
                <m:sty m:val="i"/>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r>
          <m:rPr>
            <m:sty m:val="i"/>
          </m:rPr>
          <w:rPr>
            <w:rFonts w:ascii="Cambria Math" w:hAnsi="Cambria Math"/>
          </w:rPr>
          <m:t xml:space="preserve">π</m:t>
        </m:r>
        <m:r>
          <m:rPr>
            <m:sty m:val="p"/>
          </m:rPr>
          <w:rPr>
            <w:rFonts w:ascii="Cambria Math" w:hAnsi="Cambria Math"/>
          </w:rPr>
          <m:t xml:space="preserve">/</m:t>
        </m:r>
        <m:r>
          <m:rPr>
            <m:sty m:val="i"/>
          </m:rPr>
          <w:rPr>
            <w:rFonts w:ascii="Cambria Math" w:hAnsi="Cambria Math"/>
          </w:rPr>
          <m:t xml:space="preserve">T</m:t>
        </m:r>
      </m:oMath>
      <w:r>
        <w:rPr>
          <w:rFonts w:ascii="Times New Roman" w:hAnsi="Times New Roman" w:eastAsia="宋体"/>
          <w:b w:val="0"/>
          <w:sz w:val="24"/>
        </w:rPr>
        <w:t>），故 s 平面上宽度为 ωs 的横带即可映射满整个 z 平面，其余各带均为该带的重复。</w:t>
      </w:r>
    </w:p>
    <w:p>
      <w:pPr>
        <w:spacing w:after="100" w:before="0" w:line="266" w:lineRule="auto"/>
        <w:ind w:firstLine="420"/>
        <w:jc w:val="left"/>
      </w:pPr>
      <w:r>
        <w:rPr>
          <w:rFonts w:ascii="Times New Roman" w:hAnsi="Times New Roman" w:eastAsia="宋体"/>
          <w:b/>
          <w:sz w:val="24"/>
        </w:rPr>
        <w:t>2. 恒定阻尼比轨迹的映射</w:t>
      </w:r>
    </w:p>
    <w:p>
      <w:pPr>
        <w:spacing w:after="100" w:before="0" w:line="266" w:lineRule="auto"/>
        <w:ind w:firstLine="420"/>
        <w:jc w:val="left"/>
      </w:pPr>
      <w:r>
        <w:rPr>
          <w:rFonts w:ascii="Times New Roman" w:hAnsi="Times New Roman" w:eastAsia="宋体"/>
          <w:b w:val="0"/>
          <w:sz w:val="24"/>
        </w:rPr>
        <w:t>以恒定阻尼比轨迹为例，系统特征根为</w:t>
      </w:r>
    </w:p>
    <w:p>
      <w:pPr>
        <w:spacing w:after="100" w:before="0" w:line="266" w:lineRule="auto"/>
        <w:jc w:val="center"/>
      </w:pPr>
      <m:oMathPara>
        <m:oMathParaPr>
          <m:jc m:val="center"/>
        </m:oMathParaPr>
        <m:oMath>
          <m:r>
            <m:rPr>
              <m:sty m:val="i"/>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r>
            <m:rPr>
              <m:sty m:val="i"/>
            </m:rPr>
            <w:rPr>
              <w:rFonts w:ascii="Cambria Math" w:hAnsi="Cambria Math"/>
            </w:rPr>
            <m:t xml:space="preserve">ζ</m:t>
          </m:r>
          <m:sSub>
            <m:e>
              <m:r>
                <m:rPr>
                  <m:sty m:val="i"/>
                </m:rPr>
                <w:rPr>
                  <w:rFonts w:ascii="Cambria Math" w:hAnsi="Cambria Math"/>
                </w:rPr>
                <m:t xml:space="preserve">ω</m:t>
              </m:r>
            </m:e>
            <m:sub>
              <m:r>
                <m:rPr>
                  <m:sty m:val="i"/>
                </m:rPr>
                <w:rPr>
                  <w:rFonts w:ascii="Cambria Math" w:hAnsi="Cambria Math"/>
                </w:rPr>
                <m:t xml:space="preserve">n</m:t>
              </m:r>
            </m:sub>
          </m:sSub>
          <m:r>
            <m:rPr>
              <m:sty m:val="p"/>
            </m:rPr>
            <w:rPr>
              <w:rFonts w:ascii="Cambria Math" w:hAnsi="Cambria Math"/>
            </w:rPr>
            <m:t xml:space="preserve">+</m:t>
          </m:r>
          <m:r>
            <m:rPr>
              <m:sty m:val="i"/>
            </m:rPr>
            <w:rPr>
              <w:rFonts w:ascii="Cambria Math" w:hAnsi="Cambria Math"/>
            </w:rPr>
            <m:t xml:space="preserve">j</m:t>
          </m:r>
          <m:sSub>
            <m:e>
              <m:r>
                <m:rPr>
                  <m:sty m:val="i"/>
                </m:rPr>
                <w:rPr>
                  <w:rFonts w:ascii="Cambria Math" w:hAnsi="Cambria Math"/>
                </w:rPr>
                <m:t xml:space="preserve">ω</m:t>
              </m:r>
            </m:e>
            <m:sub>
              <m:r>
                <m:rPr>
                  <m:sty m:val="i"/>
                </m:rPr>
                <w:rPr>
                  <w:rFonts w:ascii="Cambria Math" w:hAnsi="Cambria Math"/>
                </w:rPr>
                <m:t xml:space="preserve">n</m:t>
              </m:r>
            </m:sub>
          </m:sSub>
          <m:rad>
            <m:radPr>
              <m:degHide m:val="1"/>
            </m:radPr>
            <m:deg/>
            <m:e>
              <m:r>
                <m:rPr>
                  <m:sty m:val="p"/>
                </m:rPr>
                <w:rPr>
                  <w:rFonts w:ascii="Cambria Math" w:hAnsi="Cambria Math"/>
                </w:rPr>
                <m:t xml:space="preserve">1</m:t>
              </m:r>
              <m:r>
                <m:rPr>
                  <m:sty m:val="p"/>
                </m:rPr>
                <w:rPr>
                  <w:rFonts w:ascii="Cambria Math" w:hAnsi="Cambria Math"/>
                </w:rPr>
                <m:t xml:space="preserve">−</m:t>
              </m:r>
              <m:sSup>
                <m:e>
                  <m:r>
                    <m:rPr>
                      <m:sty m:val="i"/>
                    </m:rPr>
                    <w:rPr>
                      <w:rFonts w:ascii="Cambria Math" w:hAnsi="Cambria Math"/>
                    </w:rPr>
                    <m:t xml:space="preserve">ζ</m:t>
                  </m:r>
                </m:e>
                <m:sup>
                  <m:r>
                    <m:rPr>
                      <m:sty m:val="p"/>
                    </m:rPr>
                    <w:rPr>
                      <w:rFonts w:ascii="Cambria Math" w:hAnsi="Cambria Math"/>
                    </w:rPr>
                    <m:t xml:space="preserve">2</m:t>
                  </m:r>
                </m:sup>
              </m:sSup>
            </m:e>
          </m:rad>
        </m:oMath>
      </m:oMathPara>
    </w:p>
    <w:p>
      <w:pPr>
        <w:spacing w:after="100" w:before="0" w:line="266" w:lineRule="auto"/>
        <w:ind w:firstLine="420"/>
        <w:jc w:val="left"/>
      </w:pPr>
      <w:r>
        <w:rPr>
          <w:rFonts w:ascii="Times New Roman" w:hAnsi="Times New Roman" w:eastAsia="宋体"/>
          <w:b w:val="0"/>
          <w:sz w:val="24"/>
        </w:rPr>
        <w:t>代入映射关系得</w:t>
      </w:r>
    </w:p>
    <w:p>
      <w:pPr>
        <w:spacing w:after="100" w:before="0" w:line="266" w:lineRule="auto"/>
        <w:jc w:val="center"/>
      </w:pPr>
      <m:oMathPara>
        <m:oMathParaPr>
          <m:jc m:val="center"/>
        </m:oMathParaPr>
        <m:oMath>
          <m:r>
            <m:rPr>
              <m:sty m:val="i"/>
            </m:rPr>
            <w:rPr>
              <w:rFonts w:ascii="Cambria Math" w:hAnsi="Cambria Math"/>
            </w:rPr>
            <m:t xml:space="preserve">z</m:t>
          </m:r>
          <m:r>
            <m:rPr>
              <m:sty m:val="p"/>
            </m:rPr>
            <w:rPr>
              <w:rFonts w:ascii="Cambria Math" w:hAnsi="Cambria Math"/>
            </w:rPr>
            <m:t xml:space="preserve">=</m:t>
          </m:r>
          <m:sSup>
            <m:e>
              <m:r>
                <m:rPr>
                  <m:sty m:val="i"/>
                </m:rPr>
                <w:rPr>
                  <w:rFonts w:ascii="Cambria Math" w:hAnsi="Cambria Math"/>
                </w:rPr>
                <m:t xml:space="preserve">e</m:t>
              </m:r>
            </m:e>
            <m:sup>
              <m:r>
                <m:rPr>
                  <m:sty m:val="p"/>
                </m:rPr>
                <w:rPr>
                  <w:rFonts w:ascii="Cambria Math" w:hAnsi="Cambria Math"/>
                </w:rPr>
                <m:t xml:space="preserve">−</m:t>
              </m:r>
              <m:r>
                <m:rPr>
                  <m:sty m:val="i"/>
                </m:rPr>
                <w:rPr>
                  <w:rFonts w:ascii="Cambria Math" w:hAnsi="Cambria Math"/>
                </w:rPr>
                <m:t xml:space="preserve">ζ</m:t>
              </m:r>
              <m:sSub>
                <m:e>
                  <m:r>
                    <m:rPr>
                      <m:sty m:val="i"/>
                    </m:rPr>
                    <w:rPr>
                      <w:rFonts w:ascii="Cambria Math" w:hAnsi="Cambria Math"/>
                    </w:rPr>
                    <m:t xml:space="preserve">ω</m:t>
                  </m:r>
                </m:e>
                <m:sub>
                  <m:r>
                    <m:rPr>
                      <m:sty m:val="i"/>
                    </m:rPr>
                    <w:rPr>
                      <w:rFonts w:ascii="Cambria Math" w:hAnsi="Cambria Math"/>
                    </w:rPr>
                    <m:t xml:space="preserve">n</m:t>
                  </m:r>
                </m:sub>
              </m:sSub>
              <m:r>
                <m:rPr>
                  <m:sty m:val="i"/>
                </m:rPr>
                <w:rPr>
                  <w:rFonts w:ascii="Cambria Math" w:hAnsi="Cambria Math"/>
                </w:rPr>
                <m:t xml:space="preserve">T</m:t>
              </m:r>
            </m:sup>
          </m:sSup>
          <m:r>
            <m:rPr>
              <m:sty m:val="p"/>
            </m:rPr>
            <w:rPr>
              <w:rFonts w:ascii="Cambria Math" w:hAnsi="Cambria Math"/>
            </w:rPr>
            <m:t xml:space="preserve">·</m:t>
          </m:r>
          <m:sSup>
            <m:e>
              <m:r>
                <m:rPr>
                  <m:sty m:val="i"/>
                </m:rPr>
                <w:rPr>
                  <w:rFonts w:ascii="Cambria Math" w:hAnsi="Cambria Math"/>
                </w:rPr>
                <m:t xml:space="preserve">e</m:t>
              </m:r>
            </m:e>
            <m:sup>
              <m:r>
                <m:rPr>
                  <m:sty m:val="i"/>
                </m:rPr>
                <w:rPr>
                  <w:rFonts w:ascii="Cambria Math" w:hAnsi="Cambria Math"/>
                </w:rPr>
                <m:t xml:space="preserve">j</m:t>
              </m:r>
              <m:sSub>
                <m:e>
                  <m:r>
                    <m:rPr>
                      <m:sty m:val="i"/>
                    </m:rPr>
                    <w:rPr>
                      <w:rFonts w:ascii="Cambria Math" w:hAnsi="Cambria Math"/>
                    </w:rPr>
                    <m:t xml:space="preserve">ω</m:t>
                  </m:r>
                </m:e>
                <m:sub>
                  <m:r>
                    <m:rPr>
                      <m:sty m:val="i"/>
                    </m:rPr>
                    <w:rPr>
                      <w:rFonts w:ascii="Cambria Math" w:hAnsi="Cambria Math"/>
                    </w:rPr>
                    <m:t xml:space="preserve">n</m:t>
                  </m:r>
                </m:sub>
              </m:sSub>
              <m:r>
                <m:rPr>
                  <m:sty m:val="i"/>
                </m:rPr>
                <w:rPr>
                  <w:rFonts w:ascii="Cambria Math" w:hAnsi="Cambria Math"/>
                </w:rPr>
                <m:t xml:space="preserve">T</m:t>
              </m:r>
              <m:rad>
                <m:radPr>
                  <m:degHide m:val="1"/>
                </m:radPr>
                <m:deg/>
                <m:e>
                  <m:r>
                    <m:rPr>
                      <m:sty m:val="p"/>
                    </m:rPr>
                    <w:rPr>
                      <w:rFonts w:ascii="Cambria Math" w:hAnsi="Cambria Math"/>
                    </w:rPr>
                    <m:t xml:space="preserve">1</m:t>
                  </m:r>
                  <m:r>
                    <m:rPr>
                      <m:sty m:val="p"/>
                    </m:rPr>
                    <w:rPr>
                      <w:rFonts w:ascii="Cambria Math" w:hAnsi="Cambria Math"/>
                    </w:rPr>
                    <m:t xml:space="preserve">−</m:t>
                  </m:r>
                  <m:sSup>
                    <m:e>
                      <m:r>
                        <m:rPr>
                          <m:sty m:val="i"/>
                        </m:rPr>
                        <w:rPr>
                          <w:rFonts w:ascii="Cambria Math" w:hAnsi="Cambria Math"/>
                        </w:rPr>
                        <m:t xml:space="preserve">ζ</m:t>
                      </m:r>
                    </m:e>
                    <m:sup>
                      <m:r>
                        <m:rPr>
                          <m:sty m:val="p"/>
                        </m:rPr>
                        <w:rPr>
                          <w:rFonts w:ascii="Cambria Math" w:hAnsi="Cambria Math"/>
                        </w:rPr>
                        <m:t xml:space="preserve">2</m:t>
                      </m:r>
                    </m:sup>
                  </m:sSup>
                </m:e>
              </m:rad>
            </m:sup>
          </m:sSup>
        </m:oMath>
      </m:oMathPara>
    </w:p>
    <w:p>
      <w:pPr>
        <w:spacing w:after="100" w:before="0" w:line="266" w:lineRule="auto"/>
        <w:ind w:firstLine="420"/>
        <w:jc w:val="left"/>
      </w:pPr>
      <w:r>
        <w:rPr>
          <w:rFonts w:ascii="Times New Roman" w:hAnsi="Times New Roman" w:eastAsia="宋体"/>
          <w:b w:val="0"/>
          <w:sz w:val="24"/>
        </w:rPr>
        <w:t xml:space="preserve">其模为 </w:t>
      </w:r>
      <m:oMath>
        <m:r>
          <m:rPr>
            <m:sty m:val="i"/>
          </m:rPr>
          <w:rPr>
            <w:rFonts w:ascii="Cambria Math" w:hAnsi="Cambria Math"/>
          </w:rPr>
          <m:t xml:space="preserve">r</m:t>
        </m:r>
        <m:r>
          <m:rPr>
            <m:sty m:val="p"/>
          </m:rPr>
          <w:rPr>
            <w:rFonts w:ascii="Cambria Math" w:hAnsi="Cambria Math"/>
          </w:rPr>
          <m:t xml:space="preserve">=</m:t>
        </m:r>
        <m:sSup>
          <m:e>
            <m:r>
              <m:rPr>
                <m:sty m:val="i"/>
              </m:rPr>
              <w:rPr>
                <w:rFonts w:ascii="Cambria Math" w:hAnsi="Cambria Math"/>
              </w:rPr>
              <m:t xml:space="preserve">e</m:t>
            </m:r>
          </m:e>
          <m:sup>
            <m:r>
              <m:rPr>
                <m:sty m:val="p"/>
              </m:rPr>
              <w:rPr>
                <w:rFonts w:ascii="Cambria Math" w:hAnsi="Cambria Math"/>
              </w:rPr>
              <m:t xml:space="preserve">−</m:t>
            </m:r>
            <m:r>
              <m:rPr>
                <m:sty m:val="i"/>
              </m:rPr>
              <w:rPr>
                <w:rFonts w:ascii="Cambria Math" w:hAnsi="Cambria Math"/>
              </w:rPr>
              <m:t xml:space="preserve">ζ</m:t>
            </m:r>
            <m:sSub>
              <m:e>
                <m:r>
                  <m:rPr>
                    <m:sty m:val="i"/>
                  </m:rPr>
                  <w:rPr>
                    <w:rFonts w:ascii="Cambria Math" w:hAnsi="Cambria Math"/>
                  </w:rPr>
                  <m:t xml:space="preserve">ω</m:t>
                </m:r>
              </m:e>
              <m:sub>
                <m:r>
                  <m:rPr>
                    <m:sty m:val="i"/>
                  </m:rPr>
                  <w:rPr>
                    <w:rFonts w:ascii="Cambria Math" w:hAnsi="Cambria Math"/>
                  </w:rPr>
                  <m:t xml:space="preserve">n</m:t>
                </m:r>
              </m:sub>
            </m:sSub>
            <m:r>
              <m:rPr>
                <m:sty m:val="i"/>
              </m:rPr>
              <w:rPr>
                <w:rFonts w:ascii="Cambria Math" w:hAnsi="Cambria Math"/>
              </w:rPr>
              <m:t xml:space="preserve">T</m:t>
            </m:r>
          </m:sup>
        </m:sSup>
      </m:oMath>
      <w:r>
        <w:rPr>
          <w:rFonts w:ascii="Times New Roman" w:hAnsi="Times New Roman" w:eastAsia="宋体"/>
          <w:b w:val="0"/>
          <w:sz w:val="24"/>
        </w:rPr>
        <w:t xml:space="preserve">，辐角为 </w:t>
      </w:r>
      <m:oMath>
        <m:r>
          <m:rPr>
            <m:sty m:val="i"/>
          </m:rPr>
          <w:rPr>
            <w:rFonts w:ascii="Cambria Math" w:hAnsi="Cambria Math"/>
          </w:rPr>
          <m:t xml:space="preserve">θ</m:t>
        </m:r>
        <m:r>
          <m:rPr>
            <m:sty m:val="p"/>
          </m:rPr>
          <w:rPr>
            <w:rFonts w:ascii="Cambria Math" w:hAnsi="Cambria Math"/>
          </w:rPr>
          <m:t xml:space="preserve">=</m:t>
        </m:r>
        <m:sSub>
          <m:e>
            <m:r>
              <m:rPr>
                <m:sty m:val="i"/>
              </m:rPr>
              <w:rPr>
                <w:rFonts w:ascii="Cambria Math" w:hAnsi="Cambria Math"/>
              </w:rPr>
              <m:t xml:space="preserve">ω</m:t>
            </m:r>
          </m:e>
          <m:sub>
            <m:r>
              <m:rPr>
                <m:sty m:val="i"/>
              </m:rPr>
              <w:rPr>
                <w:rFonts w:ascii="Cambria Math" w:hAnsi="Cambria Math"/>
              </w:rPr>
              <m:t xml:space="preserve">n</m:t>
            </m:r>
          </m:sub>
        </m:sSub>
        <m:r>
          <m:rPr>
            <m:sty m:val="i"/>
          </m:rPr>
          <w:rPr>
            <w:rFonts w:ascii="Cambria Math" w:hAnsi="Cambria Math"/>
          </w:rPr>
          <m:t xml:space="preserve">T</m:t>
        </m:r>
        <m:rad>
          <m:radPr>
            <m:degHide m:val="1"/>
          </m:radPr>
          <m:deg/>
          <m:e>
            <m:r>
              <m:rPr>
                <m:sty m:val="p"/>
              </m:rPr>
              <w:rPr>
                <w:rFonts w:ascii="Cambria Math" w:hAnsi="Cambria Math"/>
              </w:rPr>
              <m:t xml:space="preserve">1</m:t>
            </m:r>
            <m:r>
              <m:rPr>
                <m:sty m:val="p"/>
              </m:rPr>
              <w:rPr>
                <w:rFonts w:ascii="Cambria Math" w:hAnsi="Cambria Math"/>
              </w:rPr>
              <m:t xml:space="preserve">−</m:t>
            </m:r>
            <m:sSup>
              <m:e>
                <m:r>
                  <m:rPr>
                    <m:sty m:val="i"/>
                  </m:rPr>
                  <w:rPr>
                    <w:rFonts w:ascii="Cambria Math" w:hAnsi="Cambria Math"/>
                  </w:rPr>
                  <m:t xml:space="preserve">ζ</m:t>
                </m:r>
              </m:e>
              <m:sup>
                <m:r>
                  <m:rPr>
                    <m:sty m:val="p"/>
                  </m:rPr>
                  <w:rPr>
                    <w:rFonts w:ascii="Cambria Math" w:hAnsi="Cambria Math"/>
                  </w:rPr>
                  <m:t xml:space="preserve">2</m:t>
                </m:r>
              </m:sup>
            </m:sSup>
          </m:e>
        </m:rad>
      </m:oMath>
      <w:r>
        <w:rPr>
          <w:rFonts w:ascii="Times New Roman" w:hAnsi="Times New Roman" w:eastAsia="宋体"/>
          <w:b w:val="0"/>
          <w:sz w:val="24"/>
        </w:rPr>
        <w:t xml:space="preserve">。当 </w:t>
      </w:r>
      <m:oMath>
        <m:sSub>
          <m:e>
            <m:r>
              <m:rPr>
                <m:sty m:val="i"/>
              </m:rPr>
              <w:rPr>
                <w:rFonts w:ascii="Cambria Math" w:hAnsi="Cambria Math"/>
              </w:rPr>
              <m:t xml:space="preserve">ω</m:t>
            </m:r>
          </m:e>
          <m:sub>
            <m:r>
              <m:rPr>
                <m:sty m:val="i"/>
              </m:rPr>
              <w:rPr>
                <w:rFonts w:ascii="Cambria Math" w:hAnsi="Cambria Math"/>
              </w:rPr>
              <m:t xml:space="preserve">n</m:t>
            </m:r>
          </m:sub>
        </m:sSub>
      </m:oMath>
      <w:r>
        <w:rPr>
          <w:rFonts w:ascii="Times New Roman" w:hAnsi="Times New Roman" w:eastAsia="宋体"/>
          <w:b w:val="0"/>
          <w:sz w:val="24"/>
        </w:rPr>
        <w:t xml:space="preserve"> 由 0 增大到∞时，r 由 1 单调减小到 0，θ 由 0 单调增大，因此恒定阻尼比轨迹在 z 平面上映射为一条由单位圆上的点（ωn = 0）出发、绕原点向内盘旋收敛于原点的对数螺线。</w:t>
      </w:r>
    </w:p>
    <w:p>
      <w:pPr>
        <w:spacing w:after="100" w:before="0" w:line="266" w:lineRule="auto"/>
        <w:ind w:firstLine="420"/>
        <w:jc w:val="left"/>
      </w:pPr>
      <w:r>
        <w:rPr>
          <w:rFonts w:ascii="Times New Roman" w:hAnsi="Times New Roman" w:eastAsia="宋体"/>
          <w:b w:val="0"/>
          <w:sz w:val="24"/>
        </w:rPr>
        <w:t>综上，本作业给出的 s 平面轨迹与其在 z 平面的映射轨迹为：恒定阻尼比射线映射为上述对数螺线，且 ζ 越大螺线越靠近实轴；恒定频率的水平线映射为过原点的射线，其辐角等于 ωT；s 平面上宽度为 ωs 的横带映射为整个 z 平面。</w:t>
      </w:r>
    </w:p>
    <w:p>
      <w:pPr>
        <w:spacing w:after="100" w:before="0" w:line="266" w:lineRule="auto"/>
        <w:jc w:val="left"/>
      </w:pPr>
      <w:r>
        <w:rPr>
          <w:rFonts w:ascii="Times New Roman" w:hAnsi="Times New Roman" w:eastAsia="黑体"/>
          <w:b w:val="0"/>
          <w:sz w:val="28"/>
        </w:rPr>
        <w:t>实验总结</w:t>
      </w:r>
    </w:p>
    <w:p>
      <w:pPr>
        <w:spacing w:after="100" w:before="0" w:line="266" w:lineRule="auto"/>
        <w:ind w:firstLine="420"/>
        <w:jc w:val="left"/>
      </w:pPr>
      <w:r>
        <w:rPr>
          <w:rFonts w:ascii="Times New Roman" w:hAnsi="Times New Roman" w:eastAsia="宋体"/>
          <w:b w:val="0"/>
          <w:sz w:val="24"/>
        </w:rPr>
        <w:t>通过本次采样系统分析与最少拍数字控制器设计实验，完整经历了从被控对象建模、离散化推导、理论设计到硬件电路验证的全过程。实验中首先由被控对象的连续传递函数解析求出单位阶跃响应，进而得到含零阶保持器的广义脉冲传递函数，并据此建立了采样系统的闭环特征方程。借助 Jury 判据计算了三组不同被控对象参数下的临界稳定采样周期，分别为 0.0823 s、0.1398 s 与 0.1100 s，实测值 0.083 s、0.139 s 与 0.109 s 与之吻合，相对误差均在 1% 以内，验证了理论模型的正确性。</w:t>
      </w:r>
    </w:p>
    <w:p>
      <w:pPr>
        <w:spacing w:after="100" w:before="0" w:line="266" w:lineRule="auto"/>
        <w:ind w:firstLine="420"/>
        <w:jc w:val="left"/>
      </w:pPr>
      <w:r>
        <w:rPr>
          <w:rFonts w:ascii="Times New Roman" w:hAnsi="Times New Roman" w:eastAsia="宋体"/>
          <w:b w:val="0"/>
          <w:sz w:val="24"/>
        </w:rPr>
        <w:t xml:space="preserve">在最少拍无纹波控制部分，由 φ(z)=z⁻¹ 反解出数字调节器的脉冲传递函数，得到了 </w:t>
      </w:r>
      <m:oMath>
        <m:sSub>
          <m:e>
            <m:r>
              <m:rPr>
                <m:sty m:val="i"/>
              </m:rPr>
              <w:rPr>
                <w:rFonts w:ascii="Cambria Math" w:hAnsi="Cambria Math"/>
              </w:rPr>
              <m:t xml:space="preserve">K</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1</m:t>
            </m:r>
          </m:sub>
        </m:sSub>
      </m:oMath>
      <w:r>
        <w:rPr>
          <w:rFonts w:ascii="Times New Roman" w:hAnsi="Times New Roman" w:eastAsia="宋体"/>
          <w:b w:val="0"/>
          <w:sz w:val="24"/>
        </w:rPr>
        <w:t>、</w:t>
      </w:r>
      <m:oMath>
        <m:sSub>
          <m:e>
            <m:r>
              <m:rPr>
                <m:sty m:val="i"/>
              </m:rP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i"/>
          </m:rPr>
          <w:rPr>
            <w:rFonts w:ascii="Cambria Math" w:hAnsi="Cambria Math"/>
          </w:rPr>
          <m:t xml:space="preserve">p</m:t>
        </m:r>
        <m:sSub>
          <m:e>
            <m:r>
              <m:rPr>
                <m:sty m:val="i"/>
              </m:rPr>
              <w:rPr>
                <w:rFonts w:ascii="Cambria Math" w:hAnsi="Cambria Math"/>
              </w:rPr>
              <m:t xml:space="preserve">K</m:t>
            </m:r>
          </m:e>
          <m:sub>
            <m:r>
              <m:rPr>
                <m:sty m:val="p"/>
              </m:rPr>
              <w:rPr>
                <w:rFonts w:ascii="Cambria Math" w:hAnsi="Cambria Math"/>
              </w:rPr>
              <m:t xml:space="preserve">0</m:t>
            </m:r>
          </m:sub>
        </m:sSub>
      </m:oMath>
      <w:r>
        <w:rPr>
          <w:rFonts w:ascii="Times New Roman" w:hAnsi="Times New Roman" w:eastAsia="宋体"/>
          <w:b w:val="0"/>
          <w:sz w:val="24"/>
        </w:rPr>
        <w:t>、</w:t>
      </w:r>
      <m:oMath>
        <m:sSub>
          <m:e>
            <m:r>
              <m:rPr>
                <m:sty m:val="i"/>
              </m:rPr>
              <w:rPr>
                <w:rFonts w:ascii="Cambria Math" w:hAnsi="Cambria Math"/>
              </w:rPr>
              <m:t xml:space="preserve">P</m:t>
            </m:r>
          </m:e>
          <m:sub>
            <m:r>
              <m:rPr>
                <m:sty m:val="p"/>
              </m:rPr>
              <w:rPr>
                <w:rFonts w:ascii="Cambria Math" w:hAnsi="Cambria Math"/>
              </w:rPr>
              <m:t xml:space="preserve">1</m:t>
            </m:r>
          </m:sub>
        </m:sSub>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sSub>
          <m:e>
            <m:r>
              <m:rPr>
                <m:sty m:val="i"/>
              </m:rPr>
              <w:rPr>
                <w:rFonts w:ascii="Cambria Math" w:hAnsi="Cambria Math"/>
              </w:rPr>
              <m:t xml:space="preserve">b</m:t>
            </m:r>
          </m:e>
          <m:sub>
            <m:r>
              <m:rPr>
                <m:sty m:val="p"/>
              </m:rPr>
              <w:rPr>
                <w:rFonts w:ascii="Cambria Math" w:hAnsi="Cambria Math"/>
              </w:rPr>
              <m:t xml:space="preserve">1</m:t>
            </m:r>
          </m:sub>
        </m:sSub>
      </m:oMath>
      <w:r>
        <w:rPr>
          <w:rFonts w:ascii="Times New Roman" w:hAnsi="Times New Roman" w:eastAsia="宋体"/>
          <w:b w:val="0"/>
          <w:sz w:val="24"/>
        </w:rPr>
        <w:t xml:space="preserve"> 这一组定量关系，并据此计算出本实验被控对象的理论调节器系数为 K0 = 0.5437、K1 = −0.2000、P1 = 0.7183，与教材表 8-1 第 1 组参数完全一致。实测波形的控制量序列呈现正负交替、逐拍衰减并最终归零的形态，与最少拍控制“有限拍内控制量归零、采样点误差为零”的设计目标相符。</w:t>
      </w:r>
    </w:p>
    <w:p>
      <w:pPr>
        <w:spacing w:after="100" w:before="0" w:line="266" w:lineRule="auto"/>
        <w:ind w:firstLine="420"/>
        <w:jc w:val="left"/>
      </w:pPr>
      <w:r>
        <w:rPr>
          <w:rFonts w:ascii="Times New Roman" w:hAnsi="Times New Roman" w:eastAsia="宋体"/>
          <w:b w:val="0"/>
          <w:sz w:val="24"/>
        </w:rPr>
        <w:t>通过本次实验，将采样周期、开环增益、时间常数与系统稳定性之间的定量联系，以及调节器系数与被控对象参数之间的解析关系建立了起来，达到了预期的实验目的。</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