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0E4" w:rsidRDefault="007710E4" w:rsidP="007710E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AR"/>
        </w:rPr>
      </w:pPr>
      <w:r>
        <w:rPr>
          <w:rFonts w:ascii="Segoe UI" w:eastAsia="Times New Roman" w:hAnsi="Segoe UI" w:cs="Segoe UI"/>
          <w:b/>
          <w:bCs/>
          <w:color w:val="24292E"/>
          <w:kern w:val="36"/>
          <w:sz w:val="48"/>
          <w:szCs w:val="48"/>
          <w:lang w:eastAsia="es-AR"/>
        </w:rPr>
        <w:t>Entrega 1</w:t>
      </w:r>
    </w:p>
    <w:p w:rsidR="00676902" w:rsidRPr="00776312" w:rsidRDefault="00676902" w:rsidP="00676902">
      <w:pPr>
        <w:pBdr>
          <w:bottom w:val="single" w:sz="6" w:space="4" w:color="EAECEF"/>
        </w:pBdr>
        <w:shd w:val="clear" w:color="auto" w:fill="FFFFFF"/>
        <w:spacing w:before="100" w:beforeAutospacing="1" w:after="240" w:line="240" w:lineRule="auto"/>
        <w:outlineLvl w:val="0"/>
        <w:rPr>
          <w:rFonts w:ascii="Segoe UI" w:hAnsi="Segoe UI" w:cs="Segoe UI"/>
          <w:color w:val="24292E"/>
          <w:sz w:val="32"/>
          <w:szCs w:val="32"/>
        </w:rPr>
      </w:pPr>
      <w:r w:rsidRPr="00776312">
        <w:rPr>
          <w:rFonts w:ascii="Segoe UI" w:hAnsi="Segoe UI" w:cs="Segoe UI"/>
          <w:color w:val="24292E"/>
          <w:sz w:val="32"/>
          <w:szCs w:val="32"/>
        </w:rPr>
        <w:t xml:space="preserve">Diagrama de </w:t>
      </w:r>
      <w:r>
        <w:rPr>
          <w:rFonts w:ascii="Segoe UI" w:hAnsi="Segoe UI" w:cs="Segoe UI"/>
          <w:color w:val="24292E"/>
          <w:sz w:val="32"/>
          <w:szCs w:val="32"/>
        </w:rPr>
        <w:t>clase</w:t>
      </w:r>
    </w:p>
    <w:p w:rsidR="007710E4" w:rsidRDefault="007710E4"/>
    <w:p w:rsidR="007710E4" w:rsidRDefault="00676902">
      <w:r>
        <w:rPr>
          <w:noProof/>
          <w:lang w:eastAsia="es-AR"/>
        </w:rPr>
        <w:drawing>
          <wp:inline distT="0" distB="0" distL="0" distR="0" wp14:anchorId="6810D474" wp14:editId="3E39D7D4">
            <wp:extent cx="5400040" cy="6295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95390"/>
                    </a:xfrm>
                    <a:prstGeom prst="rect">
                      <a:avLst/>
                    </a:prstGeom>
                  </pic:spPr>
                </pic:pic>
              </a:graphicData>
            </a:graphic>
          </wp:inline>
        </w:drawing>
      </w:r>
    </w:p>
    <w:p w:rsidR="00676902" w:rsidRDefault="00676902"/>
    <w:p w:rsidR="00676902" w:rsidRDefault="00676902" w:rsidP="00676902">
      <w:pPr>
        <w:rPr>
          <w:i/>
        </w:rPr>
      </w:pPr>
      <w:r w:rsidRPr="00676902">
        <w:rPr>
          <w:i/>
        </w:rPr>
        <w:t xml:space="preserve">* En </w:t>
      </w:r>
      <w:r w:rsidRPr="008001EE">
        <w:rPr>
          <w:i/>
          <w:color w:val="FF0000"/>
        </w:rPr>
        <w:t xml:space="preserve">rojo </w:t>
      </w:r>
      <w:r w:rsidRPr="00676902">
        <w:rPr>
          <w:i/>
        </w:rPr>
        <w:t>se muestran los cambios realizados respecto a la entrega de POC.</w:t>
      </w:r>
    </w:p>
    <w:p w:rsidR="00D92530" w:rsidRPr="008001EE" w:rsidRDefault="008001EE" w:rsidP="008001EE">
      <w:pPr>
        <w:pBdr>
          <w:bottom w:val="single" w:sz="6" w:space="4" w:color="EAECEF"/>
        </w:pBdr>
        <w:shd w:val="clear" w:color="auto" w:fill="FFFFFF"/>
        <w:spacing w:before="100" w:beforeAutospacing="1" w:after="240" w:line="240" w:lineRule="auto"/>
        <w:outlineLvl w:val="0"/>
        <w:rPr>
          <w:rFonts w:ascii="Segoe UI" w:hAnsi="Segoe UI" w:cs="Segoe UI"/>
          <w:color w:val="24292E"/>
          <w:sz w:val="32"/>
          <w:szCs w:val="32"/>
        </w:rPr>
      </w:pPr>
      <w:r>
        <w:rPr>
          <w:rFonts w:ascii="Segoe UI" w:hAnsi="Segoe UI" w:cs="Segoe UI"/>
          <w:color w:val="24292E"/>
          <w:sz w:val="32"/>
          <w:szCs w:val="32"/>
        </w:rPr>
        <w:lastRenderedPageBreak/>
        <w:t>Casos de uso</w:t>
      </w:r>
    </w:p>
    <w:p w:rsidR="00D92530" w:rsidRDefault="00D92530" w:rsidP="00676902"/>
    <w:p w:rsidR="00D92530" w:rsidRDefault="008001EE" w:rsidP="00676902">
      <w:r>
        <w:rPr>
          <w:noProof/>
          <w:lang w:eastAsia="es-AR"/>
        </w:rPr>
        <w:drawing>
          <wp:inline distT="0" distB="0" distL="0" distR="0" wp14:anchorId="35DB21A6" wp14:editId="507467F3">
            <wp:extent cx="5400040" cy="5801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801360"/>
                    </a:xfrm>
                    <a:prstGeom prst="rect">
                      <a:avLst/>
                    </a:prstGeom>
                  </pic:spPr>
                </pic:pic>
              </a:graphicData>
            </a:graphic>
          </wp:inline>
        </w:drawing>
      </w:r>
    </w:p>
    <w:p w:rsidR="008001EE" w:rsidRDefault="008001EE" w:rsidP="00676902"/>
    <w:p w:rsidR="008001EE" w:rsidRDefault="008001EE" w:rsidP="008001EE">
      <w:pPr>
        <w:jc w:val="center"/>
      </w:pPr>
      <w:r>
        <w:rPr>
          <w:noProof/>
          <w:lang w:eastAsia="es-AR"/>
        </w:rPr>
        <w:drawing>
          <wp:inline distT="0" distB="0" distL="0" distR="0" wp14:anchorId="66ADF161" wp14:editId="5D6D7E59">
            <wp:extent cx="3177540" cy="563880"/>
            <wp:effectExtent l="0" t="0" r="3810" b="762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5638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43EEE" w:rsidRDefault="00943EEE" w:rsidP="008001EE">
      <w:pPr>
        <w:jc w:val="center"/>
      </w:pPr>
    </w:p>
    <w:p w:rsidR="00943EEE" w:rsidRDefault="00943EEE" w:rsidP="00943EEE">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Buscar revisión</w:t>
      </w:r>
    </w:p>
    <w:p w:rsidR="00943EEE" w:rsidRDefault="00943EEE" w:rsidP="00943EEE">
      <w:r>
        <w:t>Se ha implementado una barra de búsqueda que permite filtrar por nombre sobre la lista de revisiones.</w:t>
      </w:r>
    </w:p>
    <w:p w:rsidR="00943EEE" w:rsidRPr="00943EEE" w:rsidRDefault="00943EEE" w:rsidP="00943EEE"/>
    <w:p w:rsidR="00943EEE" w:rsidRDefault="00943EEE" w:rsidP="008001EE">
      <w:pPr>
        <w:jc w:val="center"/>
      </w:pPr>
      <w:r>
        <w:rPr>
          <w:noProof/>
          <w:lang w:eastAsia="es-AR"/>
        </w:rPr>
        <w:drawing>
          <wp:inline distT="0" distB="0" distL="0" distR="0">
            <wp:extent cx="5394960" cy="3848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848100"/>
                    </a:xfrm>
                    <a:prstGeom prst="rect">
                      <a:avLst/>
                    </a:prstGeom>
                    <a:noFill/>
                    <a:ln>
                      <a:noFill/>
                    </a:ln>
                  </pic:spPr>
                </pic:pic>
              </a:graphicData>
            </a:graphic>
          </wp:inline>
        </w:drawing>
      </w:r>
    </w:p>
    <w:p w:rsidR="00D71727" w:rsidRDefault="00D71727" w:rsidP="008001EE">
      <w:pPr>
        <w:jc w:val="center"/>
      </w:pPr>
    </w:p>
    <w:p w:rsidR="00D71727" w:rsidRDefault="00D71727" w:rsidP="00D71727">
      <w:pPr>
        <w:jc w:val="both"/>
      </w:pPr>
      <w:r>
        <w:t xml:space="preserve">Esta búsqueda se comporta de dos formas diferentes, y depende si está marcada la opción de “Mostrar archivadas”. Si no está marcada, buscará sobre la lista de revisiones pendientes; si lo está, no solo busca sobre las revisiones </w:t>
      </w:r>
      <w:r w:rsidR="00A97E32">
        <w:t>pendientes,</w:t>
      </w:r>
      <w:r>
        <w:t xml:space="preserve"> sino que además busca sobre las revisiones archivadas.</w:t>
      </w:r>
    </w:p>
    <w:p w:rsidR="00D71727" w:rsidRDefault="00D71727" w:rsidP="00D71727">
      <w:pPr>
        <w:jc w:val="both"/>
      </w:pPr>
    </w:p>
    <w:p w:rsidR="00D71727" w:rsidRDefault="00471ED9" w:rsidP="00471ED9">
      <w:pPr>
        <w:ind w:left="-1134"/>
        <w:jc w:val="center"/>
      </w:pPr>
      <w:r>
        <w:rPr>
          <w:noProof/>
          <w:lang w:eastAsia="es-AR"/>
        </w:rPr>
        <w:lastRenderedPageBreak/>
        <w:drawing>
          <wp:inline distT="0" distB="0" distL="0" distR="0" wp14:anchorId="314FE1A3" wp14:editId="26A7EED8">
            <wp:extent cx="6941820" cy="511493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6115" cy="5132840"/>
                    </a:xfrm>
                    <a:prstGeom prst="rect">
                      <a:avLst/>
                    </a:prstGeom>
                  </pic:spPr>
                </pic:pic>
              </a:graphicData>
            </a:graphic>
          </wp:inline>
        </w:drawing>
      </w:r>
    </w:p>
    <w:p w:rsidR="00A97E32" w:rsidRDefault="00A97E32" w:rsidP="00471ED9">
      <w:pPr>
        <w:ind w:left="-1134"/>
        <w:jc w:val="center"/>
      </w:pPr>
    </w:p>
    <w:p w:rsidR="00A97E32" w:rsidRDefault="00A97E32" w:rsidP="00A97E32">
      <w:pPr>
        <w:jc w:val="center"/>
      </w:pPr>
      <w:r>
        <w:rPr>
          <w:noProof/>
          <w:lang w:eastAsia="es-AR"/>
        </w:rPr>
        <w:drawing>
          <wp:inline distT="0" distB="0" distL="0" distR="0" wp14:anchorId="449B7327" wp14:editId="541AD192">
            <wp:extent cx="5400040" cy="2161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61540"/>
                    </a:xfrm>
                    <a:prstGeom prst="rect">
                      <a:avLst/>
                    </a:prstGeom>
                  </pic:spPr>
                </pic:pic>
              </a:graphicData>
            </a:graphic>
          </wp:inline>
        </w:drawing>
      </w:r>
    </w:p>
    <w:p w:rsidR="00A97E32" w:rsidRDefault="00A97E32" w:rsidP="00A97E32">
      <w:pPr>
        <w:jc w:val="center"/>
      </w:pPr>
    </w:p>
    <w:p w:rsidR="00A97E32" w:rsidRDefault="00A97E32" w:rsidP="00A97E32">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Archivar revisión</w:t>
      </w:r>
    </w:p>
    <w:p w:rsidR="00A97E32" w:rsidRDefault="00A97E32" w:rsidP="00A97E32">
      <w:r>
        <w:t xml:space="preserve">Esta acción está permitida para los usuarios con Rol de Auditor, y únicamente puede ser utilizada cuando la revisión seleccionada este completa y aprobada por el máximo autorizante del departamento. Al archivar una revisión, la misma deja de mostrarse en la lista de revisiones y pasa a estar visible solo si se marca el </w:t>
      </w:r>
      <w:proofErr w:type="spellStart"/>
      <w:r>
        <w:t>checkbox</w:t>
      </w:r>
      <w:proofErr w:type="spellEnd"/>
      <w:r>
        <w:t xml:space="preserve"> “Mostrar archivadas”.</w:t>
      </w:r>
    </w:p>
    <w:p w:rsidR="00A97E32" w:rsidRDefault="00A97E32" w:rsidP="00A97E32">
      <w:pPr>
        <w:spacing w:after="0"/>
      </w:pPr>
    </w:p>
    <w:p w:rsidR="00A97E32" w:rsidRDefault="00A97E32" w:rsidP="00A97E32">
      <w:pPr>
        <w:jc w:val="center"/>
      </w:pPr>
      <w:r>
        <w:rPr>
          <w:noProof/>
          <w:lang w:eastAsia="es-AR"/>
        </w:rPr>
        <w:drawing>
          <wp:inline distT="0" distB="0" distL="0" distR="0">
            <wp:extent cx="5394960" cy="2324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324100"/>
                    </a:xfrm>
                    <a:prstGeom prst="rect">
                      <a:avLst/>
                    </a:prstGeom>
                    <a:noFill/>
                    <a:ln>
                      <a:noFill/>
                    </a:ln>
                  </pic:spPr>
                </pic:pic>
              </a:graphicData>
            </a:graphic>
          </wp:inline>
        </w:drawing>
      </w:r>
    </w:p>
    <w:p w:rsidR="00A97E32" w:rsidRPr="00A97E32" w:rsidRDefault="00A97E32" w:rsidP="00A97E32"/>
    <w:p w:rsidR="00A97E32" w:rsidRDefault="001D1F47" w:rsidP="00A97E32">
      <w:pPr>
        <w:jc w:val="both"/>
      </w:pPr>
      <w:r>
        <w:rPr>
          <w:noProof/>
          <w:lang w:eastAsia="es-AR"/>
        </w:rPr>
        <w:drawing>
          <wp:inline distT="0" distB="0" distL="0" distR="0" wp14:anchorId="1E42BAA2" wp14:editId="0AFF7A23">
            <wp:extent cx="5400040" cy="3321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21050"/>
                    </a:xfrm>
                    <a:prstGeom prst="rect">
                      <a:avLst/>
                    </a:prstGeom>
                  </pic:spPr>
                </pic:pic>
              </a:graphicData>
            </a:graphic>
          </wp:inline>
        </w:drawing>
      </w:r>
    </w:p>
    <w:p w:rsidR="008E4DC8" w:rsidRDefault="00C239FD" w:rsidP="00A97E32">
      <w:pPr>
        <w:jc w:val="both"/>
      </w:pPr>
      <w:r>
        <w:rPr>
          <w:noProof/>
          <w:lang w:eastAsia="es-AR"/>
        </w:rPr>
        <w:lastRenderedPageBreak/>
        <w:drawing>
          <wp:inline distT="0" distB="0" distL="0" distR="0">
            <wp:extent cx="5394960"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295400"/>
                    </a:xfrm>
                    <a:prstGeom prst="rect">
                      <a:avLst/>
                    </a:prstGeom>
                    <a:noFill/>
                    <a:ln>
                      <a:noFill/>
                    </a:ln>
                  </pic:spPr>
                </pic:pic>
              </a:graphicData>
            </a:graphic>
          </wp:inline>
        </w:drawing>
      </w:r>
    </w:p>
    <w:p w:rsidR="00C239FD" w:rsidRDefault="00C239FD" w:rsidP="00A97E32">
      <w:pPr>
        <w:jc w:val="both"/>
      </w:pPr>
    </w:p>
    <w:p w:rsidR="008E4DC8" w:rsidRDefault="008E4DC8" w:rsidP="008E4DC8">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Derivar revisión</w:t>
      </w:r>
    </w:p>
    <w:p w:rsidR="008E4DC8" w:rsidRDefault="008E4DC8" w:rsidP="008E4DC8">
      <w:r>
        <w:t xml:space="preserve">El máximo responsable de un departamento puede derivar una revisión a un integrante del mismo departamento, para que pueda atender la revisión. Una vez derivado, éste podrá ver la revisión, pero no podrá atenderla hasta que no esté completa. Para esto se utiliza un selector, y una vez seleccionado el usuario, se </w:t>
      </w:r>
      <w:proofErr w:type="spellStart"/>
      <w:r>
        <w:t>setea</w:t>
      </w:r>
      <w:proofErr w:type="spellEnd"/>
      <w:r>
        <w:t xml:space="preserve"> la propiedad “</w:t>
      </w:r>
      <w:proofErr w:type="spellStart"/>
      <w:r>
        <w:t>attendant</w:t>
      </w:r>
      <w:proofErr w:type="spellEnd"/>
      <w:r>
        <w:t>” de la revisión seleccionada a ese usuario</w:t>
      </w:r>
      <w:r w:rsidR="00E64A9C">
        <w:t xml:space="preserve"> y se actualiza la información de la revisión en la base de datos</w:t>
      </w:r>
      <w:r>
        <w:t>.</w:t>
      </w:r>
    </w:p>
    <w:p w:rsidR="008E4DC8" w:rsidRDefault="008E4DC8" w:rsidP="008E4DC8"/>
    <w:p w:rsidR="008E4DC8" w:rsidRDefault="008E4DC8" w:rsidP="008E4DC8">
      <w:pPr>
        <w:jc w:val="center"/>
      </w:pPr>
      <w:r>
        <w:rPr>
          <w:noProof/>
          <w:lang w:eastAsia="es-AR"/>
        </w:rPr>
        <w:drawing>
          <wp:inline distT="0" distB="0" distL="0" distR="0">
            <wp:extent cx="5394960" cy="36499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3649980"/>
                    </a:xfrm>
                    <a:prstGeom prst="rect">
                      <a:avLst/>
                    </a:prstGeom>
                    <a:noFill/>
                    <a:ln>
                      <a:noFill/>
                    </a:ln>
                  </pic:spPr>
                </pic:pic>
              </a:graphicData>
            </a:graphic>
          </wp:inline>
        </w:drawing>
      </w:r>
    </w:p>
    <w:p w:rsidR="008E4DC8" w:rsidRDefault="008E4DC8" w:rsidP="008E4DC8">
      <w:pPr>
        <w:jc w:val="center"/>
      </w:pPr>
    </w:p>
    <w:p w:rsidR="00E64A9C" w:rsidRDefault="00E64A9C" w:rsidP="008E4DC8">
      <w:pPr>
        <w:jc w:val="center"/>
      </w:pPr>
      <w:r>
        <w:rPr>
          <w:noProof/>
          <w:lang w:eastAsia="es-AR"/>
        </w:rPr>
        <w:lastRenderedPageBreak/>
        <w:drawing>
          <wp:inline distT="0" distB="0" distL="0" distR="0" wp14:anchorId="5E0C274F" wp14:editId="6AA29FE9">
            <wp:extent cx="5400040" cy="43554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55465"/>
                    </a:xfrm>
                    <a:prstGeom prst="rect">
                      <a:avLst/>
                    </a:prstGeom>
                  </pic:spPr>
                </pic:pic>
              </a:graphicData>
            </a:graphic>
          </wp:inline>
        </w:drawing>
      </w:r>
    </w:p>
    <w:p w:rsidR="008E4DC8" w:rsidRDefault="008E4DC8" w:rsidP="008E4DC8">
      <w:pPr>
        <w:jc w:val="center"/>
      </w:pPr>
    </w:p>
    <w:p w:rsidR="00C239FD" w:rsidRDefault="00C239FD" w:rsidP="00C239FD">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Aprobar</w:t>
      </w:r>
      <w:r>
        <w:rPr>
          <w:rFonts w:ascii="Segoe UI" w:hAnsi="Segoe UI" w:cs="Segoe UI"/>
          <w:color w:val="24292E"/>
          <w:sz w:val="30"/>
          <w:szCs w:val="30"/>
        </w:rPr>
        <w:t xml:space="preserve"> revisión</w:t>
      </w:r>
    </w:p>
    <w:p w:rsidR="008E4DC8" w:rsidRDefault="00C239FD" w:rsidP="008E4DC8">
      <w:r>
        <w:t>Una revisión puede ser aprobada únicamente por el máximo responsable de un Departamento, y cuando la revisión esté completada. El botón de “Aprobar” solamente esta visible para los máximos responsables, y estará habilitado cuando se cumplan las condiciones mencionadas.</w:t>
      </w:r>
    </w:p>
    <w:p w:rsidR="005D6A81" w:rsidRDefault="005D6A81" w:rsidP="008E4DC8">
      <w:r>
        <w:t>Una vez pulsado el botón Aprobar, se ejecuta una ventana de dialogo indicando si se desea derivar la revisión a su autor para su revisión final.</w:t>
      </w:r>
    </w:p>
    <w:p w:rsidR="00C239FD" w:rsidRDefault="00C239FD" w:rsidP="008E4DC8"/>
    <w:p w:rsidR="00C239FD" w:rsidRPr="008E4DC8" w:rsidRDefault="00C239FD" w:rsidP="008E4DC8">
      <w:r>
        <w:rPr>
          <w:noProof/>
          <w:lang w:eastAsia="es-AR"/>
        </w:rPr>
        <w:lastRenderedPageBreak/>
        <w:drawing>
          <wp:inline distT="0" distB="0" distL="0" distR="0">
            <wp:extent cx="5394960" cy="3924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924300"/>
                    </a:xfrm>
                    <a:prstGeom prst="rect">
                      <a:avLst/>
                    </a:prstGeom>
                    <a:noFill/>
                    <a:ln>
                      <a:noFill/>
                    </a:ln>
                  </pic:spPr>
                </pic:pic>
              </a:graphicData>
            </a:graphic>
          </wp:inline>
        </w:drawing>
      </w:r>
    </w:p>
    <w:p w:rsidR="008E4DC8" w:rsidRDefault="008E4DC8" w:rsidP="00A97E32">
      <w:pPr>
        <w:jc w:val="both"/>
      </w:pPr>
    </w:p>
    <w:p w:rsidR="00B03DC7" w:rsidRPr="00D92530" w:rsidRDefault="00B03DC7" w:rsidP="00A97E32">
      <w:pPr>
        <w:jc w:val="both"/>
      </w:pPr>
      <w:bookmarkStart w:id="0" w:name="_GoBack"/>
      <w:r>
        <w:rPr>
          <w:noProof/>
          <w:lang w:eastAsia="es-AR"/>
        </w:rPr>
        <w:drawing>
          <wp:inline distT="0" distB="0" distL="0" distR="0" wp14:anchorId="088D8DB3" wp14:editId="60BA632F">
            <wp:extent cx="5400040" cy="30981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98165"/>
                    </a:xfrm>
                    <a:prstGeom prst="rect">
                      <a:avLst/>
                    </a:prstGeom>
                  </pic:spPr>
                </pic:pic>
              </a:graphicData>
            </a:graphic>
          </wp:inline>
        </w:drawing>
      </w:r>
      <w:bookmarkEnd w:id="0"/>
    </w:p>
    <w:sectPr w:rsidR="00B03DC7" w:rsidRPr="00D92530">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0E6" w:rsidRDefault="007B50E6" w:rsidP="008001EE">
      <w:pPr>
        <w:spacing w:after="0" w:line="240" w:lineRule="auto"/>
      </w:pPr>
      <w:r>
        <w:separator/>
      </w:r>
    </w:p>
  </w:endnote>
  <w:endnote w:type="continuationSeparator" w:id="0">
    <w:p w:rsidR="007B50E6" w:rsidRDefault="007B50E6" w:rsidP="0080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081598"/>
      <w:docPartObj>
        <w:docPartGallery w:val="Page Numbers (Bottom of Page)"/>
        <w:docPartUnique/>
      </w:docPartObj>
    </w:sdtPr>
    <w:sdtEndPr/>
    <w:sdtContent>
      <w:p w:rsidR="008001EE" w:rsidRDefault="008001EE">
        <w:pPr>
          <w:pStyle w:val="Piedepgina"/>
          <w:jc w:val="center"/>
        </w:pPr>
        <w:r>
          <w:fldChar w:fldCharType="begin"/>
        </w:r>
        <w:r>
          <w:instrText>PAGE   \* MERGEFORMAT</w:instrText>
        </w:r>
        <w:r>
          <w:fldChar w:fldCharType="separate"/>
        </w:r>
        <w:r w:rsidR="00B03DC7" w:rsidRPr="00B03DC7">
          <w:rPr>
            <w:noProof/>
            <w:lang w:val="es-ES"/>
          </w:rPr>
          <w:t>8</w:t>
        </w:r>
        <w:r>
          <w:fldChar w:fldCharType="end"/>
        </w:r>
      </w:p>
    </w:sdtContent>
  </w:sdt>
  <w:p w:rsidR="008001EE" w:rsidRDefault="008001E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0E6" w:rsidRDefault="007B50E6" w:rsidP="008001EE">
      <w:pPr>
        <w:spacing w:after="0" w:line="240" w:lineRule="auto"/>
      </w:pPr>
      <w:r>
        <w:separator/>
      </w:r>
    </w:p>
  </w:footnote>
  <w:footnote w:type="continuationSeparator" w:id="0">
    <w:p w:rsidR="007B50E6" w:rsidRDefault="007B50E6" w:rsidP="00800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64" w:type="dxa"/>
      <w:tblInd w:w="-1281" w:type="dxa"/>
      <w:tblLook w:val="04A0" w:firstRow="1" w:lastRow="0" w:firstColumn="1" w:lastColumn="0" w:noHBand="0" w:noVBand="1"/>
    </w:tblPr>
    <w:tblGrid>
      <w:gridCol w:w="2706"/>
      <w:gridCol w:w="6508"/>
      <w:gridCol w:w="1850"/>
    </w:tblGrid>
    <w:tr w:rsidR="008001EE" w:rsidTr="0036470F">
      <w:trPr>
        <w:trHeight w:val="509"/>
      </w:trPr>
      <w:tc>
        <w:tcPr>
          <w:tcW w:w="2706" w:type="dxa"/>
          <w:vMerge w:val="restart"/>
        </w:tcPr>
        <w:p w:rsidR="008001EE" w:rsidRDefault="008001EE" w:rsidP="008001EE">
          <w:pPr>
            <w:pStyle w:val="Encabezado"/>
          </w:pPr>
          <w:r>
            <w:rPr>
              <w:noProof/>
              <w:lang w:eastAsia="es-AR"/>
            </w:rPr>
            <w:drawing>
              <wp:inline distT="0" distB="0" distL="0" distR="0" wp14:anchorId="5493A161" wp14:editId="3EA2E3F9">
                <wp:extent cx="1581150" cy="595590"/>
                <wp:effectExtent l="0" t="0" r="0" b="0"/>
                <wp:docPr id="10" name="Imagen 10" descr="Resultado de imagen para u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n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077" cy="609500"/>
                        </a:xfrm>
                        <a:prstGeom prst="rect">
                          <a:avLst/>
                        </a:prstGeom>
                        <a:noFill/>
                        <a:ln>
                          <a:noFill/>
                        </a:ln>
                      </pic:spPr>
                    </pic:pic>
                  </a:graphicData>
                </a:graphic>
              </wp:inline>
            </w:drawing>
          </w:r>
        </w:p>
      </w:tc>
      <w:tc>
        <w:tcPr>
          <w:tcW w:w="6508" w:type="dxa"/>
          <w:vMerge w:val="restart"/>
          <w:vAlign w:val="center"/>
        </w:tcPr>
        <w:p w:rsidR="008001EE" w:rsidRPr="00642CAF" w:rsidRDefault="008001EE" w:rsidP="008001EE">
          <w:pPr>
            <w:pStyle w:val="Encabezado"/>
            <w:jc w:val="center"/>
            <w:rPr>
              <w:b/>
              <w:sz w:val="18"/>
              <w:szCs w:val="18"/>
            </w:rPr>
          </w:pPr>
          <w:r>
            <w:rPr>
              <w:rFonts w:ascii="Arial" w:hAnsi="Arial" w:cs="Arial"/>
              <w:b/>
              <w:sz w:val="18"/>
              <w:szCs w:val="18"/>
            </w:rPr>
            <w:t>ENTREGA 1 - AuditERS</w:t>
          </w:r>
        </w:p>
      </w:tc>
      <w:tc>
        <w:tcPr>
          <w:tcW w:w="1850" w:type="dxa"/>
          <w:vAlign w:val="center"/>
        </w:tcPr>
        <w:p w:rsidR="008001EE" w:rsidRPr="00310A32" w:rsidRDefault="008001EE" w:rsidP="008001EE">
          <w:pPr>
            <w:rPr>
              <w:rFonts w:ascii="Arial" w:hAnsi="Arial" w:cs="Arial"/>
              <w:sz w:val="18"/>
              <w:szCs w:val="18"/>
            </w:rPr>
          </w:pPr>
          <w:r w:rsidRPr="00310A32">
            <w:rPr>
              <w:rFonts w:ascii="Arial" w:hAnsi="Arial" w:cs="Arial"/>
              <w:b/>
              <w:sz w:val="18"/>
              <w:szCs w:val="18"/>
            </w:rPr>
            <w:t>Fecha:</w:t>
          </w:r>
          <w:r w:rsidRPr="00310A32">
            <w:rPr>
              <w:rFonts w:ascii="Arial" w:hAnsi="Arial" w:cs="Arial"/>
              <w:sz w:val="18"/>
              <w:szCs w:val="18"/>
            </w:rPr>
            <w:t xml:space="preserve"> </w:t>
          </w:r>
          <w:r>
            <w:rPr>
              <w:rFonts w:ascii="Arial" w:hAnsi="Arial" w:cs="Arial"/>
              <w:sz w:val="18"/>
              <w:szCs w:val="18"/>
            </w:rPr>
            <w:t>06</w:t>
          </w:r>
          <w:r w:rsidRPr="00310A32">
            <w:rPr>
              <w:rFonts w:ascii="Arial" w:hAnsi="Arial" w:cs="Arial"/>
              <w:sz w:val="18"/>
              <w:szCs w:val="18"/>
            </w:rPr>
            <w:t>/0</w:t>
          </w:r>
          <w:r>
            <w:rPr>
              <w:rFonts w:ascii="Arial" w:hAnsi="Arial" w:cs="Arial"/>
              <w:sz w:val="18"/>
              <w:szCs w:val="18"/>
            </w:rPr>
            <w:t>5</w:t>
          </w:r>
          <w:r w:rsidRPr="00310A32">
            <w:rPr>
              <w:rFonts w:ascii="Arial" w:hAnsi="Arial" w:cs="Arial"/>
              <w:sz w:val="18"/>
              <w:szCs w:val="18"/>
            </w:rPr>
            <w:t>/2017</w:t>
          </w:r>
        </w:p>
      </w:tc>
    </w:tr>
    <w:tr w:rsidR="008001EE" w:rsidTr="0036470F">
      <w:trPr>
        <w:trHeight w:val="509"/>
      </w:trPr>
      <w:tc>
        <w:tcPr>
          <w:tcW w:w="2706" w:type="dxa"/>
          <w:vMerge/>
        </w:tcPr>
        <w:p w:rsidR="008001EE" w:rsidRDefault="008001EE" w:rsidP="008001EE">
          <w:pPr>
            <w:pStyle w:val="Encabezado"/>
            <w:rPr>
              <w:noProof/>
              <w:lang w:eastAsia="es-AR"/>
            </w:rPr>
          </w:pPr>
        </w:p>
      </w:tc>
      <w:tc>
        <w:tcPr>
          <w:tcW w:w="6508" w:type="dxa"/>
          <w:vMerge/>
          <w:vAlign w:val="center"/>
        </w:tcPr>
        <w:p w:rsidR="008001EE" w:rsidRPr="00642CAF" w:rsidRDefault="008001EE" w:rsidP="008001EE">
          <w:pPr>
            <w:pStyle w:val="Encabezado"/>
            <w:jc w:val="center"/>
            <w:rPr>
              <w:rFonts w:ascii="Arial" w:hAnsi="Arial" w:cs="Arial"/>
              <w:b/>
              <w:sz w:val="18"/>
              <w:szCs w:val="18"/>
            </w:rPr>
          </w:pPr>
        </w:p>
      </w:tc>
      <w:tc>
        <w:tcPr>
          <w:tcW w:w="1850" w:type="dxa"/>
        </w:tcPr>
        <w:p w:rsidR="008001EE" w:rsidRPr="00310A32" w:rsidRDefault="008001EE" w:rsidP="008001EE">
          <w:pPr>
            <w:pStyle w:val="Encabezado"/>
            <w:rPr>
              <w:rFonts w:ascii="Arial" w:hAnsi="Arial" w:cs="Arial"/>
              <w:b/>
              <w:sz w:val="18"/>
              <w:szCs w:val="18"/>
            </w:rPr>
          </w:pPr>
          <w:r w:rsidRPr="00310A32">
            <w:rPr>
              <w:rFonts w:ascii="Arial" w:hAnsi="Arial" w:cs="Arial"/>
              <w:b/>
              <w:sz w:val="18"/>
              <w:szCs w:val="18"/>
            </w:rPr>
            <w:t xml:space="preserve">Autor: </w:t>
          </w:r>
        </w:p>
        <w:p w:rsidR="008001EE" w:rsidRDefault="008001EE" w:rsidP="008001EE">
          <w:pPr>
            <w:pStyle w:val="Encabezado"/>
            <w:rPr>
              <w:rFonts w:ascii="Arial" w:hAnsi="Arial" w:cs="Arial"/>
            </w:rPr>
          </w:pPr>
          <w:r w:rsidRPr="00310A32">
            <w:rPr>
              <w:rFonts w:ascii="Arial" w:hAnsi="Arial" w:cs="Arial"/>
              <w:sz w:val="18"/>
              <w:szCs w:val="18"/>
            </w:rPr>
            <w:t>Esteban R. Schafir</w:t>
          </w:r>
        </w:p>
      </w:tc>
    </w:tr>
  </w:tbl>
  <w:p w:rsidR="008001EE" w:rsidRDefault="008001EE">
    <w:pPr>
      <w:pStyle w:val="Encabezado"/>
    </w:pPr>
  </w:p>
  <w:p w:rsidR="008001EE" w:rsidRDefault="008001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F47D6"/>
    <w:multiLevelType w:val="hybridMultilevel"/>
    <w:tmpl w:val="94284542"/>
    <w:lvl w:ilvl="0" w:tplc="6154546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EF00FF4"/>
    <w:multiLevelType w:val="hybridMultilevel"/>
    <w:tmpl w:val="EC5E90A2"/>
    <w:lvl w:ilvl="0" w:tplc="E1643AC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E4"/>
    <w:rsid w:val="001D1F47"/>
    <w:rsid w:val="00471ED9"/>
    <w:rsid w:val="005D6A81"/>
    <w:rsid w:val="00676902"/>
    <w:rsid w:val="007710E4"/>
    <w:rsid w:val="007B50E6"/>
    <w:rsid w:val="008001EE"/>
    <w:rsid w:val="0082139F"/>
    <w:rsid w:val="008E4DC8"/>
    <w:rsid w:val="00943EEE"/>
    <w:rsid w:val="00964877"/>
    <w:rsid w:val="00A97E32"/>
    <w:rsid w:val="00B03DC7"/>
    <w:rsid w:val="00B854E6"/>
    <w:rsid w:val="00C239FD"/>
    <w:rsid w:val="00D71727"/>
    <w:rsid w:val="00D92530"/>
    <w:rsid w:val="00DC0188"/>
    <w:rsid w:val="00E64A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AC0F8"/>
  <w15:chartTrackingRefBased/>
  <w15:docId w15:val="{11724C99-F791-4ECB-A5DD-9E18D122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0E4"/>
  </w:style>
  <w:style w:type="paragraph" w:styleId="Ttulo3">
    <w:name w:val="heading 3"/>
    <w:basedOn w:val="Normal"/>
    <w:next w:val="Normal"/>
    <w:link w:val="Ttulo3Car"/>
    <w:uiPriority w:val="9"/>
    <w:unhideWhenUsed/>
    <w:qFormat/>
    <w:rsid w:val="00943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9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6902"/>
    <w:rPr>
      <w:rFonts w:ascii="Segoe UI" w:hAnsi="Segoe UI" w:cs="Segoe UI"/>
      <w:sz w:val="18"/>
      <w:szCs w:val="18"/>
    </w:rPr>
  </w:style>
  <w:style w:type="paragraph" w:styleId="Prrafodelista">
    <w:name w:val="List Paragraph"/>
    <w:basedOn w:val="Normal"/>
    <w:uiPriority w:val="34"/>
    <w:qFormat/>
    <w:rsid w:val="00676902"/>
    <w:pPr>
      <w:ind w:left="720"/>
      <w:contextualSpacing/>
    </w:pPr>
  </w:style>
  <w:style w:type="paragraph" w:styleId="Encabezado">
    <w:name w:val="header"/>
    <w:basedOn w:val="Normal"/>
    <w:link w:val="EncabezadoCar"/>
    <w:uiPriority w:val="99"/>
    <w:unhideWhenUsed/>
    <w:rsid w:val="008001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01EE"/>
  </w:style>
  <w:style w:type="paragraph" w:styleId="Piedepgina">
    <w:name w:val="footer"/>
    <w:basedOn w:val="Normal"/>
    <w:link w:val="PiedepginaCar"/>
    <w:uiPriority w:val="99"/>
    <w:unhideWhenUsed/>
    <w:rsid w:val="008001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01EE"/>
  </w:style>
  <w:style w:type="table" w:styleId="Tablaconcuadrcula">
    <w:name w:val="Table Grid"/>
    <w:basedOn w:val="Tablanormal"/>
    <w:uiPriority w:val="39"/>
    <w:rsid w:val="00800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3E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5AD6-5FD3-4FC9-9384-70069C6D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Schafir</dc:creator>
  <cp:keywords/>
  <dc:description/>
  <cp:lastModifiedBy>Esteban Schafir</cp:lastModifiedBy>
  <cp:revision>7</cp:revision>
  <dcterms:created xsi:type="dcterms:W3CDTF">2017-04-29T13:36:00Z</dcterms:created>
  <dcterms:modified xsi:type="dcterms:W3CDTF">2017-04-30T13:02:00Z</dcterms:modified>
</cp:coreProperties>
</file>