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B4" w:rsidRPr="001802B4" w:rsidRDefault="001802B4" w:rsidP="001802B4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s-AR"/>
        </w:rPr>
      </w:pPr>
      <w:r w:rsidRPr="001802B4">
        <w:rPr>
          <w:rFonts w:ascii="Calibri" w:eastAsia="Times New Roman" w:hAnsi="Calibri" w:cs="Calibri"/>
          <w:color w:val="000000"/>
          <w:sz w:val="18"/>
          <w:szCs w:val="18"/>
          <w:lang w:eastAsia="es-AR"/>
        </w:rPr>
        <w:t>(8) OTORGAMIENTO SUJETO A CALIFICACIÓN CREDITICIA Y CONDICIONES DE CONTRATACIÓN DE CORDIAL. EL MONTO DEL PRÉSTAMO, PLAZO, TASA DE INTERÉS Y DEMÁS CONDICIONES, SERÁN ESTABLECIDOS POR CORDIAL EN FUNCIÓN DEL RESULTADO QUE ARROJE LA CALIFICACIÓN CREDITICIA EFECTUADA SOBRE LA BASE DE SUS POLÍTICAS VIGENTES AL MOMENTO DEL OTORGAMIENTO DEL PRÉSTAMO PERSONAL.</w:t>
      </w:r>
    </w:p>
    <w:p w:rsidR="006F4500" w:rsidRDefault="001802B4">
      <w:bookmarkStart w:id="0" w:name="_GoBack"/>
      <w:bookmarkEnd w:id="0"/>
    </w:p>
    <w:sectPr w:rsidR="006F4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B4"/>
    <w:rsid w:val="00002F79"/>
    <w:rsid w:val="001802B4"/>
    <w:rsid w:val="004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880D5-7834-47A4-B188-E3D6982B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>Interpublic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Astore, Matias (BUE-ANS)</dc:creator>
  <cp:keywords/>
  <dc:description/>
  <cp:lastModifiedBy>Astore, Matias (BUE-ANS)</cp:lastModifiedBy>
  <cp:revision>1</cp:revision>
  <dcterms:created xsi:type="dcterms:W3CDTF">2016-12-02T19:52:00Z</dcterms:created>
  <dcterms:modified xsi:type="dcterms:W3CDTF">2016-12-02T19:53:00Z</dcterms:modified>
</cp:coreProperties>
</file>