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68" w:rsidRPr="009A1412" w:rsidRDefault="000C0C68" w:rsidP="000C0C68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0"/>
          <w:u w:val="single"/>
        </w:rPr>
      </w:pPr>
      <w:r w:rsidRPr="009A1412">
        <w:rPr>
          <w:rFonts w:eastAsia="Times New Roman" w:cstheme="minorHAnsi"/>
          <w:b/>
          <w:color w:val="000000"/>
          <w:sz w:val="24"/>
          <w:szCs w:val="20"/>
          <w:u w:val="single"/>
        </w:rPr>
        <w:t>Question 7.2</w:t>
      </w:r>
    </w:p>
    <w:p w:rsidR="000C0C68" w:rsidRPr="009A1412" w:rsidRDefault="000C0C68" w:rsidP="000C0C68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0C0C68" w:rsidRPr="000C0C68" w:rsidRDefault="000C0C68" w:rsidP="000C0C68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C0C68">
        <w:rPr>
          <w:rFonts w:eastAsia="Times New Roman" w:cstheme="minorHAnsi"/>
          <w:color w:val="000000"/>
          <w:sz w:val="20"/>
          <w:szCs w:val="20"/>
        </w:rPr>
        <w:t>The REG Procedure</w:t>
      </w:r>
    </w:p>
    <w:p w:rsidR="000C0C68" w:rsidRPr="009A1412" w:rsidRDefault="000C0C68" w:rsidP="000C0C68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C0C68">
        <w:rPr>
          <w:rFonts w:eastAsia="Times New Roman" w:cstheme="minorHAnsi"/>
          <w:color w:val="000000"/>
          <w:sz w:val="20"/>
          <w:szCs w:val="20"/>
        </w:rPr>
        <w:t xml:space="preserve">Dependent Variable: </w:t>
      </w:r>
      <w:proofErr w:type="spellStart"/>
      <w:r w:rsidRPr="000C0C68">
        <w:rPr>
          <w:rFonts w:eastAsia="Times New Roman" w:cstheme="minorHAnsi"/>
          <w:color w:val="000000"/>
          <w:sz w:val="20"/>
          <w:szCs w:val="20"/>
        </w:rPr>
        <w:t>FVC_father</w:t>
      </w:r>
      <w:proofErr w:type="spellEnd"/>
      <w:r w:rsidRPr="000C0C68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B60BD4" w:rsidRPr="000C0C68" w:rsidRDefault="00B60BD4" w:rsidP="000C0C68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7438"/>
        <w:gridCol w:w="2637"/>
      </w:tblGrid>
      <w:tr w:rsidR="000C0C68" w:rsidRPr="000C0C68" w:rsidTr="000C0C68">
        <w:trPr>
          <w:jc w:val="center"/>
        </w:trPr>
        <w:tc>
          <w:tcPr>
            <w:tcW w:w="7438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2637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150</w:t>
            </w:r>
          </w:p>
        </w:tc>
      </w:tr>
      <w:tr w:rsidR="000C0C68" w:rsidRPr="000C0C68" w:rsidTr="000C0C68">
        <w:trPr>
          <w:jc w:val="center"/>
        </w:trPr>
        <w:tc>
          <w:tcPr>
            <w:tcW w:w="7438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2637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150</w:t>
            </w:r>
          </w:p>
        </w:tc>
      </w:tr>
    </w:tbl>
    <w:p w:rsidR="000C0C68" w:rsidRPr="000C0C68" w:rsidRDefault="000C0C68" w:rsidP="000C0C68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0" w:name="IDX1"/>
      <w:bookmarkEnd w:id="0"/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2695"/>
        <w:gridCol w:w="900"/>
        <w:gridCol w:w="1800"/>
        <w:gridCol w:w="1530"/>
        <w:gridCol w:w="1391"/>
        <w:gridCol w:w="1759"/>
      </w:tblGrid>
      <w:tr w:rsidR="000C0C68" w:rsidRPr="000C0C68" w:rsidTr="000C0C68">
        <w:trPr>
          <w:tblHeader/>
          <w:jc w:val="center"/>
        </w:trPr>
        <w:tc>
          <w:tcPr>
            <w:tcW w:w="10075" w:type="dxa"/>
            <w:gridSpan w:val="6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0C0C68" w:rsidRPr="009A1412" w:rsidTr="000C0C68">
        <w:trPr>
          <w:tblHeader/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90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180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Sum of</w:t>
            </w:r>
            <w:r w:rsidRPr="009A141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Squares</w:t>
            </w:r>
          </w:p>
        </w:tc>
        <w:tc>
          <w:tcPr>
            <w:tcW w:w="153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  <w:r w:rsidRPr="009A141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Square</w:t>
            </w:r>
          </w:p>
        </w:tc>
        <w:tc>
          <w:tcPr>
            <w:tcW w:w="1391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1759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Pr</w:t>
            </w:r>
            <w:proofErr w:type="spellEnd"/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 &gt; F</w:t>
            </w:r>
          </w:p>
        </w:tc>
      </w:tr>
      <w:tr w:rsidR="000C0C68" w:rsidRPr="009A1412" w:rsidTr="000C0C68">
        <w:trPr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90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80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338165</w:t>
            </w:r>
          </w:p>
        </w:tc>
        <w:tc>
          <w:tcPr>
            <w:tcW w:w="153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169083</w:t>
            </w:r>
          </w:p>
        </w:tc>
        <w:tc>
          <w:tcPr>
            <w:tcW w:w="1391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41.40</w:t>
            </w:r>
          </w:p>
        </w:tc>
        <w:tc>
          <w:tcPr>
            <w:tcW w:w="1759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0C0C68" w:rsidRPr="009A1412" w:rsidTr="000C0C68">
        <w:trPr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90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147</w:t>
            </w:r>
          </w:p>
        </w:tc>
        <w:tc>
          <w:tcPr>
            <w:tcW w:w="180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600404</w:t>
            </w:r>
          </w:p>
        </w:tc>
        <w:tc>
          <w:tcPr>
            <w:tcW w:w="153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4084.37907</w:t>
            </w:r>
          </w:p>
        </w:tc>
        <w:tc>
          <w:tcPr>
            <w:tcW w:w="1391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759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C0C68" w:rsidRPr="009A1412" w:rsidTr="000C0C68">
        <w:trPr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90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149</w:t>
            </w:r>
          </w:p>
        </w:tc>
        <w:tc>
          <w:tcPr>
            <w:tcW w:w="180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938569</w:t>
            </w:r>
          </w:p>
        </w:tc>
        <w:tc>
          <w:tcPr>
            <w:tcW w:w="1530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391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759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0C0C68" w:rsidRPr="000C0C68" w:rsidRDefault="000C0C68" w:rsidP="000C0C68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1" w:name="IDX2"/>
      <w:bookmarkEnd w:id="1"/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2695"/>
        <w:gridCol w:w="2700"/>
        <w:gridCol w:w="2379"/>
        <w:gridCol w:w="2301"/>
      </w:tblGrid>
      <w:tr w:rsidR="000C0C68" w:rsidRPr="000C0C68" w:rsidTr="000C0C68">
        <w:trPr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2700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63.90915</w:t>
            </w:r>
          </w:p>
        </w:tc>
        <w:tc>
          <w:tcPr>
            <w:tcW w:w="2379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="0096588F" w:rsidRPr="009A1412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01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0.3603</w:t>
            </w:r>
          </w:p>
        </w:tc>
      </w:tr>
      <w:tr w:rsidR="000C0C68" w:rsidRPr="000C0C68" w:rsidTr="000C0C68">
        <w:trPr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2700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495.23333</w:t>
            </w:r>
          </w:p>
        </w:tc>
        <w:tc>
          <w:tcPr>
            <w:tcW w:w="2379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Adj</w:t>
            </w:r>
            <w:r w:rsidR="0096588F" w:rsidRPr="009A1412">
              <w:rPr>
                <w:rFonts w:eastAsia="Times New Roman" w:cstheme="minorHAnsi"/>
                <w:b/>
                <w:bCs/>
                <w:sz w:val="24"/>
                <w:szCs w:val="24"/>
              </w:rPr>
              <w:t>usted</w:t>
            </w: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="0096588F"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R</w:t>
            </w:r>
            <w:r w:rsidR="0096588F" w:rsidRPr="009A1412">
              <w:rPr>
                <w:rFonts w:eastAsia="Times New Roman" w:cstheme="minorHAnsi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01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0.3516</w:t>
            </w:r>
          </w:p>
        </w:tc>
      </w:tr>
      <w:tr w:rsidR="000C0C68" w:rsidRPr="000C0C68" w:rsidTr="000C0C68">
        <w:trPr>
          <w:jc w:val="center"/>
        </w:trPr>
        <w:tc>
          <w:tcPr>
            <w:tcW w:w="2695" w:type="dxa"/>
            <w:hideMark/>
          </w:tcPr>
          <w:p w:rsidR="000C0C68" w:rsidRPr="000C0C68" w:rsidRDefault="000C0C68" w:rsidP="0096588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Coeff</w:t>
            </w:r>
            <w:r w:rsidR="0096588F" w:rsidRPr="009A1412">
              <w:rPr>
                <w:rFonts w:eastAsia="Times New Roman" w:cstheme="minorHAnsi"/>
                <w:b/>
                <w:bCs/>
                <w:sz w:val="24"/>
                <w:szCs w:val="24"/>
              </w:rPr>
              <w:t>icient</w:t>
            </w: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Var</w:t>
            </w:r>
            <w:r w:rsidR="0096588F" w:rsidRPr="009A1412">
              <w:rPr>
                <w:rFonts w:eastAsia="Times New Roman" w:cstheme="minorHAnsi"/>
                <w:b/>
                <w:bCs/>
                <w:sz w:val="24"/>
                <w:szCs w:val="24"/>
              </w:rPr>
              <w:t>iance</w:t>
            </w:r>
          </w:p>
        </w:tc>
        <w:tc>
          <w:tcPr>
            <w:tcW w:w="2700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12.90486</w:t>
            </w:r>
          </w:p>
        </w:tc>
        <w:tc>
          <w:tcPr>
            <w:tcW w:w="2379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301" w:type="dxa"/>
            <w:hideMark/>
          </w:tcPr>
          <w:p w:rsidR="000C0C68" w:rsidRPr="000C0C68" w:rsidRDefault="000C0C68" w:rsidP="000C0C68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0C0C68" w:rsidRPr="000C0C68" w:rsidRDefault="000C0C68" w:rsidP="000C0C68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2" w:name="IDX3"/>
      <w:bookmarkEnd w:id="2"/>
    </w:p>
    <w:tbl>
      <w:tblPr>
        <w:tblW w:w="10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695"/>
        <w:gridCol w:w="900"/>
        <w:gridCol w:w="2160"/>
        <w:gridCol w:w="2070"/>
        <w:gridCol w:w="1080"/>
        <w:gridCol w:w="1170"/>
      </w:tblGrid>
      <w:tr w:rsidR="000C0C68" w:rsidRPr="000C0C68" w:rsidTr="000C0C68">
        <w:trPr>
          <w:tblHeader/>
          <w:jc w:val="center"/>
        </w:trPr>
        <w:tc>
          <w:tcPr>
            <w:tcW w:w="10075" w:type="dxa"/>
            <w:gridSpan w:val="6"/>
            <w:hideMark/>
          </w:tcPr>
          <w:p w:rsidR="000C0C68" w:rsidRPr="000C0C68" w:rsidRDefault="000C0C68" w:rsidP="000C0C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0C0C68" w:rsidRPr="000C0C68" w:rsidTr="0096588F">
        <w:trPr>
          <w:tblHeader/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90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216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Parameter</w:t>
            </w:r>
            <w:r w:rsidRPr="009A141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207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Standard</w:t>
            </w:r>
            <w:r w:rsidRPr="009A141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08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117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Pr</w:t>
            </w:r>
            <w:proofErr w:type="spellEnd"/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 &gt; |t|</w:t>
            </w:r>
          </w:p>
        </w:tc>
      </w:tr>
      <w:tr w:rsidR="000C0C68" w:rsidRPr="000C0C68" w:rsidTr="0096588F">
        <w:trPr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90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  <w:noWrap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-453.92042</w:t>
            </w:r>
          </w:p>
        </w:tc>
        <w:tc>
          <w:tcPr>
            <w:tcW w:w="207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135.96546</w:t>
            </w:r>
          </w:p>
        </w:tc>
        <w:tc>
          <w:tcPr>
            <w:tcW w:w="1080" w:type="dxa"/>
            <w:noWrap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-3.34</w:t>
            </w:r>
          </w:p>
        </w:tc>
        <w:tc>
          <w:tcPr>
            <w:tcW w:w="117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0.0011</w:t>
            </w:r>
          </w:p>
        </w:tc>
      </w:tr>
      <w:tr w:rsidR="000C0C68" w:rsidRPr="000C0C68" w:rsidTr="0096588F">
        <w:trPr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Age_father</w:t>
            </w:r>
            <w:proofErr w:type="spellEnd"/>
          </w:p>
        </w:tc>
        <w:tc>
          <w:tcPr>
            <w:tcW w:w="90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  <w:noWrap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-2.77879</w:t>
            </w:r>
          </w:p>
        </w:tc>
        <w:tc>
          <w:tcPr>
            <w:tcW w:w="207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0.76109</w:t>
            </w:r>
          </w:p>
        </w:tc>
        <w:tc>
          <w:tcPr>
            <w:tcW w:w="1080" w:type="dxa"/>
            <w:noWrap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-3.65</w:t>
            </w:r>
          </w:p>
        </w:tc>
        <w:tc>
          <w:tcPr>
            <w:tcW w:w="117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0.0004</w:t>
            </w:r>
          </w:p>
        </w:tc>
      </w:tr>
      <w:tr w:rsidR="000C0C68" w:rsidRPr="000C0C68" w:rsidTr="0096588F">
        <w:trPr>
          <w:jc w:val="center"/>
        </w:trPr>
        <w:tc>
          <w:tcPr>
            <w:tcW w:w="2695" w:type="dxa"/>
            <w:hideMark/>
          </w:tcPr>
          <w:p w:rsidR="000C0C68" w:rsidRPr="000C0C68" w:rsidRDefault="000C0C68" w:rsidP="000C0C68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Height_father</w:t>
            </w:r>
            <w:proofErr w:type="spellEnd"/>
          </w:p>
        </w:tc>
        <w:tc>
          <w:tcPr>
            <w:tcW w:w="90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C0C68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15.31441</w:t>
            </w:r>
          </w:p>
        </w:tc>
        <w:tc>
          <w:tcPr>
            <w:tcW w:w="207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1.88685</w:t>
            </w:r>
          </w:p>
        </w:tc>
        <w:tc>
          <w:tcPr>
            <w:tcW w:w="108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8.12</w:t>
            </w:r>
          </w:p>
        </w:tc>
        <w:tc>
          <w:tcPr>
            <w:tcW w:w="1170" w:type="dxa"/>
            <w:hideMark/>
          </w:tcPr>
          <w:p w:rsidR="000C0C68" w:rsidRPr="000C0C68" w:rsidRDefault="000C0C68" w:rsidP="0096588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0C0C68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</w:tbl>
    <w:p w:rsidR="0096588F" w:rsidRPr="009A1412" w:rsidRDefault="0096588F">
      <w:pPr>
        <w:rPr>
          <w:rFonts w:cstheme="minorHAnsi"/>
        </w:rPr>
      </w:pPr>
    </w:p>
    <w:p w:rsidR="0096588F" w:rsidRPr="009A1412" w:rsidRDefault="0096588F" w:rsidP="0096588F">
      <w:pPr>
        <w:jc w:val="center"/>
        <w:rPr>
          <w:rFonts w:cstheme="minorHAnsi"/>
          <w:b/>
          <w:u w:val="single"/>
        </w:rPr>
      </w:pPr>
      <w:r w:rsidRPr="009A1412">
        <w:rPr>
          <w:rFonts w:cstheme="minorHAnsi"/>
          <w:b/>
          <w:u w:val="single"/>
        </w:rPr>
        <w:t>Key Observations:</w:t>
      </w:r>
    </w:p>
    <w:p w:rsidR="0096588F" w:rsidRPr="009A1412" w:rsidRDefault="0096588F" w:rsidP="00B60BD4">
      <w:pPr>
        <w:pStyle w:val="ListParagraph"/>
        <w:numPr>
          <w:ilvl w:val="0"/>
          <w:numId w:val="1"/>
        </w:numPr>
        <w:rPr>
          <w:rFonts w:cstheme="minorHAnsi"/>
        </w:rPr>
      </w:pPr>
      <w:r w:rsidRPr="009A1412">
        <w:rPr>
          <w:rFonts w:cstheme="minorHAnsi"/>
        </w:rPr>
        <w:t>F Value: 41.4 and is Significant</w:t>
      </w:r>
    </w:p>
    <w:p w:rsidR="0096588F" w:rsidRPr="009A1412" w:rsidRDefault="0096588F" w:rsidP="00B60BD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9A1412">
        <w:rPr>
          <w:rFonts w:cstheme="minorHAnsi"/>
          <w:bCs/>
        </w:rPr>
        <w:t>R</w:t>
      </w:r>
      <w:r w:rsidRPr="009A1412">
        <w:rPr>
          <w:rFonts w:cstheme="minorHAnsi"/>
          <w:bCs/>
          <w:vertAlign w:val="superscript"/>
        </w:rPr>
        <w:t xml:space="preserve">2 </w:t>
      </w:r>
      <w:r w:rsidRPr="009A1412">
        <w:rPr>
          <w:rFonts w:cstheme="minorHAnsi"/>
          <w:bCs/>
        </w:rPr>
        <w:t>= .3603</w:t>
      </w:r>
    </w:p>
    <w:p w:rsidR="0096588F" w:rsidRPr="009A1412" w:rsidRDefault="0096588F" w:rsidP="00B60BD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9A1412">
        <w:rPr>
          <w:rFonts w:cstheme="minorHAnsi"/>
          <w:bCs/>
        </w:rPr>
        <w:t xml:space="preserve">Regression Line: </w:t>
      </w:r>
    </w:p>
    <w:p w:rsidR="0096588F" w:rsidRPr="009A1412" w:rsidRDefault="0096588F" w:rsidP="00B60BD4">
      <w:pPr>
        <w:pStyle w:val="ListParagraph"/>
        <w:numPr>
          <w:ilvl w:val="1"/>
          <w:numId w:val="1"/>
        </w:numPr>
        <w:rPr>
          <w:rFonts w:cstheme="minorHAnsi"/>
          <w:bCs/>
        </w:rPr>
      </w:pPr>
      <w:bookmarkStart w:id="3" w:name="_GoBack"/>
      <w:bookmarkEnd w:id="3"/>
      <w:proofErr w:type="spellStart"/>
      <w:r w:rsidRPr="009A1412">
        <w:rPr>
          <w:rFonts w:cstheme="minorHAnsi"/>
          <w:bCs/>
        </w:rPr>
        <w:t>FVC_father</w:t>
      </w:r>
      <w:proofErr w:type="spellEnd"/>
      <w:r w:rsidRPr="009A1412">
        <w:rPr>
          <w:rFonts w:cstheme="minorHAnsi"/>
          <w:bCs/>
        </w:rPr>
        <w:t xml:space="preserve"> = -453.92042 + -2.77879 * (</w:t>
      </w:r>
      <w:proofErr w:type="spellStart"/>
      <w:r w:rsidRPr="009A1412">
        <w:rPr>
          <w:rFonts w:cstheme="minorHAnsi"/>
          <w:bCs/>
        </w:rPr>
        <w:t>Age_father</w:t>
      </w:r>
      <w:proofErr w:type="spellEnd"/>
      <w:r w:rsidRPr="009A1412">
        <w:rPr>
          <w:rFonts w:cstheme="minorHAnsi"/>
          <w:bCs/>
        </w:rPr>
        <w:t>) + 15.31441 * (</w:t>
      </w:r>
      <w:proofErr w:type="spellStart"/>
      <w:r w:rsidRPr="009A1412">
        <w:rPr>
          <w:rFonts w:cstheme="minorHAnsi"/>
          <w:bCs/>
        </w:rPr>
        <w:t>Height_father</w:t>
      </w:r>
      <w:proofErr w:type="spellEnd"/>
      <w:r w:rsidRPr="009A1412">
        <w:rPr>
          <w:rFonts w:cstheme="minorHAnsi"/>
          <w:bCs/>
        </w:rPr>
        <w:t>) + Error</w:t>
      </w:r>
    </w:p>
    <w:p w:rsidR="0026207C" w:rsidRPr="009A1412" w:rsidRDefault="0026207C" w:rsidP="00B60BD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9A1412">
        <w:rPr>
          <w:rFonts w:cstheme="minorHAnsi"/>
          <w:bCs/>
        </w:rPr>
        <w:t xml:space="preserve">Residuals are mostly </w:t>
      </w:r>
      <w:r w:rsidR="00B60BD4" w:rsidRPr="009A1412">
        <w:rPr>
          <w:rFonts w:cstheme="minorHAnsi"/>
          <w:bCs/>
        </w:rPr>
        <w:t>normally distributed with no apparent pattern</w:t>
      </w:r>
    </w:p>
    <w:p w:rsidR="00B60BD4" w:rsidRPr="009A1412" w:rsidRDefault="00B60BD4" w:rsidP="00B60BD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9A1412">
        <w:rPr>
          <w:rFonts w:cstheme="minorHAnsi"/>
          <w:bCs/>
        </w:rPr>
        <w:t>There are a few observations that have high leverage.  There are a few observations that have high influence.</w:t>
      </w:r>
    </w:p>
    <w:p w:rsidR="00B60BD4" w:rsidRPr="009A1412" w:rsidRDefault="00F65CCD" w:rsidP="00F65CCD">
      <w:pPr>
        <w:ind w:left="2160"/>
        <w:rPr>
          <w:rFonts w:cstheme="minorHAnsi"/>
          <w:bCs/>
        </w:rPr>
      </w:pPr>
      <w:r w:rsidRPr="009A1412">
        <w:rPr>
          <w:rFonts w:cstheme="minorHAnsi"/>
          <w:bCs/>
          <w:noProof/>
        </w:rPr>
        <w:drawing>
          <wp:inline distT="0" distB="0" distL="0" distR="0" wp14:anchorId="0AEC5490" wp14:editId="2774DD9F">
            <wp:extent cx="13620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 Diagnostics Panel 7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292" cy="13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412">
        <w:rPr>
          <w:rFonts w:cstheme="minorHAnsi"/>
          <w:bCs/>
          <w:noProof/>
        </w:rPr>
        <w:drawing>
          <wp:inline distT="0" distB="0" distL="0" distR="0">
            <wp:extent cx="2449024" cy="13773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 Plot 7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380" cy="13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BD4" w:rsidRPr="009A1412">
        <w:rPr>
          <w:rFonts w:cstheme="minorHAnsi"/>
          <w:bCs/>
        </w:rPr>
        <w:br w:type="page"/>
      </w:r>
    </w:p>
    <w:p w:rsidR="00B60BD4" w:rsidRPr="009A1412" w:rsidRDefault="00B60BD4" w:rsidP="00B60BD4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0"/>
          <w:u w:val="single"/>
        </w:rPr>
      </w:pPr>
      <w:r w:rsidRPr="009A1412">
        <w:rPr>
          <w:rFonts w:eastAsia="Times New Roman" w:cstheme="minorHAnsi"/>
          <w:b/>
          <w:color w:val="000000"/>
          <w:sz w:val="24"/>
          <w:szCs w:val="20"/>
          <w:u w:val="single"/>
        </w:rPr>
        <w:lastRenderedPageBreak/>
        <w:t>Question 7.2</w:t>
      </w:r>
    </w:p>
    <w:p w:rsidR="00B60BD4" w:rsidRPr="009A1412" w:rsidRDefault="00B60BD4" w:rsidP="00B60BD4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B60BD4" w:rsidRPr="000C0C68" w:rsidRDefault="00B60BD4" w:rsidP="00B60BD4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C0C68">
        <w:rPr>
          <w:rFonts w:eastAsia="Times New Roman" w:cstheme="minorHAnsi"/>
          <w:color w:val="000000"/>
          <w:sz w:val="20"/>
          <w:szCs w:val="20"/>
        </w:rPr>
        <w:t>The REG Procedure</w:t>
      </w:r>
    </w:p>
    <w:p w:rsidR="008B3D25" w:rsidRPr="008B3D25" w:rsidRDefault="00B60BD4" w:rsidP="008B3D25">
      <w:pPr>
        <w:jc w:val="center"/>
        <w:rPr>
          <w:rFonts w:eastAsia="Times New Roman" w:cstheme="minorHAnsi"/>
          <w:color w:val="000000"/>
          <w:sz w:val="20"/>
          <w:szCs w:val="20"/>
        </w:rPr>
      </w:pPr>
      <w:r w:rsidRPr="000C0C68">
        <w:rPr>
          <w:rFonts w:eastAsia="Times New Roman" w:cstheme="minorHAnsi"/>
          <w:color w:val="000000"/>
          <w:sz w:val="20"/>
          <w:szCs w:val="20"/>
        </w:rPr>
        <w:t xml:space="preserve">Dependent Variable: </w:t>
      </w:r>
      <w:proofErr w:type="spellStart"/>
      <w:r w:rsidRPr="000C0C68">
        <w:rPr>
          <w:rFonts w:eastAsia="Times New Roman" w:cstheme="minorHAnsi"/>
          <w:color w:val="000000"/>
          <w:sz w:val="20"/>
          <w:szCs w:val="20"/>
        </w:rPr>
        <w:t>FVC_father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085"/>
        <w:gridCol w:w="441"/>
      </w:tblGrid>
      <w:tr w:rsidR="008B3D25" w:rsidRPr="008B3D25" w:rsidTr="009A1412">
        <w:trPr>
          <w:jc w:val="center"/>
        </w:trPr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294</w:t>
            </w:r>
          </w:p>
        </w:tc>
      </w:tr>
      <w:tr w:rsidR="008B3D25" w:rsidRPr="008B3D25" w:rsidTr="009A1412">
        <w:trPr>
          <w:jc w:val="center"/>
        </w:trPr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294</w:t>
            </w:r>
          </w:p>
        </w:tc>
      </w:tr>
    </w:tbl>
    <w:p w:rsidR="008B3D25" w:rsidRPr="008B3D25" w:rsidRDefault="008B3D25" w:rsidP="008B3D2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4" w:name="IDX3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620"/>
        <w:gridCol w:w="441"/>
        <w:gridCol w:w="1232"/>
        <w:gridCol w:w="1110"/>
        <w:gridCol w:w="810"/>
        <w:gridCol w:w="743"/>
      </w:tblGrid>
      <w:tr w:rsidR="008B3D25" w:rsidRPr="008B3D25" w:rsidTr="009A1412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8B3D25" w:rsidRPr="008B3D25" w:rsidRDefault="008B3D25" w:rsidP="008B3D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8B3D25" w:rsidRPr="008B3D25" w:rsidTr="009A1412">
        <w:trPr>
          <w:tblHeader/>
          <w:jc w:val="center"/>
        </w:trPr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Sum of</w:t>
            </w: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Mean</w:t>
            </w: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Pr</w:t>
            </w:r>
            <w:proofErr w:type="spellEnd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 &gt; F</w:t>
            </w:r>
          </w:p>
        </w:tc>
      </w:tr>
      <w:tr w:rsidR="008B3D25" w:rsidRPr="008B3D25" w:rsidTr="009A1412">
        <w:trPr>
          <w:jc w:val="center"/>
        </w:trPr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1686.62825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562.20942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7.72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8B3D25" w:rsidRPr="008B3D25" w:rsidTr="009A1412">
        <w:trPr>
          <w:jc w:val="center"/>
        </w:trPr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290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21125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72.84634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8B3D25" w:rsidRPr="008B3D25" w:rsidTr="009A1412">
        <w:trPr>
          <w:jc w:val="center"/>
        </w:trPr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293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22812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8B3D25" w:rsidRPr="008B3D25" w:rsidRDefault="008B3D25" w:rsidP="008B3D2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5" w:name="IDX3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821"/>
        <w:gridCol w:w="989"/>
        <w:gridCol w:w="981"/>
        <w:gridCol w:w="745"/>
      </w:tblGrid>
      <w:tr w:rsidR="008B3D25" w:rsidRPr="008B3D25" w:rsidTr="009A1412">
        <w:trPr>
          <w:jc w:val="center"/>
        </w:trPr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8.53501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0.0739</w:t>
            </w:r>
          </w:p>
        </w:tc>
      </w:tr>
      <w:tr w:rsidR="008B3D25" w:rsidRPr="008B3D25" w:rsidTr="009A1412">
        <w:trPr>
          <w:jc w:val="center"/>
        </w:trPr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8.88435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Adj</w:t>
            </w:r>
            <w:proofErr w:type="spellEnd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0.0644</w:t>
            </w:r>
          </w:p>
        </w:tc>
      </w:tr>
      <w:tr w:rsidR="008B3D25" w:rsidRPr="008B3D25" w:rsidTr="009A1412">
        <w:trPr>
          <w:jc w:val="center"/>
        </w:trPr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Coeff</w:t>
            </w:r>
            <w:proofErr w:type="spellEnd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96.06784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p w:rsidR="008B3D25" w:rsidRPr="008B3D25" w:rsidRDefault="008B3D25" w:rsidP="008B3D2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6" w:name="IDX3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4668"/>
        <w:gridCol w:w="343"/>
        <w:gridCol w:w="1148"/>
        <w:gridCol w:w="996"/>
        <w:gridCol w:w="794"/>
        <w:gridCol w:w="841"/>
      </w:tblGrid>
      <w:tr w:rsidR="008B3D25" w:rsidRPr="008B3D25" w:rsidTr="009A1412">
        <w:trPr>
          <w:tblHeader/>
          <w:jc w:val="center"/>
        </w:trPr>
        <w:tc>
          <w:tcPr>
            <w:tcW w:w="8790" w:type="dxa"/>
            <w:gridSpan w:val="6"/>
            <w:hideMark/>
          </w:tcPr>
          <w:p w:rsidR="008B3D25" w:rsidRPr="008B3D25" w:rsidRDefault="008B3D25" w:rsidP="008B3D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8B3D25" w:rsidRPr="008B3D25" w:rsidTr="009A1412">
        <w:trPr>
          <w:tblHeader/>
          <w:jc w:val="center"/>
        </w:trPr>
        <w:tc>
          <w:tcPr>
            <w:tcW w:w="4600" w:type="dxa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Parameter</w:t>
            </w: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Standard</w:t>
            </w: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Pr</w:t>
            </w:r>
            <w:proofErr w:type="spellEnd"/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 &gt; |t|</w:t>
            </w:r>
          </w:p>
        </w:tc>
      </w:tr>
      <w:tr w:rsidR="008B3D25" w:rsidRPr="008B3D25" w:rsidTr="009A1412">
        <w:trPr>
          <w:jc w:val="center"/>
        </w:trPr>
        <w:tc>
          <w:tcPr>
            <w:tcW w:w="4600" w:type="dxa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12.44897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2.41928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5.15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&lt;.0001</w:t>
            </w:r>
          </w:p>
        </w:tc>
      </w:tr>
      <w:tr w:rsidR="008B3D25" w:rsidRPr="008B3D25" w:rsidTr="009A1412">
        <w:trPr>
          <w:jc w:val="center"/>
        </w:trPr>
        <w:tc>
          <w:tcPr>
            <w:tcW w:w="4600" w:type="dxa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INCOME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-0.10321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0.03375</w:t>
            </w:r>
          </w:p>
        </w:tc>
        <w:tc>
          <w:tcPr>
            <w:tcW w:w="0" w:type="auto"/>
            <w:noWrap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-3.06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0.0024</w:t>
            </w:r>
          </w:p>
        </w:tc>
      </w:tr>
      <w:tr w:rsidR="008B3D25" w:rsidRPr="008B3D25" w:rsidTr="009A1412">
        <w:trPr>
          <w:jc w:val="center"/>
        </w:trPr>
        <w:tc>
          <w:tcPr>
            <w:tcW w:w="4600" w:type="dxa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1.82034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1.04396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1.74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0.0823</w:t>
            </w:r>
          </w:p>
        </w:tc>
      </w:tr>
      <w:tr w:rsidR="008B3D25" w:rsidRPr="008B3D25" w:rsidTr="009A1412">
        <w:trPr>
          <w:jc w:val="center"/>
        </w:trPr>
        <w:tc>
          <w:tcPr>
            <w:tcW w:w="4600" w:type="dxa"/>
            <w:hideMark/>
          </w:tcPr>
          <w:p w:rsidR="008B3D25" w:rsidRPr="008B3D25" w:rsidRDefault="008B3D25" w:rsidP="008B3D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B3D25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-0.09894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0.02809</w:t>
            </w:r>
          </w:p>
        </w:tc>
        <w:tc>
          <w:tcPr>
            <w:tcW w:w="0" w:type="auto"/>
            <w:noWrap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-3.52</w:t>
            </w:r>
          </w:p>
        </w:tc>
        <w:tc>
          <w:tcPr>
            <w:tcW w:w="0" w:type="auto"/>
            <w:hideMark/>
          </w:tcPr>
          <w:p w:rsidR="008B3D25" w:rsidRPr="008B3D25" w:rsidRDefault="008B3D25" w:rsidP="008B3D2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8B3D25">
              <w:rPr>
                <w:rFonts w:eastAsia="Times New Roman" w:cstheme="minorHAnsi"/>
                <w:sz w:val="24"/>
                <w:szCs w:val="24"/>
              </w:rPr>
              <w:t>0.0005</w:t>
            </w:r>
          </w:p>
        </w:tc>
      </w:tr>
    </w:tbl>
    <w:p w:rsidR="008B3D25" w:rsidRPr="009A1412" w:rsidRDefault="008B3D25" w:rsidP="00DA3BFB">
      <w:pPr>
        <w:spacing w:after="0"/>
        <w:jc w:val="center"/>
        <w:rPr>
          <w:rFonts w:cstheme="minorHAnsi"/>
        </w:rPr>
      </w:pPr>
    </w:p>
    <w:p w:rsidR="008B3D25" w:rsidRPr="00DA3BFB" w:rsidRDefault="008B3D25" w:rsidP="00B60BD4">
      <w:pPr>
        <w:jc w:val="center"/>
        <w:rPr>
          <w:rFonts w:cstheme="minorHAnsi"/>
          <w:b/>
          <w:sz w:val="24"/>
          <w:u w:val="single"/>
        </w:rPr>
      </w:pPr>
      <w:r w:rsidRPr="00DA3BFB">
        <w:rPr>
          <w:rFonts w:cstheme="minorHAnsi"/>
          <w:b/>
          <w:sz w:val="24"/>
          <w:u w:val="single"/>
        </w:rPr>
        <w:t xml:space="preserve">Regression Line: </w:t>
      </w:r>
    </w:p>
    <w:p w:rsidR="008B3D25" w:rsidRPr="00DA3BFB" w:rsidRDefault="008B3D25" w:rsidP="00B60BD4">
      <w:pPr>
        <w:jc w:val="center"/>
        <w:rPr>
          <w:rFonts w:eastAsia="Times New Roman" w:cstheme="minorHAnsi"/>
        </w:rPr>
      </w:pPr>
      <w:r w:rsidRPr="00DA3BFB">
        <w:rPr>
          <w:rFonts w:cstheme="minorHAnsi"/>
        </w:rPr>
        <w:t xml:space="preserve">CESD = </w:t>
      </w:r>
      <w:r w:rsidRPr="008B3D25">
        <w:rPr>
          <w:rFonts w:eastAsia="Times New Roman" w:cstheme="minorHAnsi"/>
        </w:rPr>
        <w:t>12.44897</w:t>
      </w:r>
      <w:r w:rsidRPr="00DA3BFB">
        <w:rPr>
          <w:rFonts w:eastAsia="Times New Roman" w:cstheme="minorHAnsi"/>
        </w:rPr>
        <w:t xml:space="preserve"> + </w:t>
      </w:r>
      <w:r w:rsidRPr="008B3D25">
        <w:rPr>
          <w:rFonts w:eastAsia="Times New Roman" w:cstheme="minorHAnsi"/>
        </w:rPr>
        <w:t>-0.10321</w:t>
      </w:r>
      <w:r w:rsidRPr="00DA3BFB">
        <w:rPr>
          <w:rFonts w:eastAsia="Times New Roman" w:cstheme="minorHAnsi"/>
        </w:rPr>
        <w:t xml:space="preserve"> * (I</w:t>
      </w:r>
      <w:r w:rsidR="009A1412" w:rsidRPr="00DA3BFB">
        <w:rPr>
          <w:rFonts w:eastAsia="Times New Roman" w:cstheme="minorHAnsi"/>
        </w:rPr>
        <w:t>NCOME</w:t>
      </w:r>
      <w:r w:rsidRPr="00DA3BFB">
        <w:rPr>
          <w:rFonts w:eastAsia="Times New Roman" w:cstheme="minorHAnsi"/>
        </w:rPr>
        <w:t xml:space="preserve">) + </w:t>
      </w:r>
      <w:r w:rsidRPr="008B3D25">
        <w:rPr>
          <w:rFonts w:eastAsia="Times New Roman" w:cstheme="minorHAnsi"/>
        </w:rPr>
        <w:t>1.82034</w:t>
      </w:r>
      <w:r w:rsidRPr="00DA3BFB">
        <w:rPr>
          <w:rFonts w:eastAsia="Times New Roman" w:cstheme="minorHAnsi"/>
        </w:rPr>
        <w:t xml:space="preserve"> * </w:t>
      </w:r>
      <w:r w:rsidR="009A1412" w:rsidRPr="00DA3BFB">
        <w:rPr>
          <w:rFonts w:eastAsia="Times New Roman" w:cstheme="minorHAnsi"/>
        </w:rPr>
        <w:t>(</w:t>
      </w:r>
      <w:r w:rsidRPr="00DA3BFB">
        <w:rPr>
          <w:rFonts w:eastAsia="Times New Roman" w:cstheme="minorHAnsi"/>
        </w:rPr>
        <w:t>SEX</w:t>
      </w:r>
      <w:r w:rsidR="009A1412" w:rsidRPr="00DA3BFB">
        <w:rPr>
          <w:rFonts w:eastAsia="Times New Roman" w:cstheme="minorHAnsi"/>
        </w:rPr>
        <w:t>)</w:t>
      </w:r>
      <w:r w:rsidRPr="00DA3BFB">
        <w:rPr>
          <w:rFonts w:eastAsia="Times New Roman" w:cstheme="minorHAnsi"/>
        </w:rPr>
        <w:t xml:space="preserve"> + </w:t>
      </w:r>
      <w:r w:rsidRPr="008B3D25">
        <w:rPr>
          <w:rFonts w:eastAsia="Times New Roman" w:cstheme="minorHAnsi"/>
        </w:rPr>
        <w:t>-0.09894</w:t>
      </w:r>
      <w:r w:rsidRPr="00DA3BFB">
        <w:rPr>
          <w:rFonts w:eastAsia="Times New Roman" w:cstheme="minorHAnsi"/>
        </w:rPr>
        <w:t xml:space="preserve"> * (AGE) + Error</w:t>
      </w:r>
    </w:p>
    <w:p w:rsidR="008B3D25" w:rsidRPr="00DA3BFB" w:rsidRDefault="009A1412" w:rsidP="00B60BD4">
      <w:pPr>
        <w:jc w:val="center"/>
        <w:rPr>
          <w:rFonts w:eastAsia="Times New Roman" w:cstheme="minorHAnsi"/>
          <w:b/>
          <w:sz w:val="24"/>
          <w:szCs w:val="24"/>
          <w:u w:val="single"/>
        </w:rPr>
      </w:pPr>
      <w:r w:rsidRPr="00DA3BFB">
        <w:rPr>
          <w:rFonts w:eastAsia="Times New Roman" w:cstheme="minorHAnsi"/>
          <w:b/>
          <w:sz w:val="24"/>
          <w:szCs w:val="24"/>
          <w:u w:val="single"/>
        </w:rPr>
        <w:t>I</w:t>
      </w:r>
      <w:r w:rsidR="00DA3BFB">
        <w:rPr>
          <w:rFonts w:eastAsia="Times New Roman" w:cstheme="minorHAnsi"/>
          <w:b/>
          <w:sz w:val="24"/>
          <w:szCs w:val="24"/>
          <w:u w:val="single"/>
        </w:rPr>
        <w:t>ncome</w:t>
      </w:r>
    </w:p>
    <w:p w:rsidR="009A1412" w:rsidRPr="009A1412" w:rsidRDefault="00DA3BFB" w:rsidP="009A1412">
      <w:pPr>
        <w:rPr>
          <w:rFonts w:eastAsia="Times New Roman" w:cstheme="minorHAnsi"/>
          <w:sz w:val="24"/>
          <w:szCs w:val="24"/>
        </w:rPr>
      </w:pPr>
      <w:r w:rsidRPr="009A1412"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6A7012" wp14:editId="7E5A224D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2418715" cy="1480820"/>
            <wp:effectExtent l="0" t="0" r="635" b="5080"/>
            <wp:wrapThrough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ity - Income 7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412">
        <w:rPr>
          <w:rFonts w:eastAsia="Times New Roman" w:cstheme="minorHAnsi"/>
          <w:sz w:val="24"/>
          <w:szCs w:val="24"/>
        </w:rPr>
        <w:t>From the QQ plot, w</w:t>
      </w:r>
      <w:r w:rsidR="009A1412" w:rsidRPr="009A1412">
        <w:rPr>
          <w:rFonts w:eastAsia="Times New Roman" w:cstheme="minorHAnsi"/>
          <w:sz w:val="24"/>
          <w:szCs w:val="24"/>
        </w:rPr>
        <w:t xml:space="preserve">e find that </w:t>
      </w:r>
      <w:r w:rsidR="009A1412">
        <w:rPr>
          <w:rFonts w:eastAsia="Times New Roman" w:cstheme="minorHAnsi"/>
          <w:sz w:val="24"/>
          <w:szCs w:val="24"/>
        </w:rPr>
        <w:t>the data is abnormally bunched, where the low observations and high observations are not as extreme as they should be in a normal distribution</w:t>
      </w:r>
      <w:r w:rsidR="00A04AF7">
        <w:rPr>
          <w:rFonts w:eastAsia="Times New Roman" w:cstheme="minorHAnsi"/>
          <w:sz w:val="24"/>
          <w:szCs w:val="24"/>
        </w:rPr>
        <w:t>.  The residuals seem to be normally distributed.</w:t>
      </w:r>
    </w:p>
    <w:p w:rsidR="008B3D25" w:rsidRDefault="008B3D25" w:rsidP="009A1412">
      <w:pPr>
        <w:rPr>
          <w:rFonts w:cstheme="minorHAnsi"/>
        </w:rPr>
      </w:pPr>
    </w:p>
    <w:p w:rsidR="009A1412" w:rsidRDefault="009A1412" w:rsidP="009A1412">
      <w:pPr>
        <w:rPr>
          <w:rFonts w:cstheme="minorHAnsi"/>
        </w:rPr>
      </w:pPr>
    </w:p>
    <w:p w:rsidR="009A1412" w:rsidRDefault="009A1412" w:rsidP="009A1412">
      <w:pPr>
        <w:rPr>
          <w:rFonts w:cstheme="minorHAnsi"/>
        </w:rPr>
      </w:pPr>
    </w:p>
    <w:p w:rsidR="009A1412" w:rsidRPr="00DA3BFB" w:rsidRDefault="009A1412" w:rsidP="009A1412">
      <w:pPr>
        <w:jc w:val="center"/>
        <w:rPr>
          <w:rFonts w:cstheme="minorHAnsi"/>
          <w:b/>
          <w:sz w:val="24"/>
          <w:u w:val="single"/>
        </w:rPr>
      </w:pPr>
      <w:r w:rsidRPr="00DA3BFB">
        <w:rPr>
          <w:rFonts w:cstheme="minorHAnsi"/>
          <w:b/>
          <w:sz w:val="24"/>
          <w:u w:val="single"/>
        </w:rPr>
        <w:lastRenderedPageBreak/>
        <w:t>SEX</w:t>
      </w:r>
    </w:p>
    <w:p w:rsidR="009A1412" w:rsidRDefault="00DA3BFB" w:rsidP="009A1412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5E9EE86" wp14:editId="7A70366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89835" cy="1370965"/>
            <wp:effectExtent l="0" t="0" r="5715" b="635"/>
            <wp:wrapThrough wrapText="bothSides">
              <wp:wrapPolygon edited="0">
                <wp:start x="0" y="0"/>
                <wp:lineTo x="0" y="21310"/>
                <wp:lineTo x="21484" y="21310"/>
                <wp:lineTo x="2148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ality - Sex 7.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412">
        <w:rPr>
          <w:rFonts w:cstheme="minorHAnsi"/>
        </w:rPr>
        <w:t>Given the binary nature of the data, it is hard to determine if it is normally distributed, but the QQ Plot seems to indicate that it is.</w:t>
      </w:r>
      <w:r w:rsidR="00A04AF7">
        <w:rPr>
          <w:rFonts w:cstheme="minorHAnsi"/>
        </w:rPr>
        <w:t xml:space="preserve">  Similarly, the residuals seem to be mostly evenly distributed</w:t>
      </w:r>
    </w:p>
    <w:p w:rsidR="009A1412" w:rsidRDefault="009A1412" w:rsidP="009A1412">
      <w:pPr>
        <w:rPr>
          <w:rFonts w:cstheme="minorHAnsi"/>
        </w:rPr>
      </w:pPr>
    </w:p>
    <w:p w:rsidR="009A1412" w:rsidRDefault="009A1412" w:rsidP="009A1412">
      <w:pPr>
        <w:rPr>
          <w:rFonts w:cstheme="minorHAnsi"/>
        </w:rPr>
      </w:pPr>
    </w:p>
    <w:p w:rsidR="00DA3BFB" w:rsidRDefault="00DA3BFB" w:rsidP="0027167A">
      <w:pPr>
        <w:jc w:val="center"/>
        <w:rPr>
          <w:rFonts w:cstheme="minorHAnsi"/>
          <w:b/>
          <w:u w:val="single"/>
        </w:rPr>
      </w:pPr>
    </w:p>
    <w:p w:rsidR="009A1412" w:rsidRPr="00DA3BFB" w:rsidRDefault="0027167A" w:rsidP="0027167A">
      <w:pPr>
        <w:jc w:val="center"/>
        <w:rPr>
          <w:rFonts w:cstheme="minorHAnsi"/>
          <w:b/>
          <w:sz w:val="24"/>
          <w:u w:val="single"/>
        </w:rPr>
      </w:pPr>
      <w:r w:rsidRPr="00DA3BFB">
        <w:rPr>
          <w:rFonts w:cstheme="minorHAnsi"/>
          <w:b/>
          <w:sz w:val="24"/>
          <w:u w:val="single"/>
        </w:rPr>
        <w:t>AGE</w:t>
      </w:r>
    </w:p>
    <w:p w:rsidR="00A04AF7" w:rsidRDefault="00A04AF7" w:rsidP="0027167A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9FA156E" wp14:editId="0A150BA2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2466975" cy="1657350"/>
            <wp:effectExtent l="0" t="0" r="9525" b="0"/>
            <wp:wrapThrough wrapText="bothSides">
              <wp:wrapPolygon edited="0">
                <wp:start x="0" y="0"/>
                <wp:lineTo x="0" y="21352"/>
                <wp:lineTo x="21517" y="21352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ity - Age 7.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412" w:rsidRDefault="0027167A" w:rsidP="0027167A">
      <w:pPr>
        <w:rPr>
          <w:rFonts w:cstheme="minorHAnsi"/>
        </w:rPr>
      </w:pPr>
      <w:r>
        <w:rPr>
          <w:rFonts w:cstheme="minorHAnsi"/>
        </w:rPr>
        <w:t xml:space="preserve">The QQ Plot shows the distribution is mostly normal, however, the lower value observations are not as extreme as a normally distributed </w:t>
      </w:r>
      <w:r w:rsidR="00A04AF7">
        <w:rPr>
          <w:rFonts w:cstheme="minorHAnsi"/>
        </w:rPr>
        <w:t xml:space="preserve">sample would be.  The plot of residuals </w:t>
      </w:r>
      <w:proofErr w:type="gramStart"/>
      <w:r w:rsidR="00A04AF7">
        <w:rPr>
          <w:rFonts w:cstheme="minorHAnsi"/>
        </w:rPr>
        <w:t>are</w:t>
      </w:r>
      <w:proofErr w:type="gramEnd"/>
      <w:r w:rsidR="00A04AF7">
        <w:rPr>
          <w:rFonts w:cstheme="minorHAnsi"/>
        </w:rPr>
        <w:t xml:space="preserve"> normally distributed</w:t>
      </w:r>
    </w:p>
    <w:p w:rsidR="00A04AF7" w:rsidRDefault="00A04AF7" w:rsidP="0027167A">
      <w:pPr>
        <w:rPr>
          <w:rFonts w:cstheme="minorHAnsi"/>
        </w:rPr>
      </w:pPr>
    </w:p>
    <w:p w:rsidR="00A04AF7" w:rsidRDefault="00A04AF7" w:rsidP="0027167A">
      <w:pPr>
        <w:rPr>
          <w:rFonts w:cstheme="minorHAnsi"/>
        </w:rPr>
      </w:pPr>
    </w:p>
    <w:p w:rsidR="00A04AF7" w:rsidRDefault="00A04AF7" w:rsidP="0027167A">
      <w:pPr>
        <w:rPr>
          <w:rFonts w:cstheme="minorHAnsi"/>
        </w:rPr>
      </w:pPr>
    </w:p>
    <w:p w:rsidR="00A04AF7" w:rsidRDefault="00A04AF7" w:rsidP="0027167A">
      <w:pPr>
        <w:rPr>
          <w:rFonts w:cstheme="minorHAnsi"/>
        </w:rPr>
      </w:pPr>
    </w:p>
    <w:p w:rsidR="00A04AF7" w:rsidRDefault="00A04AF7" w:rsidP="00A04AF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1148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dual Plot 7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64" cy="30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F7" w:rsidRDefault="00A04AF7">
      <w:pPr>
        <w:rPr>
          <w:rFonts w:cstheme="minorHAnsi"/>
        </w:rPr>
      </w:pPr>
      <w:r>
        <w:rPr>
          <w:rFonts w:cstheme="minorHAnsi"/>
        </w:rPr>
        <w:br w:type="page"/>
      </w:r>
    </w:p>
    <w:p w:rsidR="00A04AF7" w:rsidRPr="00A04AF7" w:rsidRDefault="00A04AF7" w:rsidP="00A04AF7">
      <w:pPr>
        <w:jc w:val="center"/>
        <w:rPr>
          <w:rFonts w:cstheme="minorHAnsi"/>
          <w:b/>
          <w:sz w:val="24"/>
          <w:u w:val="single"/>
        </w:rPr>
      </w:pPr>
      <w:r w:rsidRPr="00A04AF7">
        <w:rPr>
          <w:rFonts w:cstheme="minorHAnsi"/>
          <w:b/>
          <w:sz w:val="24"/>
          <w:u w:val="single"/>
        </w:rPr>
        <w:lastRenderedPageBreak/>
        <w:t>Multivariable Correlation</w:t>
      </w:r>
    </w:p>
    <w:p w:rsidR="00A04AF7" w:rsidRDefault="00A04AF7" w:rsidP="00A04AF7">
      <w:pPr>
        <w:jc w:val="right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-317</wp:posOffset>
            </wp:positionV>
            <wp:extent cx="365760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T Diagnostics Panel 7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AF7" w:rsidRDefault="00A04AF7" w:rsidP="0027167A">
      <w:pPr>
        <w:rPr>
          <w:rFonts w:cstheme="minorHAnsi"/>
        </w:rPr>
      </w:pPr>
      <w:r>
        <w:rPr>
          <w:rFonts w:cstheme="minorHAnsi"/>
        </w:rPr>
        <w:t>When plotting all three variables against the CESD, we find that the QQ Plot describes a data set that is clustered in the middle of the distribution, lacking the more extreme values on both ends that a normally distributed sample would have.  Likewise, we find when plotting the residuals of each same against the mean of each Y at X, the residuals tend to be clustered lower than the mean, implying an uneven distribution.</w:t>
      </w:r>
    </w:p>
    <w:p w:rsidR="00A04AF7" w:rsidRPr="009A1412" w:rsidRDefault="00A04AF7" w:rsidP="0027167A">
      <w:pPr>
        <w:rPr>
          <w:rFonts w:cstheme="minorHAnsi"/>
        </w:rPr>
      </w:pPr>
    </w:p>
    <w:sectPr w:rsidR="00A04AF7" w:rsidRPr="009A1412" w:rsidSect="00F65CCD">
      <w:headerReference w:type="default" r:id="rId14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0F5" w:rsidRDefault="002250F5" w:rsidP="000C0C68">
      <w:pPr>
        <w:spacing w:after="0" w:line="240" w:lineRule="auto"/>
      </w:pPr>
      <w:r>
        <w:separator/>
      </w:r>
    </w:p>
  </w:endnote>
  <w:endnote w:type="continuationSeparator" w:id="0">
    <w:p w:rsidR="002250F5" w:rsidRDefault="002250F5" w:rsidP="000C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0F5" w:rsidRDefault="002250F5" w:rsidP="000C0C68">
      <w:pPr>
        <w:spacing w:after="0" w:line="240" w:lineRule="auto"/>
      </w:pPr>
      <w:r>
        <w:separator/>
      </w:r>
    </w:p>
  </w:footnote>
  <w:footnote w:type="continuationSeparator" w:id="0">
    <w:p w:rsidR="002250F5" w:rsidRDefault="002250F5" w:rsidP="000C0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C68" w:rsidRDefault="000C0C68" w:rsidP="000C0C68">
    <w:pPr>
      <w:pStyle w:val="Header"/>
    </w:pPr>
    <w:r>
      <w:t>Ephraim Schoenbrun</w:t>
    </w:r>
  </w:p>
  <w:p w:rsidR="000C0C68" w:rsidRDefault="000C0C68" w:rsidP="000C0C68">
    <w:pPr>
      <w:pStyle w:val="Header"/>
    </w:pPr>
    <w:r>
      <w:t>BIA 652B: Multivariate Data Analysis I</w:t>
    </w:r>
  </w:p>
  <w:p w:rsidR="000C0C68" w:rsidRDefault="000C0C68" w:rsidP="000C0C68">
    <w:pPr>
      <w:pStyle w:val="Header"/>
    </w:pPr>
    <w:r>
      <w:t xml:space="preserve">Chapter </w:t>
    </w:r>
    <w:r>
      <w:t>7</w:t>
    </w:r>
    <w:r>
      <w:t xml:space="preserve">: Questions </w:t>
    </w:r>
    <w:r>
      <w:t>7</w:t>
    </w:r>
    <w:r>
      <w:t xml:space="preserve">.2; </w:t>
    </w:r>
    <w:r>
      <w:t>7.5</w:t>
    </w:r>
  </w:p>
  <w:p w:rsidR="000C0C68" w:rsidRDefault="000C0C68">
    <w:pPr>
      <w:pStyle w:val="Header"/>
    </w:pPr>
    <w:r>
      <w:t>October 15, 2016</w:t>
    </w:r>
  </w:p>
  <w:p w:rsidR="000C0C68" w:rsidRDefault="000C0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459E4"/>
    <w:multiLevelType w:val="hybridMultilevel"/>
    <w:tmpl w:val="9924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68"/>
    <w:rsid w:val="000C0C68"/>
    <w:rsid w:val="002250F5"/>
    <w:rsid w:val="0026207C"/>
    <w:rsid w:val="0027167A"/>
    <w:rsid w:val="002D0598"/>
    <w:rsid w:val="002F4060"/>
    <w:rsid w:val="008B3D25"/>
    <w:rsid w:val="0096588F"/>
    <w:rsid w:val="009A1412"/>
    <w:rsid w:val="00A04AF7"/>
    <w:rsid w:val="00AF67BF"/>
    <w:rsid w:val="00B60BD4"/>
    <w:rsid w:val="00DA3BFB"/>
    <w:rsid w:val="00F6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BC4C"/>
  <w15:chartTrackingRefBased/>
  <w15:docId w15:val="{B412E54B-9B36-4199-9261-6C8B3A08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C68"/>
  </w:style>
  <w:style w:type="paragraph" w:styleId="Footer">
    <w:name w:val="footer"/>
    <w:basedOn w:val="Normal"/>
    <w:link w:val="FooterChar"/>
    <w:uiPriority w:val="99"/>
    <w:unhideWhenUsed/>
    <w:rsid w:val="000C0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C68"/>
  </w:style>
  <w:style w:type="paragraph" w:styleId="ListParagraph">
    <w:name w:val="List Paragraph"/>
    <w:basedOn w:val="Normal"/>
    <w:uiPriority w:val="34"/>
    <w:qFormat/>
    <w:rsid w:val="00B6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810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57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86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</dc:creator>
  <cp:keywords/>
  <dc:description/>
  <cp:lastModifiedBy>Stevens</cp:lastModifiedBy>
  <cp:revision>2</cp:revision>
  <dcterms:created xsi:type="dcterms:W3CDTF">2016-10-30T19:20:00Z</dcterms:created>
  <dcterms:modified xsi:type="dcterms:W3CDTF">2016-10-30T22:06:00Z</dcterms:modified>
</cp:coreProperties>
</file>