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C5545" w14:textId="77777777" w:rsidR="00993C80" w:rsidRPr="00A12E5A" w:rsidRDefault="00000000">
      <w:pPr>
        <w:spacing w:after="100"/>
        <w:jc w:val="center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Chinese ADR </w:t>
      </w:r>
      <w:proofErr w:type="gramStart"/>
      <w:r w:rsidRPr="00A12E5A">
        <w:rPr>
          <w:b/>
          <w:bCs/>
          <w:color w:val="000000" w:themeColor="text1"/>
          <w:sz w:val="24"/>
          <w:szCs w:val="24"/>
        </w:rPr>
        <w:t>Long-Short</w:t>
      </w:r>
      <w:proofErr w:type="gramEnd"/>
      <w:r w:rsidRPr="00A12E5A">
        <w:rPr>
          <w:b/>
          <w:bCs/>
          <w:color w:val="000000" w:themeColor="text1"/>
          <w:sz w:val="24"/>
          <w:szCs w:val="24"/>
        </w:rPr>
        <w:t>: Review and Recommendations</w:t>
      </w:r>
    </w:p>
    <w:p w14:paraId="47263920" w14:textId="77777777" w:rsidR="00993C80" w:rsidRPr="00A12E5A" w:rsidRDefault="00000000">
      <w:pPr>
        <w:spacing w:after="280"/>
        <w:jc w:val="center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19 October 2026</w:t>
      </w:r>
    </w:p>
    <w:p w14:paraId="206A53B9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Summary</w:t>
      </w:r>
    </w:p>
    <w:p w14:paraId="5B273525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forecast is real.</w:t>
      </w:r>
      <w:r w:rsidRPr="00A12E5A">
        <w:rPr>
          <w:color w:val="000000" w:themeColor="text1"/>
          <w:sz w:val="24"/>
          <w:szCs w:val="24"/>
        </w:rPr>
        <w:t xml:space="preserve"> The ranking beats every random sort we tried, and it is good at finding Chinese small caps that are about to fall.</w:t>
      </w:r>
    </w:p>
    <w:p w14:paraId="0A2EC5AE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profit is not.</w:t>
      </w:r>
      <w:r w:rsidRPr="00A12E5A">
        <w:rPr>
          <w:color w:val="000000" w:themeColor="text1"/>
          <w:sz w:val="24"/>
          <w:szCs w:val="24"/>
        </w:rPr>
        <w:t xml:space="preserve"> It sits in shorts that retail lenders price at roughly what they earn. The </w:t>
      </w:r>
      <w:proofErr w:type="spellStart"/>
      <w:r w:rsidRPr="00A12E5A">
        <w:rPr>
          <w:color w:val="000000" w:themeColor="text1"/>
          <w:sz w:val="24"/>
          <w:szCs w:val="24"/>
        </w:rPr>
        <w:t>backtest's</w:t>
      </w:r>
      <w:proofErr w:type="spellEnd"/>
      <w:r w:rsidRPr="00A12E5A">
        <w:rPr>
          <w:color w:val="000000" w:themeColor="text1"/>
          <w:sz w:val="24"/>
          <w:szCs w:val="24"/>
        </w:rPr>
        <w:t xml:space="preserve"> universe also used information from the future.</w:t>
      </w:r>
    </w:p>
    <w:p w14:paraId="3F6253A4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After correction:</w:t>
      </w:r>
      <w:r w:rsidRPr="00A12E5A">
        <w:rPr>
          <w:color w:val="000000" w:themeColor="text1"/>
          <w:sz w:val="24"/>
          <w:szCs w:val="24"/>
        </w:rPr>
        <w:t xml:space="preserve"> we fixed the data and priced borrow from observed fees. The $500,000 account then ends at </w:t>
      </w:r>
      <w:r w:rsidRPr="00A12E5A">
        <w:rPr>
          <w:b/>
          <w:bCs/>
          <w:color w:val="000000" w:themeColor="text1"/>
          <w:sz w:val="24"/>
          <w:szCs w:val="24"/>
        </w:rPr>
        <w:t>$0.52–0.69m</w:t>
      </w:r>
      <w:r w:rsidRPr="00A12E5A">
        <w:rPr>
          <w:color w:val="000000" w:themeColor="text1"/>
          <w:sz w:val="24"/>
          <w:szCs w:val="24"/>
        </w:rPr>
        <w:t xml:space="preserve"> over 2010–26, against $0.61m in Treasury bills.</w:t>
      </w:r>
    </w:p>
    <w:p w14:paraId="3A2F9398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Four changes would make the evidence honest and show whether anything is left to trade:</w:t>
      </w:r>
    </w:p>
    <w:p w14:paraId="4E3DFFF7" w14:textId="77777777" w:rsidR="00993C80" w:rsidRPr="00A12E5A" w:rsidRDefault="00000000">
      <w:pPr>
        <w:pStyle w:val="ListParagraph"/>
        <w:numPr>
          <w:ilvl w:val="0"/>
          <w:numId w:val="2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Fix the universe.</w:t>
      </w:r>
      <w:r w:rsidRPr="00A12E5A">
        <w:rPr>
          <w:color w:val="000000" w:themeColor="text1"/>
          <w:sz w:val="24"/>
          <w:szCs w:val="24"/>
        </w:rPr>
        <w:t xml:space="preserve"> Measure liquidity on typical days, apply the $1 test to the price as traded, drop the two filters that use future data, and remove reused ticker histories.</w:t>
      </w:r>
    </w:p>
    <w:p w14:paraId="3B918717" w14:textId="77777777" w:rsidR="00993C80" w:rsidRPr="00A12E5A" w:rsidRDefault="00000000">
      <w:pPr>
        <w:pStyle w:val="ListParagraph"/>
        <w:numPr>
          <w:ilvl w:val="0"/>
          <w:numId w:val="2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Price </w:t>
      </w:r>
      <w:proofErr w:type="gramStart"/>
      <w:r w:rsidRPr="00A12E5A">
        <w:rPr>
          <w:b/>
          <w:bCs/>
          <w:color w:val="000000" w:themeColor="text1"/>
          <w:sz w:val="24"/>
          <w:szCs w:val="24"/>
        </w:rPr>
        <w:t>borrow</w:t>
      </w:r>
      <w:proofErr w:type="gramEnd"/>
      <w:r w:rsidRPr="00A12E5A">
        <w:rPr>
          <w:b/>
          <w:bCs/>
          <w:color w:val="000000" w:themeColor="text1"/>
          <w:sz w:val="24"/>
          <w:szCs w:val="24"/>
        </w:rPr>
        <w:t xml:space="preserve"> and spreads per name.</w:t>
      </w:r>
      <w:r w:rsidRPr="00A12E5A">
        <w:rPr>
          <w:color w:val="000000" w:themeColor="text1"/>
          <w:sz w:val="24"/>
          <w:szCs w:val="24"/>
        </w:rPr>
        <w:t xml:space="preserve"> The schedule charges 6–7% a year. Observed IBKR fees on the model's shorts run at a median of 58–67%.</w:t>
      </w:r>
    </w:p>
    <w:p w14:paraId="58F84775" w14:textId="77777777" w:rsidR="00993C80" w:rsidRPr="00A12E5A" w:rsidRDefault="00000000">
      <w:pPr>
        <w:pStyle w:val="ListParagraph"/>
        <w:numPr>
          <w:ilvl w:val="0"/>
          <w:numId w:val="2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Count the trials.</w:t>
      </w:r>
      <w:r w:rsidRPr="00A12E5A">
        <w:rPr>
          <w:color w:val="000000" w:themeColor="text1"/>
          <w:sz w:val="24"/>
          <w:szCs w:val="24"/>
        </w:rPr>
        <w:t xml:space="preserve"> At the repository's own 70 trials, the corrected deflated Sharpe is 0.05. At the 322 we can count, it is 0.005.</w:t>
      </w:r>
    </w:p>
    <w:p w14:paraId="47DA45FF" w14:textId="77777777" w:rsidR="00993C80" w:rsidRPr="00A12E5A" w:rsidRDefault="00000000">
      <w:pPr>
        <w:pStyle w:val="ListParagraph"/>
        <w:numPr>
          <w:ilvl w:val="0"/>
          <w:numId w:val="2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Treat the short leg as a toxicity premium.</w:t>
      </w:r>
      <w:r w:rsidRPr="00A12E5A">
        <w:rPr>
          <w:color w:val="000000" w:themeColor="text1"/>
          <w:sz w:val="24"/>
          <w:szCs w:val="24"/>
        </w:rPr>
        <w:t xml:space="preserve"> Risk-manage it as one. The tail is real and comes from squeezes, not data errors.</w:t>
      </w:r>
    </w:p>
    <w:p w14:paraId="1BBC1018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Section 1 covers what holds up. Section 2 gives the four changes. Section 3 adds smaller suggestions. Section 4 lists our questions, and section 5 the concerns to keep in view. The appendix holds the evidence.</w:t>
      </w:r>
    </w:p>
    <w:p w14:paraId="18C23500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Conventions.</w:t>
      </w:r>
    </w:p>
    <w:p w14:paraId="6D77F107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Figures run January 2010 to August 2026.</w:t>
      </w:r>
    </w:p>
    <w:p w14:paraId="2D6683F1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Account</w:t>
      </w:r>
      <w:r w:rsidRPr="00A12E5A">
        <w:rPr>
          <w:color w:val="000000" w:themeColor="text1"/>
          <w:sz w:val="24"/>
          <w:szCs w:val="24"/>
        </w:rPr>
        <w:t xml:space="preserve"> means the repository's $500,000 simulation: 10% volatility target, 20 bp a side, tiered borrow, cash interest.</w:t>
      </w:r>
    </w:p>
    <w:p w14:paraId="50E08BB1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Unit book</w:t>
      </w:r>
      <w:r w:rsidRPr="00A12E5A">
        <w:rPr>
          <w:color w:val="000000" w:themeColor="text1"/>
          <w:sz w:val="24"/>
          <w:szCs w:val="24"/>
        </w:rPr>
        <w:t xml:space="preserve"> means $1 long and $1 short, monthly.</w:t>
      </w:r>
    </w:p>
    <w:p w14:paraId="515BE8A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Sharpe ratios are daily unless marked monthly.</w:t>
      </w:r>
    </w:p>
    <w:p w14:paraId="4DF94953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Shipped</w:t>
      </w:r>
      <w:r w:rsidRPr="00A12E5A">
        <w:rPr>
          <w:color w:val="000000" w:themeColor="text1"/>
          <w:sz w:val="24"/>
          <w:szCs w:val="24"/>
        </w:rPr>
        <w:t xml:space="preserve"> is the repository as cloned. </w:t>
      </w:r>
      <w:r w:rsidRPr="00A12E5A">
        <w:rPr>
          <w:b/>
          <w:bCs/>
          <w:color w:val="000000" w:themeColor="text1"/>
          <w:sz w:val="24"/>
          <w:szCs w:val="24"/>
        </w:rPr>
        <w:t>Corrected</w:t>
      </w:r>
      <w:r w:rsidRPr="00A12E5A">
        <w:rPr>
          <w:color w:val="000000" w:themeColor="text1"/>
          <w:sz w:val="24"/>
          <w:szCs w:val="24"/>
        </w:rPr>
        <w:t xml:space="preserve"> is the data of section 2.1.</w:t>
      </w:r>
    </w:p>
    <w:p w14:paraId="6F7EDC40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1. What holds up</w:t>
      </w:r>
    </w:p>
    <w:p w14:paraId="70D4810D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pipeline reproduces.</w:t>
      </w:r>
      <w:r w:rsidRPr="00A12E5A">
        <w:rPr>
          <w:color w:val="000000" w:themeColor="text1"/>
          <w:sz w:val="24"/>
          <w:szCs w:val="24"/>
        </w:rPr>
        <w:t xml:space="preserve"> The tests pass, and a full refit matches the shipped forecasts to 1e-16.</w:t>
      </w:r>
    </w:p>
    <w:p w14:paraId="2367CF07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ranking has information.</w:t>
      </w:r>
    </w:p>
    <w:p w14:paraId="607E0A65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None of 500 random rankings, run through the same rules and costs, matches the corrected account.</w:t>
      </w:r>
    </w:p>
    <w:p w14:paraId="5E61B023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lastRenderedPageBreak/>
        <w:t>Rank IC is 0.089 (t 7.6) on corrected data.</w:t>
      </w:r>
    </w:p>
    <w:p w14:paraId="64AF1AAF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The worst-ranked fifth of names trading above $3m a day falls 18.7% a year.</w:t>
      </w:r>
    </w:p>
    <w:p w14:paraId="2C9FA1F6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forest earns its place where it trades.</w:t>
      </w:r>
    </w:p>
    <w:p w14:paraId="031533E9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Huber regression has the higher average IC (0.12 against 0.09). But its account ends at $0.74m against the forest's $1.61m.</w:t>
      </w:r>
    </w:p>
    <w:p w14:paraId="5F752771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 xml:space="preserve">The forest is better at the extremes, which are the names it </w:t>
      </w:r>
      <w:proofErr w:type="gramStart"/>
      <w:r w:rsidRPr="00A12E5A">
        <w:rPr>
          <w:color w:val="000000" w:themeColor="text1"/>
          <w:sz w:val="24"/>
          <w:szCs w:val="24"/>
        </w:rPr>
        <w:t>actually trades</w:t>
      </w:r>
      <w:proofErr w:type="gramEnd"/>
      <w:r w:rsidRPr="00A12E5A">
        <w:rPr>
          <w:color w:val="000000" w:themeColor="text1"/>
          <w:sz w:val="24"/>
          <w:szCs w:val="24"/>
        </w:rPr>
        <w:t>. Forest minus Huber has paired t 2.1.</w:t>
      </w:r>
    </w:p>
    <w:p w14:paraId="2C7703EE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two-year freeze is not a weakness.</w:t>
      </w:r>
      <w:r w:rsidRPr="00A12E5A">
        <w:rPr>
          <w:color w:val="000000" w:themeColor="text1"/>
          <w:sz w:val="24"/>
          <w:szCs w:val="24"/>
        </w:rPr>
        <w:t xml:space="preserve"> Every way of training on more recent data does worse. Retraining through last year loses at t −2.3; the recent years are the noisiest.</w:t>
      </w:r>
    </w:p>
    <w:p w14:paraId="6CDE7ED3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cleaning does not flatter the P&amp;L.</w:t>
      </w:r>
    </w:p>
    <w:p w14:paraId="2EB45BCA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777 of the 871 removals are verified data errors: price-scale flips, unadjusted splits, and moves a second source contradicts.</w:t>
      </w:r>
    </w:p>
    <w:p w14:paraId="583226E1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Putting back the real and unverifiable moves changes the account by less than $10k, with no margin call.</w:t>
      </w:r>
    </w:p>
    <w:p w14:paraId="170A5F0E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The book is </w:t>
      </w:r>
      <w:proofErr w:type="gramStart"/>
      <w:r w:rsidRPr="00A12E5A">
        <w:rPr>
          <w:b/>
          <w:bCs/>
          <w:color w:val="000000" w:themeColor="text1"/>
          <w:sz w:val="24"/>
          <w:szCs w:val="24"/>
        </w:rPr>
        <w:t>market-neutral</w:t>
      </w:r>
      <w:proofErr w:type="gramEnd"/>
      <w:r w:rsidRPr="00A12E5A">
        <w:rPr>
          <w:b/>
          <w:bCs/>
          <w:color w:val="000000" w:themeColor="text1"/>
          <w:sz w:val="24"/>
          <w:szCs w:val="24"/>
        </w:rPr>
        <w:t>.</w:t>
      </w:r>
      <w:r w:rsidRPr="00A12E5A">
        <w:rPr>
          <w:color w:val="000000" w:themeColor="text1"/>
          <w:sz w:val="24"/>
          <w:szCs w:val="24"/>
        </w:rPr>
        <w:t xml:space="preserve"> Beta to PGJ is about zero in every corrected variant.</w:t>
      </w:r>
    </w:p>
    <w:p w14:paraId="03ED6359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It is independent of the trend book.</w:t>
      </w:r>
      <w:r w:rsidRPr="00A12E5A">
        <w:rPr>
          <w:color w:val="000000" w:themeColor="text1"/>
          <w:sz w:val="24"/>
          <w:szCs w:val="24"/>
        </w:rPr>
        <w:t xml:space="preserve"> The correlation with trend-following funds is 0.06–0.08.</w:t>
      </w:r>
    </w:p>
    <w:p w14:paraId="4508F6D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long leg is a good hedge over the full period.</w:t>
      </w:r>
      <w:r w:rsidRPr="00A12E5A">
        <w:rPr>
          <w:color w:val="000000" w:themeColor="text1"/>
          <w:sz w:val="24"/>
          <w:szCs w:val="24"/>
        </w:rPr>
        <w:t xml:space="preserve"> It earns about 11% a year of alpha over the volume-weighted universe, and beats every ETF hedge we tried (account 0.68 against 0.42 for PGJ).</w:t>
      </w:r>
    </w:p>
    <w:p w14:paraId="03F28813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2. Changes we recommend</w:t>
      </w:r>
    </w:p>
    <w:p w14:paraId="0A5AFEF2" w14:textId="13DA525D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2.1 Fix the universe </w:t>
      </w:r>
    </w:p>
    <w:p w14:paraId="5FF34CAC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 xml:space="preserve">Four rules let the </w:t>
      </w:r>
      <w:proofErr w:type="spellStart"/>
      <w:r w:rsidRPr="00A12E5A">
        <w:rPr>
          <w:color w:val="000000" w:themeColor="text1"/>
          <w:sz w:val="24"/>
          <w:szCs w:val="24"/>
        </w:rPr>
        <w:t>backtest</w:t>
      </w:r>
      <w:proofErr w:type="spellEnd"/>
      <w:r w:rsidRPr="00A12E5A">
        <w:rPr>
          <w:color w:val="000000" w:themeColor="text1"/>
          <w:sz w:val="24"/>
          <w:szCs w:val="24"/>
        </w:rPr>
        <w:t xml:space="preserve"> see the future or trade names it couldn't have traded:</w:t>
      </w:r>
    </w:p>
    <w:p w14:paraId="13D15C9F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$3m short floor uses mean daily volume.</w:t>
      </w:r>
      <w:r w:rsidRPr="00A12E5A">
        <w:rPr>
          <w:color w:val="000000" w:themeColor="text1"/>
          <w:sz w:val="24"/>
          <w:szCs w:val="24"/>
        </w:rPr>
        <w:t xml:space="preserve"> One pump day can lift a name over it. 13% of the shipped short book's name-months, and 21% since 2021, cleared $3m only on the mean, trading under $1.5m on a typical day. GMM qualified on a single $70m day. These names fell 10.6% a month against 2.5% for the rest.</w:t>
      </w:r>
    </w:p>
    <w:p w14:paraId="61DAF615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$1 test and a "$5,000" exclusion use split-adjusted prices.</w:t>
      </w:r>
      <w:r w:rsidRPr="00A12E5A">
        <w:rPr>
          <w:color w:val="000000" w:themeColor="text1"/>
          <w:sz w:val="24"/>
          <w:szCs w:val="24"/>
        </w:rPr>
        <w:t xml:space="preserve"> The exclusion dropped 55 serial reverse-splitters for their whole history, using their future price path. All 55 lost 99–100%.</w:t>
      </w:r>
    </w:p>
    <w:p w14:paraId="281F77EB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25 names carry another company's history under the same ticker.</w:t>
      </w:r>
      <w:r w:rsidRPr="00A12E5A">
        <w:rPr>
          <w:color w:val="000000" w:themeColor="text1"/>
          <w:sz w:val="24"/>
          <w:szCs w:val="24"/>
        </w:rPr>
        <w:t xml:space="preserve"> NEW, CIH, WEI and HMI go back to 2000. The </w:t>
      </w:r>
      <w:proofErr w:type="spellStart"/>
      <w:r w:rsidRPr="00A12E5A">
        <w:rPr>
          <w:color w:val="000000" w:themeColor="text1"/>
          <w:sz w:val="24"/>
          <w:szCs w:val="24"/>
        </w:rPr>
        <w:t>backtest's</w:t>
      </w:r>
      <w:proofErr w:type="spellEnd"/>
      <w:r w:rsidRPr="00A12E5A">
        <w:rPr>
          <w:color w:val="000000" w:themeColor="text1"/>
          <w:sz w:val="24"/>
          <w:szCs w:val="24"/>
        </w:rPr>
        <w:t xml:space="preserve"> worst day (18 July 2011, −7.8%) was "NEW", a different company, rising 150% in the short book.</w:t>
      </w:r>
    </w:p>
    <w:p w14:paraId="5A48489D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scored pool requires ten trading days of next-month data.</w:t>
      </w:r>
      <w:r w:rsidRPr="00A12E5A">
        <w:rPr>
          <w:color w:val="000000" w:themeColor="text1"/>
          <w:sz w:val="24"/>
          <w:szCs w:val="24"/>
        </w:rPr>
        <w:t xml:space="preserve"> In practice this mostly guards against the price archive ending in April 2020, so it matters little.</w:t>
      </w:r>
    </w:p>
    <w:p w14:paraId="22168B80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Fixing all four lowers the result, mostly through the volume rule: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2674"/>
        <w:gridCol w:w="2675"/>
      </w:tblGrid>
      <w:tr w:rsidR="00993C80" w:rsidRPr="00A12E5A" w14:paraId="79C99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26685" w14:textId="77777777" w:rsidR="00993C80" w:rsidRPr="00A12E5A" w:rsidRDefault="00993C80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3DEE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Shipped</w:t>
            </w:r>
          </w:p>
        </w:tc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BDF1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Corrected</w:t>
            </w:r>
          </w:p>
        </w:tc>
      </w:tr>
      <w:tr w:rsidR="00993C80" w:rsidRPr="00A12E5A" w14:paraId="5A8DAE1D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8521B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Final equity</w:t>
            </w:r>
          </w:p>
        </w:tc>
        <w:tc>
          <w:tcPr>
            <w:tcW w:w="2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2AB9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$1.81m</w:t>
            </w:r>
          </w:p>
        </w:tc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E0BF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$1.34m</w:t>
            </w:r>
          </w:p>
        </w:tc>
      </w:tr>
      <w:tr w:rsidR="00993C80" w:rsidRPr="00A12E5A" w14:paraId="1F9A871E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D6EE6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Sharpe, daily / monthly</w:t>
            </w:r>
          </w:p>
        </w:tc>
        <w:tc>
          <w:tcPr>
            <w:tcW w:w="2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4114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0.75 / 1.01</w:t>
            </w:r>
          </w:p>
        </w:tc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85CB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0.62 / 0.69</w:t>
            </w:r>
          </w:p>
        </w:tc>
      </w:tr>
      <w:tr w:rsidR="00993C80" w:rsidRPr="00A12E5A" w14:paraId="6F232197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E562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Worst drawdown / worst month</w:t>
            </w:r>
          </w:p>
        </w:tc>
        <w:tc>
          <w:tcPr>
            <w:tcW w:w="2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CD2B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−15.0% / −4.6%</w:t>
            </w:r>
          </w:p>
        </w:tc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D870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−14.7% / −9.6%</w:t>
            </w:r>
          </w:p>
        </w:tc>
      </w:tr>
      <w:tr w:rsidR="00993C80" w:rsidRPr="00A12E5A" w14:paraId="20D325EC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C8149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Unit Sharpe 2010–15 / 2016–20 / 2021–26</w:t>
            </w:r>
          </w:p>
        </w:tc>
        <w:tc>
          <w:tcPr>
            <w:tcW w:w="2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8A8D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1.40 / 1.18 / 1.50</w:t>
            </w:r>
          </w:p>
        </w:tc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2C38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1.13 / 0.88 / 0.96</w:t>
            </w:r>
          </w:p>
        </w:tc>
      </w:tr>
      <w:tr w:rsidR="00993C80" w:rsidRPr="00A12E5A" w14:paraId="66912351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2A47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Bootstrap 90% interval, monthly Sharpe</w:t>
            </w:r>
          </w:p>
        </w:tc>
        <w:tc>
          <w:tcPr>
            <w:tcW w:w="2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BC82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0.62–1.40</w:t>
            </w:r>
          </w:p>
        </w:tc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BAF4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0.36–1.03</w:t>
            </w:r>
          </w:p>
        </w:tc>
      </w:tr>
    </w:tbl>
    <w:p w14:paraId="6904CE6A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Each fix measured on its own: Appendix A.</w:t>
      </w:r>
    </w:p>
    <w:p w14:paraId="786F993D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We suggest running every later test on the corrected universe. Our own tests did.</w:t>
      </w:r>
    </w:p>
    <w:p w14:paraId="6C56A61A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2.2 Price borrow and spreads per name</w:t>
      </w:r>
    </w:p>
    <w:p w14:paraId="532F37B1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What the </w:t>
      </w:r>
      <w:proofErr w:type="spellStart"/>
      <w:r w:rsidRPr="00A12E5A">
        <w:rPr>
          <w:b/>
          <w:bCs/>
          <w:color w:val="000000" w:themeColor="text1"/>
          <w:sz w:val="24"/>
          <w:szCs w:val="24"/>
        </w:rPr>
        <w:t>backtest</w:t>
      </w:r>
      <w:proofErr w:type="spellEnd"/>
      <w:r w:rsidRPr="00A12E5A">
        <w:rPr>
          <w:b/>
          <w:bCs/>
          <w:color w:val="000000" w:themeColor="text1"/>
          <w:sz w:val="24"/>
          <w:szCs w:val="24"/>
        </w:rPr>
        <w:t xml:space="preserve"> assumes.</w:t>
      </w:r>
      <w:r w:rsidRPr="00A12E5A">
        <w:rPr>
          <w:color w:val="000000" w:themeColor="text1"/>
          <w:sz w:val="24"/>
          <w:szCs w:val="24"/>
        </w:rPr>
        <w:t xml:space="preserve"> Borrow is charged by volume tier: 1% to 35% a year, averaging 6–7%.</w:t>
      </w:r>
    </w:p>
    <w:p w14:paraId="55787211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What we observed.</w:t>
      </w:r>
      <w:r w:rsidRPr="00A12E5A">
        <w:rPr>
          <w:color w:val="000000" w:themeColor="text1"/>
          <w:sz w:val="24"/>
          <w:szCs w:val="24"/>
        </w:rPr>
        <w:t xml:space="preserve"> </w:t>
      </w:r>
      <w:proofErr w:type="spellStart"/>
      <w:r w:rsidRPr="00A12E5A">
        <w:rPr>
          <w:color w:val="000000" w:themeColor="text1"/>
          <w:sz w:val="24"/>
          <w:szCs w:val="24"/>
        </w:rPr>
        <w:t>iBorrowDesk</w:t>
      </w:r>
      <w:proofErr w:type="spellEnd"/>
      <w:r w:rsidRPr="00A12E5A">
        <w:rPr>
          <w:color w:val="000000" w:themeColor="text1"/>
          <w:sz w:val="24"/>
          <w:szCs w:val="24"/>
        </w:rPr>
        <w:t xml:space="preserve"> publishes IBKR's fee and shares available for the last 12 months. Over October 2025 to October 2026, the names this model shorts cost: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3744"/>
      </w:tblGrid>
      <w:tr w:rsidR="00993C80" w:rsidRPr="00A12E5A" w14:paraId="489F0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CDE2E" w14:textId="77777777" w:rsidR="00993C80" w:rsidRPr="00A12E5A" w:rsidRDefault="00993C80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442A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Observed IBKR fee</w:t>
            </w:r>
          </w:p>
        </w:tc>
      </w:tr>
      <w:tr w:rsidR="00993C80" w:rsidRPr="00A12E5A" w14:paraId="7722DE06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3A201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Median / mean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ABEB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67% / 157% a year</w:t>
            </w:r>
          </w:p>
        </w:tc>
      </w:tr>
      <w:tr w:rsidR="00993C80" w:rsidRPr="00A12E5A" w14:paraId="08014AD1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C75D5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90th percentile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12FB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460% a year</w:t>
            </w:r>
          </w:p>
        </w:tc>
      </w:tr>
      <w:tr w:rsidR="00993C80" w:rsidRPr="00A12E5A" w14:paraId="4052C7B8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FEFA5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Share above the "harsh" schedule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95DD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63%</w:t>
            </w:r>
          </w:p>
        </w:tc>
      </w:tr>
      <w:tr w:rsidR="00993C80" w:rsidRPr="00A12E5A" w14:paraId="7C8DFCF5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4AEF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Share above 100% a year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A154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43%</w:t>
            </w:r>
          </w:p>
        </w:tc>
      </w:tr>
      <w:tr w:rsidR="00993C80" w:rsidRPr="00A12E5A" w14:paraId="1DFA34F2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E327F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Held longs, for contrast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416C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median 0.4%</w:t>
            </w:r>
          </w:p>
        </w:tc>
      </w:tr>
    </w:tbl>
    <w:p w14:paraId="22CDF65E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150 short name-months with an observed fee. Volume tiers don't predict the fee; listing age and the size of the collapse do.</w:t>
      </w:r>
    </w:p>
    <w:p w14:paraId="52712E71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lender takes the profit.</w:t>
      </w:r>
      <w:r w:rsidRPr="00A12E5A">
        <w:rPr>
          <w:color w:val="000000" w:themeColor="text1"/>
          <w:sz w:val="24"/>
          <w:szCs w:val="24"/>
        </w:rPr>
        <w:t xml:space="preserve"> In the six months when every short had an observed fee (March–August 2026), the short leg made 17.9% a month gross. Observed fees turned that into −1.5% a month.</w:t>
      </w:r>
    </w:p>
    <w:p w14:paraId="5B0F8B07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fee model.</w:t>
      </w:r>
      <w:r w:rsidRPr="00A12E5A">
        <w:rPr>
          <w:color w:val="000000" w:themeColor="text1"/>
          <w:sz w:val="24"/>
          <w:szCs w:val="24"/>
        </w:rPr>
        <w:t xml:space="preserve"> It is fitted to the observed fees (cross-validated R² 0.59) and puts the average for the shorts at about 37% a year over 2010–26.</w:t>
      </w:r>
    </w:p>
    <w:p w14:paraId="7E556D8C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Unavailable names carry the profit.</w:t>
      </w:r>
      <w:r w:rsidRPr="00A12E5A">
        <w:rPr>
          <w:color w:val="000000" w:themeColor="text1"/>
          <w:sz w:val="24"/>
          <w:szCs w:val="24"/>
        </w:rPr>
        <w:t xml:space="preserve"> Names that fail an availability rule we stated in advance (too few shares, fee above 100%, or on a threshold list) carry 40–50% of the short leg's profit, and 88% in 2025–26.</w:t>
      </w:r>
    </w:p>
    <w:p w14:paraId="2E58842E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Trading costs.</w:t>
      </w:r>
      <w:r w:rsidRPr="00A12E5A">
        <w:rPr>
          <w:color w:val="000000" w:themeColor="text1"/>
          <w:sz w:val="24"/>
          <w:szCs w:val="24"/>
        </w:rPr>
        <w:t xml:space="preserve"> A one-cent tick on today's shorts (median price $1.95) is already 45–100 bp, and high-low spread estimates put the short leg at 40–110 bp a side. The </w:t>
      </w:r>
      <w:proofErr w:type="spellStart"/>
      <w:r w:rsidRPr="00A12E5A">
        <w:rPr>
          <w:color w:val="000000" w:themeColor="text1"/>
          <w:sz w:val="24"/>
          <w:szCs w:val="24"/>
        </w:rPr>
        <w:t>backtest</w:t>
      </w:r>
      <w:proofErr w:type="spellEnd"/>
      <w:r w:rsidRPr="00A12E5A">
        <w:rPr>
          <w:color w:val="000000" w:themeColor="text1"/>
          <w:sz w:val="24"/>
          <w:szCs w:val="24"/>
        </w:rPr>
        <w:t xml:space="preserve"> charges 20 bp.</w:t>
      </w:r>
    </w:p>
    <w:p w14:paraId="14D396FB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Together: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1383"/>
        <w:gridCol w:w="1064"/>
        <w:gridCol w:w="1064"/>
        <w:gridCol w:w="1594"/>
      </w:tblGrid>
      <w:tr w:rsidR="00993C80" w:rsidRPr="00A12E5A" w14:paraId="66FECF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3CC7D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Corrected account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89ED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Final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195B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CAGR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A370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Sharpe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D9FF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Sharpe 2021–26</w:t>
            </w:r>
          </w:p>
        </w:tc>
      </w:tr>
      <w:tr w:rsidR="00993C80" w:rsidRPr="00A12E5A" w14:paraId="6D6F1672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EC245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As built (20 bp, tiered borrow)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FB18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$1.34m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4C9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6.1%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B6B6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0.62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4640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0.79</w:t>
            </w:r>
          </w:p>
        </w:tc>
      </w:tr>
      <w:tr w:rsidR="00993C80" w:rsidRPr="00A12E5A" w14:paraId="6FA1B8D3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CF771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20 bp, observed or imputed IBKR fees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D96C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$0.91m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DF2E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3.7%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CAB5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0.40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5E22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0.36</w:t>
            </w:r>
          </w:p>
        </w:tc>
      </w:tr>
      <w:tr w:rsidR="00993C80" w:rsidRPr="00A12E5A" w14:paraId="08AB6CE7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C5B8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Half the spread estimate, IBKR fees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F506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$0.68m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D93B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1.8%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94BD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0.23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062C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0.13</w:t>
            </w:r>
          </w:p>
        </w:tc>
      </w:tr>
      <w:tr w:rsidR="00993C80" w:rsidRPr="00A12E5A" w14:paraId="4DFA6133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D9B4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…and skip unavailable names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9F56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$0.69m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9A7F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2.0%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CDC1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0.24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4046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0.03</w:t>
            </w:r>
          </w:p>
        </w:tc>
      </w:tr>
      <w:tr w:rsidR="00993C80" w:rsidRPr="00A12E5A" w14:paraId="13A075A5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FC3B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…and rank shorts net of their fee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2E87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$0.65m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CF98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1.6%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E1AF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0.21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C7A6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−0.11</w:t>
            </w:r>
          </w:p>
        </w:tc>
      </w:tr>
      <w:tr w:rsidR="00993C80" w:rsidRPr="00A12E5A" w14:paraId="7B410426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E059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Full spread estimate, IBKR fees, skip unavailable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8889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$0.52m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C8E1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44A5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0.07</w:t>
            </w: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4F61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−0.15</w:t>
            </w:r>
          </w:p>
        </w:tc>
      </w:tr>
      <w:tr w:rsidR="00993C80" w:rsidRPr="00A12E5A" w14:paraId="67DFF0D9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306D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Treasury bills less 0.5%</w:t>
            </w:r>
          </w:p>
        </w:tc>
        <w:tc>
          <w:tcPr>
            <w:tcW w:w="1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37A6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$0.61m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C5D4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1.2%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215D3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C149F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527B3EA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Per-name costs: Abdi-Ranaldo half-spread, floored at half a tick on the traded price, plus $0.0035 a share and square-</w:t>
      </w:r>
      <w:proofErr w:type="spellStart"/>
      <w:r w:rsidRPr="00A12E5A">
        <w:rPr>
          <w:i/>
          <w:iCs/>
          <w:color w:val="000000" w:themeColor="text1"/>
          <w:sz w:val="24"/>
          <w:szCs w:val="24"/>
        </w:rPr>
        <w:t>root</w:t>
      </w:r>
      <w:proofErr w:type="spellEnd"/>
      <w:r w:rsidRPr="00A12E5A">
        <w:rPr>
          <w:i/>
          <w:iCs/>
          <w:color w:val="000000" w:themeColor="text1"/>
          <w:sz w:val="24"/>
          <w:szCs w:val="24"/>
        </w:rPr>
        <w:t xml:space="preserve"> impact. Appendix G.</w:t>
      </w:r>
    </w:p>
    <w:p w14:paraId="2F2DCDE2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Ranking shorts net of their fee doesn't rescue it.</w:t>
      </w:r>
      <w:r w:rsidRPr="00A12E5A">
        <w:rPr>
          <w:color w:val="000000" w:themeColor="text1"/>
          <w:sz w:val="24"/>
          <w:szCs w:val="24"/>
        </w:rPr>
        <w:t xml:space="preserve"> It cuts the fee bill from 19% to 4% a year, but the alpha leaves with the expensive names.</w:t>
      </w:r>
    </w:p>
    <w:p w14:paraId="0B402195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 xml:space="preserve">We suggest </w:t>
      </w:r>
      <w:r w:rsidRPr="00A12E5A">
        <w:rPr>
          <w:b/>
          <w:bCs/>
          <w:color w:val="000000" w:themeColor="text1"/>
          <w:sz w:val="24"/>
          <w:szCs w:val="24"/>
        </w:rPr>
        <w:t>pricing borrow from a broker's history before any capital goes in</w:t>
      </w:r>
      <w:r w:rsidRPr="00A12E5A">
        <w:rPr>
          <w:color w:val="000000" w:themeColor="text1"/>
          <w:sz w:val="24"/>
          <w:szCs w:val="24"/>
        </w:rPr>
        <w:t xml:space="preserve">. The question to settle is narrow: at what fee could the model's shorts </w:t>
      </w:r>
      <w:proofErr w:type="gramStart"/>
      <w:r w:rsidRPr="00A12E5A">
        <w:rPr>
          <w:color w:val="000000" w:themeColor="text1"/>
          <w:sz w:val="24"/>
          <w:szCs w:val="24"/>
        </w:rPr>
        <w:t>actually have</w:t>
      </w:r>
      <w:proofErr w:type="gramEnd"/>
      <w:r w:rsidRPr="00A12E5A">
        <w:rPr>
          <w:color w:val="000000" w:themeColor="text1"/>
          <w:sz w:val="24"/>
          <w:szCs w:val="24"/>
        </w:rPr>
        <w:t xml:space="preserve"> been borrowed in 2021–24?</w:t>
      </w:r>
    </w:p>
    <w:p w14:paraId="365519BC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2.3 Count the trials, and fix the specification in advance</w:t>
      </w:r>
    </w:p>
    <w:p w14:paraId="79C91B82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What the documents claim.</w:t>
      </w:r>
      <w:r w:rsidRPr="00A12E5A">
        <w:rPr>
          <w:color w:val="000000" w:themeColor="text1"/>
          <w:sz w:val="24"/>
          <w:szCs w:val="24"/>
        </w:rPr>
        <w:t xml:space="preserve"> The deflated Sharpe is 0.83 at 13 trials and 0.33 at the repository's own 70.</w:t>
      </w:r>
    </w:p>
    <w:p w14:paraId="33313EBE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count behind those figures is low.</w:t>
      </w:r>
      <w:r w:rsidRPr="00A12E5A">
        <w:rPr>
          <w:color w:val="000000" w:themeColor="text1"/>
          <w:sz w:val="24"/>
          <w:szCs w:val="24"/>
        </w:rPr>
        <w:t xml:space="preserve"> It covers models, not the choices of features, universe and floor. Our own review logged 252 more variants; most were diagnostics of choices the author had already made.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993C80" w:rsidRPr="00A12E5A" w14:paraId="652D2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0C3E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Account (monthly Sharpe)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78C2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13 trials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92A0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70 trials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7E2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322 trials</w:t>
            </w:r>
          </w:p>
        </w:tc>
      </w:tr>
      <w:tr w:rsidR="00993C80" w:rsidRPr="00A12E5A" w14:paraId="53453A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4D43C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Shipped (1.01)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EC8D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0.83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B4E5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9844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0.07</w:t>
            </w:r>
          </w:p>
        </w:tc>
      </w:tr>
      <w:tr w:rsidR="00993C80" w:rsidRPr="00A12E5A" w14:paraId="363A1E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10A28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Corrected (0.69)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F656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1846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0F31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0.005</w:t>
            </w:r>
          </w:p>
        </w:tc>
      </w:tr>
    </w:tbl>
    <w:p w14:paraId="6EB7DFEF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Probability that the true Sharpe is above zero after allowing for the number of trials (Bailey and López de Prado), using the repository's dispersion of trial Sharpes.</w:t>
      </w:r>
    </w:p>
    <w:p w14:paraId="1F16D527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Our own candidate confirms the problem.</w:t>
      </w:r>
      <w:r w:rsidRPr="00A12E5A">
        <w:rPr>
          <w:color w:val="000000" w:themeColor="text1"/>
          <w:sz w:val="24"/>
          <w:szCs w:val="24"/>
        </w:rPr>
        <w:t xml:space="preserve"> We wrote one down before running it: the corrected data plus dropping five features that looked redundant. It scored 0.50 against 0.62 for the unchanged model. The feature gains we had seen were noise.</w:t>
      </w:r>
    </w:p>
    <w:p w14:paraId="49FC0046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Choosing the model inside the protocol doesn't help either.</w:t>
      </w:r>
      <w:r w:rsidRPr="00A12E5A">
        <w:rPr>
          <w:color w:val="000000" w:themeColor="text1"/>
          <w:sz w:val="24"/>
          <w:szCs w:val="24"/>
        </w:rPr>
        <w:t xml:space="preserve"> Picking forest, Huber or OLS each December by validation was the worst option tested, because the choice flips almost every year.</w:t>
      </w:r>
    </w:p>
    <w:p w14:paraId="63A365BA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We suggest:</w:t>
      </w:r>
    </w:p>
    <w:p w14:paraId="0E828AC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lastRenderedPageBreak/>
        <w:t>Fix the specification now.</w:t>
      </w:r>
    </w:p>
    <w:p w14:paraId="4112D7F3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Count every look in the documents.</w:t>
      </w:r>
    </w:p>
    <w:p w14:paraId="0AF34F16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Use the months from September 2026 as the only clean test.</w:t>
      </w:r>
    </w:p>
    <w:p w14:paraId="332DAF3F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2.4 Treat the short leg as a toxicity premium</w:t>
      </w:r>
    </w:p>
    <w:p w14:paraId="7AA8DCD3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The documents explain the edge as capacity: borrow and liquidity keep large funds out. The evidence points more to compensation for bearing short-side risk.</w:t>
      </w:r>
    </w:p>
    <w:p w14:paraId="3B2C7BCB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alpha lives in the names that are hard to borrow.</w:t>
      </w:r>
      <w:r w:rsidRPr="00A12E5A">
        <w:rPr>
          <w:color w:val="000000" w:themeColor="text1"/>
          <w:sz w:val="24"/>
          <w:szCs w:val="24"/>
        </w:rPr>
        <w:t xml:space="preserve"> Ranking shorts net of their fee, or weighting them by inverse volatility, cuts the alpha more than it cuts costs or tails (paired t −1.3 to −2.8).</w:t>
      </w:r>
    </w:p>
    <w:p w14:paraId="3495FF3A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tail is real.</w:t>
      </w:r>
    </w:p>
    <w:p w14:paraId="796D1DCC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In November 2020, the Chinese EV mania, the short book rose 55% in a month (CBAT +228%, KXIN +104%) and the account lost 12.2%.</w:t>
      </w:r>
    </w:p>
    <w:p w14:paraId="6A1D111F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STAK rose 809% intraday in July 2026, confirmed by Nasdaq's data.</w:t>
      </w:r>
    </w:p>
    <w:p w14:paraId="7826AF65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 xml:space="preserve">A +200% day on the largest short costs 7% of equity in a typical month, up to 13%, and 16% at the five-name minimum. That is about three times the worst month the shipped </w:t>
      </w:r>
      <w:proofErr w:type="spellStart"/>
      <w:r w:rsidRPr="00A12E5A">
        <w:rPr>
          <w:color w:val="000000" w:themeColor="text1"/>
          <w:sz w:val="24"/>
          <w:szCs w:val="24"/>
        </w:rPr>
        <w:t>backtest</w:t>
      </w:r>
      <w:proofErr w:type="spellEnd"/>
      <w:r w:rsidRPr="00A12E5A">
        <w:rPr>
          <w:color w:val="000000" w:themeColor="text1"/>
          <w:sz w:val="24"/>
          <w:szCs w:val="24"/>
        </w:rPr>
        <w:t xml:space="preserve"> shows.</w:t>
      </w:r>
    </w:p>
    <w:p w14:paraId="7F23AD6C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Hong Kong behaves the way short-sale constraints predict.</w:t>
      </w:r>
    </w:p>
    <w:p w14:paraId="16C1127B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On HKEX, the worst-ranked fifth underperforms by 22–26% a year among names that can't be shorted, and by roughly nothing among names that can.</w:t>
      </w:r>
    </w:p>
    <w:p w14:paraId="07EEB11C" w14:textId="77777777" w:rsidR="00993C80" w:rsidRPr="00A12E5A" w:rsidRDefault="00000000">
      <w:pPr>
        <w:pStyle w:val="ListParagraph"/>
        <w:numPr>
          <w:ilvl w:val="1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Run outside China, the same pipeline earns mostly short-market exposure, and the profitable version exists only in China.</w:t>
      </w:r>
    </w:p>
    <w:p w14:paraId="6B0D2A07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Reg T margin isn't the risk.</w:t>
      </w:r>
      <w:r w:rsidRPr="00A12E5A">
        <w:rPr>
          <w:color w:val="000000" w:themeColor="text1"/>
          <w:sz w:val="24"/>
          <w:szCs w:val="24"/>
        </w:rPr>
        <w:t xml:space="preserve"> It never binds, because three-quarters of equity sits in cash. The risks are recalls, buy-ins and a single squeeze.</w:t>
      </w:r>
    </w:p>
    <w:p w14:paraId="73124AD9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 xml:space="preserve">We suggest choosing the risk budget on grounds outside this </w:t>
      </w:r>
      <w:proofErr w:type="spellStart"/>
      <w:r w:rsidRPr="00A12E5A">
        <w:rPr>
          <w:color w:val="000000" w:themeColor="text1"/>
          <w:sz w:val="24"/>
          <w:szCs w:val="24"/>
        </w:rPr>
        <w:t>backtest</w:t>
      </w:r>
      <w:proofErr w:type="spellEnd"/>
      <w:r w:rsidRPr="00A12E5A">
        <w:rPr>
          <w:color w:val="000000" w:themeColor="text1"/>
          <w:sz w:val="24"/>
          <w:szCs w:val="24"/>
        </w:rPr>
        <w:t>. Two options:</w:t>
      </w:r>
    </w:p>
    <w:p w14:paraId="1FCE4DDC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accept the tail and size small;</w:t>
      </w:r>
    </w:p>
    <w:p w14:paraId="488DC17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or cap single names and give up some alpha.</w:t>
      </w:r>
    </w:p>
    <w:p w14:paraId="0143FC8D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Higher fixed exposure only raises the drawdown: fixed 50% a side reaches −32%.</w:t>
      </w:r>
    </w:p>
    <w:p w14:paraId="283C6C8A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 Smaller suggestions</w:t>
      </w:r>
    </w:p>
    <w:p w14:paraId="311CB045" w14:textId="62CE3751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3.1 Keep the freeze</w:t>
      </w:r>
    </w:p>
    <w:p w14:paraId="34A306A5" w14:textId="1C2D054E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The model trading in 2026 never saw data after 2023. Every way of training on more recent data scored worse:</w:t>
      </w:r>
    </w:p>
    <w:p w14:paraId="6D42B34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one-year validation: account 0.38;</w:t>
      </w:r>
    </w:p>
    <w:p w14:paraId="32E4B05B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retraining through last year: 0.34;</w:t>
      </w:r>
    </w:p>
    <w:p w14:paraId="0A4E5107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quarterly refits: 0.48;</w:t>
      </w:r>
    </w:p>
    <w:p w14:paraId="79873555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lastRenderedPageBreak/>
        <w:t>against 0.68 for the freeze.</w:t>
      </w:r>
    </w:p>
    <w:p w14:paraId="5315FC22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Only recency weighting tied it (0.72, t +0.1). The documents should state this test instead of leaving the freeze unexplained.</w:t>
      </w:r>
    </w:p>
    <w:p w14:paraId="0D7680BE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3.2 Clean the P&amp;L only for verified errors</w:t>
      </w:r>
    </w:p>
    <w:p w14:paraId="1635AB14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 xml:space="preserve">The +300% rule deletes the </w:t>
      </w:r>
      <w:proofErr w:type="gramStart"/>
      <w:r w:rsidRPr="00A12E5A">
        <w:rPr>
          <w:color w:val="000000" w:themeColor="text1"/>
          <w:sz w:val="24"/>
          <w:szCs w:val="24"/>
        </w:rPr>
        <w:t>up-day</w:t>
      </w:r>
      <w:proofErr w:type="gramEnd"/>
      <w:r w:rsidRPr="00A12E5A">
        <w:rPr>
          <w:color w:val="000000" w:themeColor="text1"/>
          <w:sz w:val="24"/>
          <w:szCs w:val="24"/>
        </w:rPr>
        <w:t xml:space="preserve"> of a squeeze that doesn't </w:t>
      </w:r>
      <w:proofErr w:type="gramStart"/>
      <w:r w:rsidRPr="00A12E5A">
        <w:rPr>
          <w:color w:val="000000" w:themeColor="text1"/>
          <w:sz w:val="24"/>
          <w:szCs w:val="24"/>
        </w:rPr>
        <w:t>reverse, but</w:t>
      </w:r>
      <w:proofErr w:type="gramEnd"/>
      <w:r w:rsidRPr="00A12E5A">
        <w:rPr>
          <w:color w:val="000000" w:themeColor="text1"/>
          <w:sz w:val="24"/>
          <w:szCs w:val="24"/>
        </w:rPr>
        <w:t xml:space="preserve"> keeps the fall that follows. AMTD Digital's September 2022 shows as −90.5% instead of the real −58%.</w:t>
      </w:r>
    </w:p>
    <w:p w14:paraId="23F0DEA2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No corrected-book position was affected. Still, training may use a filter chosen on validation, while the P&amp;L should remove only verified errors. Our audit script logs and classifies every removal.</w:t>
      </w:r>
    </w:p>
    <w:p w14:paraId="6A99A173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3.3 Describe the features by what they do in the traded set</w:t>
      </w:r>
    </w:p>
    <w:p w14:paraId="22D3A640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zero_1m ranks first by the forest's own importance but carries no signal in the traded set.</w:t>
      </w:r>
      <w:r w:rsidRPr="00A12E5A">
        <w:rPr>
          <w:color w:val="000000" w:themeColor="text1"/>
          <w:sz w:val="24"/>
          <w:szCs w:val="24"/>
        </w:rPr>
        <w:t xml:space="preserve"> Its rank IC among names above $3m is −0.007 (t −0.5), and it is exactly zero in 81% of those rows.</w:t>
      </w:r>
    </w:p>
    <w:p w14:paraId="2C9DA730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illiq_1m, maxret_1m and minret_1m are redundant.</w:t>
      </w:r>
      <w:r w:rsidRPr="00A12E5A">
        <w:rPr>
          <w:color w:val="000000" w:themeColor="text1"/>
          <w:sz w:val="24"/>
          <w:szCs w:val="24"/>
        </w:rPr>
        <w:t xml:space="preserve"> The other features explain 80–92% of each, and removing them is neutral.</w:t>
      </w:r>
    </w:p>
    <w:p w14:paraId="3723B04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A four-feature trend forest</w:t>
      </w:r>
      <w:r w:rsidRPr="00A12E5A">
        <w:rPr>
          <w:color w:val="000000" w:themeColor="text1"/>
          <w:sz w:val="24"/>
          <w:szCs w:val="24"/>
        </w:rPr>
        <w:t xml:space="preserve"> (high52 and three momentum terms) matches all 16 on the corrected data.</w:t>
      </w:r>
    </w:p>
    <w:p w14:paraId="6F2E9DCF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We would not change the model on this evidence; every gain is inside the seed noise. We suggest reporting importance by permutation on the liquid names, not by impurity.</w:t>
      </w:r>
    </w:p>
    <w:p w14:paraId="6A68FE5D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3.4 Present the history in its regimes</w:t>
      </w:r>
    </w:p>
    <w:p w14:paraId="58F332D7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2010–15 is the least reliable period.</w:t>
      </w:r>
      <w:r w:rsidRPr="00A12E5A">
        <w:rPr>
          <w:color w:val="000000" w:themeColor="text1"/>
          <w:sz w:val="24"/>
          <w:szCs w:val="24"/>
        </w:rPr>
        <w:t xml:space="preserve"> 266 China- and HK-based issuers delisted from US exchanges in 2009–26, and only 17 have prices in the data. That includes the whole 2011–12 reverse-merger fraud wave.</w:t>
      </w:r>
    </w:p>
    <w:p w14:paraId="04F24205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long leg's alpha is concentrated in a few years.</w:t>
      </w:r>
      <w:r w:rsidRPr="00A12E5A">
        <w:rPr>
          <w:color w:val="000000" w:themeColor="text1"/>
          <w:sz w:val="24"/>
          <w:szCs w:val="24"/>
        </w:rPr>
        <w:t xml:space="preserve"> Long minus PGJ was +169% in 2020, +70% in 2017 and +50% in 2013, and about nil since 2021.</w:t>
      </w:r>
    </w:p>
    <w:p w14:paraId="5CDB5A1C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Report the daily Sharpe as the headline.</w:t>
      </w:r>
      <w:r w:rsidRPr="00A12E5A">
        <w:rPr>
          <w:color w:val="000000" w:themeColor="text1"/>
          <w:sz w:val="24"/>
          <w:szCs w:val="24"/>
        </w:rPr>
        <w:t xml:space="preserve"> The shipped monthly Sharpe (1.01) overstates the daily one (0.75), because daily returns reverse within the month.</w:t>
      </w:r>
    </w:p>
    <w:p w14:paraId="661CC906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3.5 Correct the data notes</w:t>
      </w:r>
    </w:p>
    <w:p w14:paraId="7958D7BF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The Kaggle names are </w:t>
      </w:r>
      <w:proofErr w:type="spellStart"/>
      <w:r w:rsidRPr="00A12E5A">
        <w:rPr>
          <w:b/>
          <w:bCs/>
          <w:color w:val="000000" w:themeColor="text1"/>
          <w:sz w:val="24"/>
          <w:szCs w:val="24"/>
        </w:rPr>
        <w:t>mislabelled</w:t>
      </w:r>
      <w:proofErr w:type="spellEnd"/>
      <w:r w:rsidRPr="00A12E5A">
        <w:rPr>
          <w:b/>
          <w:bCs/>
          <w:color w:val="000000" w:themeColor="text1"/>
          <w:sz w:val="24"/>
          <w:szCs w:val="24"/>
        </w:rPr>
        <w:t>.</w:t>
      </w:r>
      <w:r w:rsidRPr="00A12E5A">
        <w:rPr>
          <w:color w:val="000000" w:themeColor="text1"/>
          <w:sz w:val="24"/>
          <w:szCs w:val="24"/>
        </w:rPr>
        <w:t xml:space="preserve"> `data/README.md` describes them as "delisted before April 2020". They are names listed in April 2020 whose later months are missing.</w:t>
      </w:r>
    </w:p>
    <w:p w14:paraId="6059C228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Hong Kong-based listings are excluded.</w:t>
      </w:r>
      <w:r w:rsidRPr="00A12E5A">
        <w:rPr>
          <w:color w:val="000000" w:themeColor="text1"/>
          <w:sz w:val="24"/>
          <w:szCs w:val="24"/>
        </w:rPr>
        <w:t xml:space="preserve"> AMTD Digital, which the model would have shorted in 11 months, is one example. The exclusion should be stated or the names added.</w:t>
      </w:r>
    </w:p>
    <w:p w14:paraId="6E7A5776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3.6 Present sizing as a volume knob</w:t>
      </w:r>
    </w:p>
    <w:p w14:paraId="667A4F63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The volatility target changes return, not quality:</w:t>
      </w:r>
    </w:p>
    <w:p w14:paraId="7D447D06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lastRenderedPageBreak/>
        <w:t>the 5%, 10%, 15% and 20% targets give Sharpe 0.71, 0.62, 0.59 and 0.58;</w:t>
      </w:r>
    </w:p>
    <w:p w14:paraId="477D5D3E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fixed 15–50% a side gives 0.72–0.61.</w:t>
      </w:r>
    </w:p>
    <w:p w14:paraId="2F6EFC59" w14:textId="77777777" w:rsidR="00993C80" w:rsidRPr="00A12E5A" w:rsidRDefault="00000000">
      <w:pPr>
        <w:spacing w:after="120" w:line="276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The choice should rest on the drawdown the account can bear: −7.6% at a 5% target, −14.7% at 10%, −28.5% at 20%.</w:t>
      </w:r>
    </w:p>
    <w:p w14:paraId="4FD3C097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4. Questions for the author</w:t>
      </w:r>
    </w:p>
    <w:p w14:paraId="09904E08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Was the $3m floor meant to use mean daily volume? Did you check how many shorts qualify on one or two days of trading?</w:t>
      </w:r>
    </w:p>
    <w:p w14:paraId="000E2EF9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Was it known that the "$5,000 adjusted price" rule uses each name's full future price path?</w:t>
      </w:r>
    </w:p>
    <w:p w14:paraId="3B2CC46C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How were the 13 and 70 trials counted? Do they include the choices of features, universe and short floor?</w:t>
      </w:r>
    </w:p>
    <w:p w14:paraId="3F784564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Do you have broker records (fees, locates, recalls) for names shorted since 2021?</w:t>
      </w:r>
    </w:p>
    <w:p w14:paraId="040AF2DC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Why are Hong Kong-based companies such as AMTD Digital outside the universe?</w:t>
      </w:r>
    </w:p>
    <w:p w14:paraId="33139A1F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What should the strategy do in a month like November 2020, when the whole short book squeezes at once?</w:t>
      </w:r>
    </w:p>
    <w:p w14:paraId="120C5395" w14:textId="77777777" w:rsidR="00993C80" w:rsidRPr="00A12E5A" w:rsidRDefault="00000000">
      <w:pPr>
        <w:pStyle w:val="ListParagraph"/>
        <w:numPr>
          <w:ilvl w:val="0"/>
          <w:numId w:val="4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t>Were the 2011–12 reverse-merger names ever in a research universe, and how did they behave?</w:t>
      </w:r>
    </w:p>
    <w:p w14:paraId="7DEF3711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5. Concerns to keep in view</w:t>
      </w:r>
    </w:p>
    <w:p w14:paraId="5D20935D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Survivorship cannot be signed with free data.</w:t>
      </w:r>
      <w:r w:rsidRPr="00A12E5A">
        <w:rPr>
          <w:color w:val="000000" w:themeColor="text1"/>
          <w:sz w:val="24"/>
          <w:szCs w:val="24"/>
        </w:rPr>
        <w:t xml:space="preserve"> Fraud collapses would have been gains for the short leg on </w:t>
      </w:r>
      <w:proofErr w:type="gramStart"/>
      <w:r w:rsidRPr="00A12E5A">
        <w:rPr>
          <w:color w:val="000000" w:themeColor="text1"/>
          <w:sz w:val="24"/>
          <w:szCs w:val="24"/>
        </w:rPr>
        <w:t>paper, but</w:t>
      </w:r>
      <w:proofErr w:type="gramEnd"/>
      <w:r w:rsidRPr="00A12E5A">
        <w:rPr>
          <w:color w:val="000000" w:themeColor="text1"/>
          <w:sz w:val="24"/>
          <w:szCs w:val="24"/>
        </w:rPr>
        <w:t xml:space="preserve"> were often halted for months with borrow accruing. Take-privates, 123 of them, paid 20–40% premiums on the beaten-down names the model shorts.</w:t>
      </w:r>
    </w:p>
    <w:p w14:paraId="45C2514B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Borrow before 2025 is modelled, not observed.</w:t>
      </w:r>
      <w:r w:rsidRPr="00A12E5A">
        <w:rPr>
          <w:color w:val="000000" w:themeColor="text1"/>
          <w:sz w:val="24"/>
          <w:szCs w:val="24"/>
        </w:rPr>
        <w:t xml:space="preserve"> IBKR's retail fees are also a lower bound: most other brokers charge more or can't locate these names.</w:t>
      </w:r>
    </w:p>
    <w:p w14:paraId="4AB58369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Spreads are estimates.</w:t>
      </w:r>
      <w:r w:rsidRPr="00A12E5A">
        <w:rPr>
          <w:color w:val="000000" w:themeColor="text1"/>
          <w:sz w:val="24"/>
          <w:szCs w:val="24"/>
        </w:rPr>
        <w:t xml:space="preserve"> High-low estimators confuse volatility with spread. The true cost lies inside the range we give, not at one end of it.</w:t>
      </w:r>
    </w:p>
    <w:p w14:paraId="307F32D4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 xml:space="preserve">Capacity is small even before </w:t>
      </w:r>
      <w:proofErr w:type="gramStart"/>
      <w:r w:rsidRPr="00A12E5A">
        <w:rPr>
          <w:b/>
          <w:bCs/>
          <w:color w:val="000000" w:themeColor="text1"/>
          <w:sz w:val="24"/>
          <w:szCs w:val="24"/>
        </w:rPr>
        <w:t>borrow</w:t>
      </w:r>
      <w:proofErr w:type="gramEnd"/>
      <w:r w:rsidRPr="00A12E5A">
        <w:rPr>
          <w:b/>
          <w:bCs/>
          <w:color w:val="000000" w:themeColor="text1"/>
          <w:sz w:val="24"/>
          <w:szCs w:val="24"/>
        </w:rPr>
        <w:t>.</w:t>
      </w:r>
      <w:r w:rsidRPr="00A12E5A">
        <w:rPr>
          <w:color w:val="000000" w:themeColor="text1"/>
          <w:sz w:val="24"/>
          <w:szCs w:val="24"/>
        </w:rPr>
        <w:t xml:space="preserve"> A typical short reaches 1% of daily volume at about $5.4m of equity; the 90th-percentile short does at $1.3m.</w:t>
      </w:r>
    </w:p>
    <w:p w14:paraId="1ACDC722" w14:textId="77777777" w:rsidR="00993C80" w:rsidRPr="00A12E5A" w:rsidRDefault="00000000">
      <w:pPr>
        <w:pStyle w:val="ListParagraph"/>
        <w:numPr>
          <w:ilvl w:val="0"/>
          <w:numId w:val="3"/>
        </w:numPr>
        <w:spacing w:after="80" w:line="264" w:lineRule="auto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The supply of the names the short leg needs may be shrinking.</w:t>
      </w:r>
      <w:r w:rsidRPr="00A12E5A">
        <w:rPr>
          <w:color w:val="000000" w:themeColor="text1"/>
          <w:sz w:val="24"/>
          <w:szCs w:val="24"/>
        </w:rPr>
        <w:t xml:space="preserve"> The summary notes Nasdaq's new minimum IPO size for China-based companies and the SEC's cross-border task force. We did not verify those.</w:t>
      </w:r>
    </w:p>
    <w:p w14:paraId="635D2E34" w14:textId="77777777" w:rsidR="00993C80" w:rsidRPr="00A12E5A" w:rsidRDefault="00993C80">
      <w:pPr>
        <w:spacing w:after="120" w:line="276" w:lineRule="auto"/>
        <w:rPr>
          <w:color w:val="000000" w:themeColor="text1"/>
          <w:sz w:val="24"/>
          <w:szCs w:val="24"/>
        </w:rPr>
      </w:pPr>
    </w:p>
    <w:p w14:paraId="08C26C57" w14:textId="77777777" w:rsidR="00993C80" w:rsidRPr="00A12E5A" w:rsidRDefault="00000000">
      <w:pPr>
        <w:rPr>
          <w:color w:val="000000" w:themeColor="text1"/>
          <w:sz w:val="24"/>
          <w:szCs w:val="24"/>
        </w:rPr>
      </w:pPr>
      <w:r w:rsidRPr="00A12E5A">
        <w:rPr>
          <w:color w:val="000000" w:themeColor="text1"/>
          <w:sz w:val="24"/>
          <w:szCs w:val="24"/>
        </w:rPr>
        <w:br w:type="page"/>
      </w:r>
    </w:p>
    <w:p w14:paraId="25C30B37" w14:textId="77777777" w:rsidR="00993C80" w:rsidRPr="00A12E5A" w:rsidRDefault="00000000">
      <w:pPr>
        <w:pStyle w:val="Heading1"/>
        <w:spacing w:before="280" w:after="14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lastRenderedPageBreak/>
        <w:t>Appendix</w:t>
      </w:r>
    </w:p>
    <w:p w14:paraId="46920D01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A. The universe, one fix at a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1021"/>
        <w:gridCol w:w="1421"/>
        <w:gridCol w:w="1234"/>
        <w:gridCol w:w="1142"/>
        <w:gridCol w:w="955"/>
        <w:gridCol w:w="1140"/>
      </w:tblGrid>
      <w:tr w:rsidR="00993C80" w:rsidRPr="00A12E5A" w14:paraId="78A4B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9B8E6" w14:textId="77777777" w:rsidR="00993C80" w:rsidRPr="00A12E5A" w:rsidRDefault="00993C80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7521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Shipped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4B32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Real-price $1 test, no $5k rule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938C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No next-month filter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510A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Median volume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D8E8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All four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15DB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+ ticker reuse</w:t>
            </w:r>
          </w:p>
        </w:tc>
      </w:tr>
      <w:tr w:rsidR="00993C80" w:rsidRPr="00A12E5A" w14:paraId="3C1B795B" w14:textId="77777777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F66C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Unit long-short Sharpe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7DB0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1.34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B895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1.24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0C5F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1.32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77C3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1.01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4D12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1.11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96F9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0.98</w:t>
            </w:r>
          </w:p>
        </w:tc>
      </w:tr>
      <w:tr w:rsidR="00993C80" w:rsidRPr="00A12E5A" w14:paraId="598D44D4" w14:textId="77777777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B7A8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 leg, %/yr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9405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−28.5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5867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−29.7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48D0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−28.8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2FA8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−10.4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183E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−20.1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E089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−19.0</w:t>
            </w:r>
          </w:p>
        </w:tc>
      </w:tr>
      <w:tr w:rsidR="00993C80" w:rsidRPr="00A12E5A" w14:paraId="47AA2037" w14:textId="77777777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65208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Account Sharpe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5CEA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0.75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5BD0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0.69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17FA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0.75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ACF6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0.56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49DC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5CDE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0.62</w:t>
            </w:r>
          </w:p>
        </w:tc>
      </w:tr>
      <w:tr w:rsidR="00993C80" w:rsidRPr="00A12E5A" w14:paraId="2CD7A7D8" w14:textId="77777777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2C86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Account 2021–26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E086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0.98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4549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0.83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E1F8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0.98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BCBC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4FC9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BE7C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0.80</w:t>
            </w:r>
          </w:p>
        </w:tc>
      </w:tr>
      <w:tr w:rsidR="00993C80" w:rsidRPr="00A12E5A" w14:paraId="6AE3ADB8" w14:textId="77777777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EC82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Worst month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28E3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−4.6%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59C7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−8.5%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0FAB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−4.3%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01F9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−7.4%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9CD0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−12.2%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AB30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−9.6%</w:t>
            </w:r>
          </w:p>
        </w:tc>
      </w:tr>
      <w:tr w:rsidR="00993C80" w:rsidRPr="00A12E5A" w14:paraId="4AB7C23D" w14:textId="77777777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C6E4B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Final equity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0163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$1.79m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186E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$1.67m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087C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$1.80m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6E5C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$1.23m</w:t>
            </w:r>
          </w:p>
        </w:tc>
        <w:tc>
          <w:tcPr>
            <w:tcW w:w="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97AA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$1.61m</w:t>
            </w:r>
          </w:p>
        </w:tc>
        <w:tc>
          <w:tcPr>
            <w:tcW w:w="11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41CF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$1.34m</w:t>
            </w:r>
          </w:p>
        </w:tc>
      </w:tr>
    </w:tbl>
    <w:p w14:paraId="06A372E8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proofErr w:type="spellStart"/>
      <w:r w:rsidRPr="00A12E5A">
        <w:rPr>
          <w:i/>
          <w:iCs/>
          <w:color w:val="000000" w:themeColor="text1"/>
          <w:sz w:val="24"/>
          <w:szCs w:val="24"/>
        </w:rPr>
        <w:t>yfinance</w:t>
      </w:r>
      <w:proofErr w:type="spellEnd"/>
      <w:r w:rsidRPr="00A12E5A">
        <w:rPr>
          <w:i/>
          <w:iCs/>
          <w:color w:val="000000" w:themeColor="text1"/>
          <w:sz w:val="24"/>
          <w:szCs w:val="24"/>
        </w:rPr>
        <w:t xml:space="preserve"> split events: 360 (333 reverse); 9 never absorbed into Yahoo's adjusted prices; GMM's November 2024 split missing from Yahoo's list.</w:t>
      </w:r>
    </w:p>
    <w:p w14:paraId="477BF277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B. The cleaning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248"/>
        <w:gridCol w:w="6240"/>
      </w:tblGrid>
      <w:tr w:rsidR="00993C80" w:rsidRPr="00A12E5A" w14:paraId="63A84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1A44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Verdict</w:t>
            </w:r>
          </w:p>
        </w:tc>
        <w:tc>
          <w:tcPr>
            <w:tcW w:w="12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945D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Removals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8119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Main reasons</w:t>
            </w:r>
          </w:p>
        </w:tc>
      </w:tr>
      <w:tr w:rsidR="00993C80" w:rsidRPr="00A12E5A" w14:paraId="1CCD9C5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6B5BE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Verified error</w:t>
            </w:r>
          </w:p>
        </w:tc>
        <w:tc>
          <w:tcPr>
            <w:tcW w:w="12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716A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777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C322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mixed price scales 687, unlisted splits 45, second source disagrees 36, listed splits 9</w:t>
            </w:r>
          </w:p>
        </w:tc>
      </w:tr>
      <w:tr w:rsidR="00993C80" w:rsidRPr="00A12E5A" w14:paraId="38284E8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3DE6C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Real move</w:t>
            </w:r>
          </w:p>
        </w:tc>
        <w:tc>
          <w:tcPr>
            <w:tcW w:w="12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891C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D502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Nasdaq confirms 38, volume confirms 8</w:t>
            </w:r>
          </w:p>
        </w:tc>
      </w:tr>
      <w:tr w:rsidR="00993C80" w:rsidRPr="00A12E5A" w14:paraId="6AB914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9FFB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Unknown</w:t>
            </w:r>
          </w:p>
        </w:tc>
        <w:tc>
          <w:tcPr>
            <w:tcW w:w="12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F0F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1CD2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archive names without a second source</w:t>
            </w:r>
          </w:p>
        </w:tc>
      </w:tr>
    </w:tbl>
    <w:p w14:paraId="595C5592" w14:textId="77777777" w:rsidR="00993C80" w:rsidRPr="00A12E5A" w:rsidRDefault="00993C80">
      <w:pPr>
        <w:spacing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2431"/>
        <w:gridCol w:w="2917"/>
        <w:gridCol w:w="2432"/>
      </w:tblGrid>
      <w:tr w:rsidR="00993C80" w:rsidRPr="00A12E5A" w14:paraId="4A203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B988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Book</w:t>
            </w:r>
          </w:p>
        </w:tc>
        <w:tc>
          <w:tcPr>
            <w:tcW w:w="2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67E3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Shipped cleaning</w:t>
            </w:r>
          </w:p>
        </w:tc>
        <w:tc>
          <w:tcPr>
            <w:tcW w:w="29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5707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Only verified errors removed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7F5D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No cleaning</w:t>
            </w:r>
          </w:p>
        </w:tc>
      </w:tr>
      <w:tr w:rsidR="00993C80" w:rsidRPr="00A12E5A" w14:paraId="4C5F1825" w14:textId="77777777">
        <w:tblPrEx>
          <w:tblCellMar>
            <w:top w:w="0" w:type="dxa"/>
            <w:bottom w:w="0" w:type="dxa"/>
          </w:tblCellMar>
        </w:tblPrEx>
        <w:tc>
          <w:tcPr>
            <w:tcW w:w="1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BD84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Shipped</w:t>
            </w:r>
          </w:p>
        </w:tc>
        <w:tc>
          <w:tcPr>
            <w:tcW w:w="2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B4A4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$1.806m, 0.75</w:t>
            </w:r>
          </w:p>
        </w:tc>
        <w:tc>
          <w:tcPr>
            <w:tcW w:w="29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D005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$1.798m, 0.75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2400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$1.742m, 0.72</w:t>
            </w:r>
          </w:p>
        </w:tc>
      </w:tr>
      <w:tr w:rsidR="00993C80" w:rsidRPr="00A12E5A" w14:paraId="1C9F3767" w14:textId="77777777">
        <w:tblPrEx>
          <w:tblCellMar>
            <w:top w:w="0" w:type="dxa"/>
            <w:bottom w:w="0" w:type="dxa"/>
          </w:tblCellMar>
        </w:tblPrEx>
        <w:tc>
          <w:tcPr>
            <w:tcW w:w="1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E27D8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Corrected</w:t>
            </w:r>
          </w:p>
        </w:tc>
        <w:tc>
          <w:tcPr>
            <w:tcW w:w="2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B729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$1.608m, 0.68</w:t>
            </w:r>
          </w:p>
        </w:tc>
        <w:tc>
          <w:tcPr>
            <w:tcW w:w="29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8051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identical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71A7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identical</w:t>
            </w:r>
          </w:p>
        </w:tc>
      </w:tr>
    </w:tbl>
    <w:p w14:paraId="231D1AAD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12 removals fell inside shipped positions: CIH scale flips (longs), AIXI (Yahoo error, short), STAK +602% (real, short). None fell inside corrected positions.</w:t>
      </w:r>
    </w:p>
    <w:p w14:paraId="2E95116D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C. Forest, Huber, OLS, blends (corrected)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696"/>
        <w:gridCol w:w="995"/>
        <w:gridCol w:w="1034"/>
        <w:gridCol w:w="995"/>
        <w:gridCol w:w="2175"/>
        <w:gridCol w:w="1486"/>
      </w:tblGrid>
      <w:tr w:rsidR="00993C80" w:rsidRPr="00A12E5A" w14:paraId="48C18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A4D61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6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7405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IC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CACC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Unit Sharpe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D910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Account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1BCF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Final</w:t>
            </w:r>
          </w:p>
        </w:tc>
        <w:tc>
          <w:tcPr>
            <w:tcW w:w="2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B408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Top − bottom quintile, ≥ $1m / ≥ $3m</w:t>
            </w:r>
          </w:p>
        </w:tc>
        <w:tc>
          <w:tcPr>
            <w:tcW w:w="1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6302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Bottom quintile, ≥ $3m</w:t>
            </w:r>
          </w:p>
        </w:tc>
      </w:tr>
      <w:tr w:rsidR="00993C80" w:rsidRPr="00A12E5A" w14:paraId="5F69A1E0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CF98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Random forest</w:t>
            </w:r>
          </w:p>
        </w:tc>
        <w:tc>
          <w:tcPr>
            <w:tcW w:w="6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C6BC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0.09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0A28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1.13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866C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B56E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$1.61m</w:t>
            </w:r>
          </w:p>
        </w:tc>
        <w:tc>
          <w:tcPr>
            <w:tcW w:w="2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2A73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34.3 / 40.6</w:t>
            </w:r>
          </w:p>
        </w:tc>
        <w:tc>
          <w:tcPr>
            <w:tcW w:w="1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7245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−18.7%</w:t>
            </w:r>
          </w:p>
        </w:tc>
      </w:tr>
      <w:tr w:rsidR="00993C80" w:rsidRPr="00A12E5A" w14:paraId="355D22CC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3F5C6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Huber</w:t>
            </w:r>
          </w:p>
        </w:tc>
        <w:tc>
          <w:tcPr>
            <w:tcW w:w="6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8A03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0.12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8595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0.60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8513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0.27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1B44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$0.74m</w:t>
            </w:r>
          </w:p>
        </w:tc>
        <w:tc>
          <w:tcPr>
            <w:tcW w:w="2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DF24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24.0 / 21.9</w:t>
            </w:r>
          </w:p>
        </w:tc>
        <w:tc>
          <w:tcPr>
            <w:tcW w:w="1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3F8D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−9.3%</w:t>
            </w:r>
          </w:p>
        </w:tc>
      </w:tr>
      <w:tr w:rsidR="00993C80" w:rsidRPr="00A12E5A" w14:paraId="1A58CBA6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CC0C7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OLS</w:t>
            </w:r>
          </w:p>
        </w:tc>
        <w:tc>
          <w:tcPr>
            <w:tcW w:w="6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C75D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0.09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2D53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0.73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A535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0.38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CA2A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$0.88m</w:t>
            </w:r>
          </w:p>
        </w:tc>
        <w:tc>
          <w:tcPr>
            <w:tcW w:w="2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7A26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27.0 / 28.0</w:t>
            </w:r>
          </w:p>
        </w:tc>
        <w:tc>
          <w:tcPr>
            <w:tcW w:w="1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F025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−6.6%</w:t>
            </w:r>
          </w:p>
        </w:tc>
      </w:tr>
      <w:tr w:rsidR="00993C80" w:rsidRPr="00A12E5A" w14:paraId="339BEE98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9713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Blend RF + OLS</w:t>
            </w:r>
          </w:p>
        </w:tc>
        <w:tc>
          <w:tcPr>
            <w:tcW w:w="6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89FD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0.10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8238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1.02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74BD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0.63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4EBC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$1.38m</w:t>
            </w:r>
          </w:p>
        </w:tc>
        <w:tc>
          <w:tcPr>
            <w:tcW w:w="2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6942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34.1 / 36.0</w:t>
            </w:r>
          </w:p>
        </w:tc>
        <w:tc>
          <w:tcPr>
            <w:tcW w:w="1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F5C7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−13.9%</w:t>
            </w:r>
          </w:p>
        </w:tc>
      </w:tr>
      <w:tr w:rsidR="00993C80" w:rsidRPr="00A12E5A" w14:paraId="731AB97E" w14:textId="77777777">
        <w:tblPrEx>
          <w:tblCellMar>
            <w:top w:w="0" w:type="dxa"/>
            <w:bottom w:w="0" w:type="dxa"/>
          </w:tblCellMar>
        </w:tblPrEx>
        <w:tc>
          <w:tcPr>
            <w:tcW w:w="19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D0621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lastRenderedPageBreak/>
              <w:t>Chosen each December</w:t>
            </w:r>
          </w:p>
        </w:tc>
        <w:tc>
          <w:tcPr>
            <w:tcW w:w="6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0C95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0.10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93F5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0.77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0A76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0.40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210D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$0.95m</w:t>
            </w:r>
          </w:p>
        </w:tc>
        <w:tc>
          <w:tcPr>
            <w:tcW w:w="2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D4227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FAC89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34AF9AD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Paired t, monthly net: forest − Huber 2.12, forest − OLS 2.19 (about 2.0 ± 0.45 across seeds); forest − blends 0.45–0.78.</w:t>
      </w:r>
    </w:p>
    <w:p w14:paraId="4E59590F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D. Refit timing (corrected)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1337"/>
        <w:gridCol w:w="1337"/>
        <w:gridCol w:w="1337"/>
        <w:gridCol w:w="1338"/>
      </w:tblGrid>
      <w:tr w:rsidR="00993C80" w:rsidRPr="00A12E5A" w14:paraId="0D3F1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A6DEA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Training scheme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77F3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Unit Sharpe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7B58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Account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BA20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Final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3EA4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t vs freeze</w:t>
            </w:r>
          </w:p>
        </w:tc>
      </w:tr>
      <w:tr w:rsidR="00993C80" w:rsidRPr="00A12E5A" w14:paraId="48D7CB76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E2CB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Freeze: train to Y−3 (shipped)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5AED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213F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5206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$1.61m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A082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993C80" w:rsidRPr="00A12E5A" w14:paraId="628C1861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53B0C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One-year validation: train to Y−2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6F24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0.85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9937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0.38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B17D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$0.88m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F7F1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−2.04</w:t>
            </w:r>
          </w:p>
        </w:tc>
      </w:tr>
      <w:tr w:rsidR="00993C80" w:rsidRPr="00A12E5A" w14:paraId="1830A3CD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03EE5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Retrain through Y−1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9A21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0.77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D4B5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0.34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F23E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$0.85m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1986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−2.33</w:t>
            </w:r>
          </w:p>
        </w:tc>
      </w:tr>
      <w:tr w:rsidR="00993C80" w:rsidRPr="00A12E5A" w14:paraId="4383B8C9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8B708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Rolling 8 years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2734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DBF5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338C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$1.37m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572D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−0.51</w:t>
            </w:r>
          </w:p>
        </w:tc>
      </w:tr>
      <w:tr w:rsidR="00993C80" w:rsidRPr="00A12E5A" w14:paraId="3AEA404C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4DB9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Recency-weighted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8671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1.23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81BF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5FCE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$1.70m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3A41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+0.10</w:t>
            </w:r>
          </w:p>
        </w:tc>
      </w:tr>
      <w:tr w:rsidR="00993C80" w:rsidRPr="00A12E5A" w14:paraId="1813AAB0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183D1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Quarterly refit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ACB7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0.93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C1BE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0.48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6281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$1.07m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C8F5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−1.36</w:t>
            </w:r>
          </w:p>
        </w:tc>
      </w:tr>
      <w:tr w:rsidR="00993C80" w:rsidRPr="00A12E5A" w14:paraId="66498214" w14:textId="77777777">
        <w:tblPrEx>
          <w:tblCellMar>
            <w:top w:w="0" w:type="dxa"/>
            <w:bottom w:w="0" w:type="dxa"/>
          </w:tblCellMar>
        </w:tblPrEx>
        <w:tc>
          <w:tcPr>
            <w:tcW w:w="40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7F0B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Chosen each December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9661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1.16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EEF4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F407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$1.47m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96A8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−0.34</w:t>
            </w:r>
          </w:p>
        </w:tc>
      </w:tr>
    </w:tbl>
    <w:p w14:paraId="2D1037D2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E. Features (corrected)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2"/>
        <w:gridCol w:w="1323"/>
        <w:gridCol w:w="1221"/>
        <w:gridCol w:w="1119"/>
        <w:gridCol w:w="2645"/>
      </w:tblGrid>
      <w:tr w:rsidR="00993C80" w:rsidRPr="00A12E5A" w14:paraId="28A9A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A451C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Variant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A2A7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Unit Sharpe</w:t>
            </w:r>
          </w:p>
        </w:tc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D367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Account</w:t>
            </w:r>
          </w:p>
        </w:tc>
        <w:tc>
          <w:tcPr>
            <w:tcW w:w="1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FFF8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Worst month</w:t>
            </w:r>
          </w:p>
        </w:tc>
        <w:tc>
          <w:tcPr>
            <w:tcW w:w="2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B892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Note</w:t>
            </w:r>
          </w:p>
        </w:tc>
      </w:tr>
      <w:tr w:rsidR="00993C80" w:rsidRPr="00A12E5A" w14:paraId="57259F2C" w14:textId="77777777">
        <w:tblPrEx>
          <w:tblCellMar>
            <w:top w:w="0" w:type="dxa"/>
            <w:bottom w:w="0" w:type="dxa"/>
          </w:tblCellMar>
        </w:tblPrEx>
        <w:tc>
          <w:tcPr>
            <w:tcW w:w="30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80FF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All 16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8695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1.12 ± .12</w:t>
            </w:r>
          </w:p>
        </w:tc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E11D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 ± .08</w:t>
            </w:r>
          </w:p>
        </w:tc>
        <w:tc>
          <w:tcPr>
            <w:tcW w:w="1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E1EE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−12.2%</w:t>
            </w:r>
          </w:p>
        </w:tc>
        <w:tc>
          <w:tcPr>
            <w:tcW w:w="2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50CB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baseline, seeds 0–4</w:t>
            </w:r>
          </w:p>
        </w:tc>
      </w:tr>
      <w:tr w:rsidR="00993C80" w:rsidRPr="00A12E5A" w14:paraId="05FB3EC0" w14:textId="77777777">
        <w:tblPrEx>
          <w:tblCellMar>
            <w:top w:w="0" w:type="dxa"/>
            <w:bottom w:w="0" w:type="dxa"/>
          </w:tblCellMar>
        </w:tblPrEx>
        <w:tc>
          <w:tcPr>
            <w:tcW w:w="30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83AF7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high52 + three momentum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B09B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1.33</w:t>
            </w:r>
          </w:p>
        </w:tc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0B89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0.76</w:t>
            </w:r>
          </w:p>
        </w:tc>
        <w:tc>
          <w:tcPr>
            <w:tcW w:w="1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5CC5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−8.0%</w:t>
            </w:r>
          </w:p>
        </w:tc>
        <w:tc>
          <w:tcPr>
            <w:tcW w:w="2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D503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fixed hyperparameters</w:t>
            </w:r>
          </w:p>
        </w:tc>
      </w:tr>
      <w:tr w:rsidR="00993C80" w:rsidRPr="00A12E5A" w14:paraId="41027DED" w14:textId="77777777">
        <w:tblPrEx>
          <w:tblCellMar>
            <w:top w:w="0" w:type="dxa"/>
            <w:bottom w:w="0" w:type="dxa"/>
          </w:tblCellMar>
        </w:tblPrEx>
        <w:tc>
          <w:tcPr>
            <w:tcW w:w="30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30D77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Without zero_1m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84D2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1.12 ± .04</w:t>
            </w:r>
          </w:p>
        </w:tc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55AA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 ± .03</w:t>
            </w:r>
          </w:p>
        </w:tc>
        <w:tc>
          <w:tcPr>
            <w:tcW w:w="1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30E4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−6.4%</w:t>
            </w:r>
          </w:p>
        </w:tc>
        <w:tc>
          <w:tcPr>
            <w:tcW w:w="2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6DB2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2021–26 account 0.48 vs 0.68</w:t>
            </w:r>
          </w:p>
        </w:tc>
      </w:tr>
      <w:tr w:rsidR="00993C80" w:rsidRPr="00A12E5A" w14:paraId="18CD3F18" w14:textId="77777777">
        <w:tblPrEx>
          <w:tblCellMar>
            <w:top w:w="0" w:type="dxa"/>
            <w:bottom w:w="0" w:type="dxa"/>
          </w:tblCellMar>
        </w:tblPrEx>
        <w:tc>
          <w:tcPr>
            <w:tcW w:w="30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5B24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Without the redundant five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45A8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1.21 ± .08</w:t>
            </w:r>
          </w:p>
        </w:tc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2C57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0.73 ± .07</w:t>
            </w:r>
          </w:p>
        </w:tc>
        <w:tc>
          <w:tcPr>
            <w:tcW w:w="1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F2652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E16C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paired t −0.06</w:t>
            </w:r>
          </w:p>
        </w:tc>
      </w:tr>
      <w:tr w:rsidR="00993C80" w:rsidRPr="00A12E5A" w14:paraId="2AD978A1" w14:textId="77777777">
        <w:tblPrEx>
          <w:tblCellMar>
            <w:top w:w="0" w:type="dxa"/>
            <w:bottom w:w="0" w:type="dxa"/>
          </w:tblCellMar>
        </w:tblPrEx>
        <w:tc>
          <w:tcPr>
            <w:tcW w:w="30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A2AED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Pre-registered 11-feature candidate</w:t>
            </w:r>
          </w:p>
        </w:tc>
        <w:tc>
          <w:tcPr>
            <w:tcW w:w="13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D8A3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0.90 (monthly)</w:t>
            </w:r>
          </w:p>
        </w:tc>
        <w:tc>
          <w:tcPr>
            <w:tcW w:w="1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BF15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1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75C0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−10.2%</w:t>
            </w:r>
          </w:p>
        </w:tc>
        <w:tc>
          <w:tcPr>
            <w:tcW w:w="2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2007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final data, Appendix J</w:t>
            </w:r>
          </w:p>
        </w:tc>
      </w:tr>
    </w:tbl>
    <w:p w14:paraId="73F57B52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Share of each feature explained by the other 15 (R²): illiq_1m 0.92, maxret_1m 0.84, minret_1m 0.80, beta_12m 0.39, age 0.20, zero_1m 0.17.</w:t>
      </w:r>
    </w:p>
    <w:p w14:paraId="2B88F9E4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F. Construction and the hedge (corrected)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8"/>
        <w:gridCol w:w="1919"/>
        <w:gridCol w:w="1330"/>
        <w:gridCol w:w="1209"/>
        <w:gridCol w:w="1314"/>
      </w:tblGrid>
      <w:tr w:rsidR="00993C80" w:rsidRPr="00A12E5A" w14:paraId="07D6F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77878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Book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568D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Unit net (base / harsh)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4B4E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Account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C30B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Final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4FA6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Drawdown</w:t>
            </w:r>
          </w:p>
        </w:tc>
      </w:tr>
      <w:tr w:rsidR="00993C80" w:rsidRPr="00A12E5A" w14:paraId="046954FE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3D779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 only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E1EA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0.26 / 0.10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B343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0.21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E7D9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$0.66m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3F2E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−31%</w:t>
            </w:r>
          </w:p>
        </w:tc>
      </w:tr>
      <w:tr w:rsidR="00993C80" w:rsidRPr="00A12E5A" w14:paraId="45F713FD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E510A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 + long leg (baseline)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7D26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0.81 / 0.61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EED1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97B9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$1.61m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6542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−17%</w:t>
            </w:r>
          </w:p>
        </w:tc>
      </w:tr>
      <w:tr w:rsidR="00993C80" w:rsidRPr="00A12E5A" w14:paraId="3D162851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6B71D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 + volume-weighted universe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BA41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0.72 / 0.50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29D9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0.66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442C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$1.49m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3C55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−19%</w:t>
            </w:r>
          </w:p>
        </w:tc>
      </w:tr>
      <w:tr w:rsidR="00993C80" w:rsidRPr="00A12E5A" w14:paraId="34A121E8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58E7C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lastRenderedPageBreak/>
              <w:t>Short + PGJ (1× / beta-matched)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7EEE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0.51 / 0.50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6100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0.42 / 0.40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1C82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$1.01m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7E0A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−31%</w:t>
            </w:r>
          </w:p>
        </w:tc>
      </w:tr>
      <w:tr w:rsidR="00993C80" w:rsidRPr="00A12E5A" w14:paraId="2CDA5009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E9B9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 + FXI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3052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0.39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9B68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0.30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D5C7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$0.80m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2581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−31%</w:t>
            </w:r>
          </w:p>
        </w:tc>
      </w:tr>
      <w:tr w:rsidR="00993C80" w:rsidRPr="00A12E5A" w14:paraId="2154E989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D2F67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Inverse-volatility shorts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05CD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0.65 (t −2.80)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7209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0.58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B05D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$1.30m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B1A8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−20%</w:t>
            </w:r>
          </w:p>
        </w:tc>
      </w:tr>
      <w:tr w:rsidR="00993C80" w:rsidRPr="00A12E5A" w14:paraId="6FF68FF4" w14:textId="77777777">
        <w:tblPrEx>
          <w:tblCellMar>
            <w:top w:w="0" w:type="dxa"/>
            <w:bottom w:w="0" w:type="dxa"/>
          </w:tblCellMar>
        </w:tblPrEx>
        <w:tc>
          <w:tcPr>
            <w:tcW w:w="36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FED5B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Borrow-aware ranking (base)</w:t>
            </w:r>
          </w:p>
        </w:tc>
        <w:tc>
          <w:tcPr>
            <w:tcW w:w="1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1ABE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0.65 (t −1.33)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D843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0.58</w:t>
            </w:r>
          </w:p>
        </w:tc>
        <w:tc>
          <w:tcPr>
            <w:tcW w:w="1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5A85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$1.32m</w:t>
            </w:r>
          </w:p>
        </w:tc>
        <w:tc>
          <w:tcPr>
            <w:tcW w:w="12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6F4B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−16%</w:t>
            </w:r>
          </w:p>
        </w:tc>
      </w:tr>
    </w:tbl>
    <w:p w14:paraId="60FD796D" w14:textId="77777777" w:rsidR="00993C80" w:rsidRPr="00A12E5A" w:rsidRDefault="00993C80">
      <w:pPr>
        <w:spacing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3744"/>
      </w:tblGrid>
      <w:tr w:rsidR="00993C80" w:rsidRPr="00A12E5A" w14:paraId="4ABA0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8391D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2010–20 → 2021–26 (corrected)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40AA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993C80" w:rsidRPr="00A12E5A" w14:paraId="6AA812DE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3E9C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Shorts listed under 24 months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B4FF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48% → 22%</w:t>
            </w:r>
          </w:p>
        </w:tc>
      </w:tr>
      <w:tr w:rsidR="00993C80" w:rsidRPr="00A12E5A" w14:paraId="3C1FEF10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8C1D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Short beta to PGJ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0295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1.12 → 1.04</w:t>
            </w:r>
          </w:p>
        </w:tc>
      </w:tr>
      <w:tr w:rsidR="00993C80" w:rsidRPr="00A12E5A" w14:paraId="4576131B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31294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Long-leg correlation with PGJ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C827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0.80 → 0.79</w:t>
            </w:r>
          </w:p>
        </w:tc>
      </w:tr>
      <w:tr w:rsidR="00993C80" w:rsidRPr="00A12E5A" w14:paraId="7BA29AB3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7C0A8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Long minus PGJ, %/yr</w:t>
            </w:r>
          </w:p>
        </w:tc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6E2A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+32.2 → +5.5</w:t>
            </w:r>
          </w:p>
        </w:tc>
      </w:tr>
    </w:tbl>
    <w:p w14:paraId="2815CA67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The micro-IPO explanation for the hedge breaking is mostly rejected: betas and correlations are flat; the long leg's stock-picking alpha decayed.</w:t>
      </w:r>
    </w:p>
    <w:p w14:paraId="6702912E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G. Borrow and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993C80" w:rsidRPr="00A12E5A" w14:paraId="0304E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881A7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Unit short leg, %/yr (Sharpe)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2CBB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Shipped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F1D5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Corrected</w:t>
            </w:r>
          </w:p>
        </w:tc>
      </w:tr>
      <w:tr w:rsidR="00993C80" w:rsidRPr="00A12E5A" w14:paraId="64543F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205AA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Gross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02BF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31.7 (0.74)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29D9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22.9 (0.50)</w:t>
            </w:r>
          </w:p>
        </w:tc>
      </w:tr>
      <w:tr w:rsidR="00993C80" w:rsidRPr="00A12E5A" w14:paraId="0073B6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82AE5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Tiered schedule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25F0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25.0 (0.59)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415C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15.9 (0.35)</w:t>
            </w:r>
          </w:p>
        </w:tc>
      </w:tr>
      <w:tr w:rsidR="00993C80" w:rsidRPr="00A12E5A" w14:paraId="471A67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106D6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Observed or imputed IBKR fee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43B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2.3 (0.06)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30B0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3.1 (0.07)</w:t>
            </w:r>
          </w:p>
        </w:tc>
      </w:tr>
      <w:tr w:rsidR="00993C80" w:rsidRPr="00A12E5A" w14:paraId="6C2A70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32C3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Available names only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3070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5.3 (0.12)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260D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4.7 (0.10)</w:t>
            </w:r>
          </w:p>
        </w:tc>
      </w:tr>
      <w:tr w:rsidR="00993C80" w:rsidRPr="00A12E5A" w14:paraId="076397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BE761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Share of short profit in unavailable names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84AA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50%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3ECE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12BBF8AB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Fee model: log IBKR fee on volume, listing age, 12-month return, price, idiosyncratic volatility, threshold-list share and fails-to-deliver; R² 0.61 (cross-validated 0.59); capped at 511%.</w:t>
      </w:r>
    </w:p>
    <w:p w14:paraId="503F660D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H. Sizing, costs and borrow (corrected account)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1872"/>
        <w:gridCol w:w="2808"/>
        <w:gridCol w:w="2106"/>
      </w:tblGrid>
      <w:tr w:rsidR="00993C80" w:rsidRPr="00A12E5A" w14:paraId="48859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AE7D3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Change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C611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Sharpe</w:t>
            </w:r>
          </w:p>
        </w:tc>
        <w:tc>
          <w:tcPr>
            <w:tcW w:w="2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5AE9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Change</w:t>
            </w:r>
          </w:p>
        </w:tc>
        <w:tc>
          <w:tcPr>
            <w:tcW w:w="2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7744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Sharpe</w:t>
            </w:r>
          </w:p>
        </w:tc>
      </w:tr>
      <w:tr w:rsidR="00993C80" w:rsidRPr="00A12E5A" w14:paraId="66C8ED22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E4EC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5% / 10% / 20% target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03BA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0.71 / 0.62 / 0.58</w:t>
            </w:r>
          </w:p>
        </w:tc>
        <w:tc>
          <w:tcPr>
            <w:tcW w:w="2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D1A9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Cost 10 / 20 / 40 / 60 bp</w:t>
            </w:r>
          </w:p>
        </w:tc>
        <w:tc>
          <w:tcPr>
            <w:tcW w:w="2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29B3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0.68 / 0.62 / 0.49 / 0.36</w:t>
            </w:r>
          </w:p>
        </w:tc>
      </w:tr>
      <w:tr w:rsidR="00993C80" w:rsidRPr="00A12E5A" w14:paraId="5955ED5C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E29FC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Fixed 15% / 50% a side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D935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0.72 / 0.61</w:t>
            </w:r>
          </w:p>
        </w:tc>
        <w:tc>
          <w:tcPr>
            <w:tcW w:w="2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9846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Borrow zero / base / harsh</w:t>
            </w:r>
          </w:p>
        </w:tc>
        <w:tc>
          <w:tcPr>
            <w:tcW w:w="2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97EE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0.79 / 0.62 / 0.43</w:t>
            </w:r>
          </w:p>
        </w:tc>
      </w:tr>
      <w:tr w:rsidR="00993C80" w:rsidRPr="00A12E5A" w14:paraId="2ECB2AFF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FB7EA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250-day volatility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F6F8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0.65</w:t>
            </w:r>
          </w:p>
        </w:tc>
        <w:tc>
          <w:tcPr>
            <w:tcW w:w="2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5D6D3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Flat borrow 15% / 25% / 40%</w:t>
            </w:r>
          </w:p>
        </w:tc>
        <w:tc>
          <w:tcPr>
            <w:tcW w:w="2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F152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0.42 / 0.17 / −0.21</w:t>
            </w:r>
          </w:p>
        </w:tc>
      </w:tr>
    </w:tbl>
    <w:p w14:paraId="433D4A75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I. Other markets (identical frozen pipeline, monthly Sharpe)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1276"/>
        <w:gridCol w:w="1595"/>
        <w:gridCol w:w="1170"/>
        <w:gridCol w:w="851"/>
        <w:gridCol w:w="1703"/>
      </w:tblGrid>
      <w:tr w:rsidR="00993C80" w:rsidRPr="00A12E5A" w14:paraId="31DE50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E51D5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Universe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61E5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Rank IC (t)</w:t>
            </w:r>
          </w:p>
        </w:tc>
        <w:tc>
          <w:tcPr>
            <w:tcW w:w="1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7A24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Long-short gross / net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9B5D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Short leg alone</w:t>
            </w: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0F0F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Beta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8E5A2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Bottom quintile − EW, %/yr</w:t>
            </w:r>
          </w:p>
        </w:tc>
      </w:tr>
      <w:tr w:rsidR="00993C80" w:rsidRPr="00A12E5A" w14:paraId="114D74E5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886C9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China (corrected)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7936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0.089 (7.6)</w:t>
            </w:r>
          </w:p>
        </w:tc>
        <w:tc>
          <w:tcPr>
            <w:tcW w:w="1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DB93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1.22 / 0.87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7700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0.51</w:t>
            </w: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1E94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−0.08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303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−18</w:t>
            </w:r>
          </w:p>
        </w:tc>
      </w:tr>
      <w:tr w:rsidR="00993C80" w:rsidRPr="00A12E5A" w14:paraId="1EF3187D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A3BD9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US microcaps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6D8A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0.055 (6.5)</w:t>
            </w:r>
          </w:p>
        </w:tc>
        <w:tc>
          <w:tcPr>
            <w:tcW w:w="1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39E2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0.64 / 0.20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6D2D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0.39</w:t>
            </w: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3ADC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−0.51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E175C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−13</w:t>
            </w:r>
          </w:p>
        </w:tc>
      </w:tr>
      <w:tr w:rsidR="00993C80" w:rsidRPr="00A12E5A" w14:paraId="575BC103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F34D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HKEX small caps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A4C1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0.050 (5.7)</w:t>
            </w:r>
          </w:p>
        </w:tc>
        <w:tc>
          <w:tcPr>
            <w:tcW w:w="1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59BC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0.54 / −0.07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59BB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4DDA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−0.39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845D5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−7</w:t>
            </w:r>
          </w:p>
        </w:tc>
      </w:tr>
      <w:tr w:rsidR="00993C80" w:rsidRPr="00A12E5A" w14:paraId="753FDEC2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8789D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Non-China Asian micro-listings (≈3 yrs)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807C9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0.128 (4.7)</w:t>
            </w:r>
          </w:p>
        </w:tc>
        <w:tc>
          <w:tcPr>
            <w:tcW w:w="15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F814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too few names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0A4FE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67053" w14:textId="77777777" w:rsidR="00993C80" w:rsidRPr="00A12E5A" w:rsidRDefault="00993C80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0080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−41 to −53</w:t>
            </w:r>
          </w:p>
        </w:tc>
      </w:tr>
    </w:tbl>
    <w:p w14:paraId="2E51B4DC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 xml:space="preserve">HKEX: bottom quintile −22% to −26% a year among names that can't be shorted, about 0 among </w:t>
      </w:r>
      <w:proofErr w:type="spellStart"/>
      <w:r w:rsidRPr="00A12E5A">
        <w:rPr>
          <w:i/>
          <w:iCs/>
          <w:color w:val="000000" w:themeColor="text1"/>
          <w:sz w:val="24"/>
          <w:szCs w:val="24"/>
        </w:rPr>
        <w:t>shortable</w:t>
      </w:r>
      <w:proofErr w:type="spellEnd"/>
      <w:r w:rsidRPr="00A12E5A">
        <w:rPr>
          <w:i/>
          <w:iCs/>
          <w:color w:val="000000" w:themeColor="text1"/>
          <w:sz w:val="24"/>
          <w:szCs w:val="24"/>
        </w:rPr>
        <w:t xml:space="preserve"> names; the flag is today's list, not point-in-time.</w:t>
      </w:r>
    </w:p>
    <w:p w14:paraId="0F94237B" w14:textId="77777777" w:rsidR="00993C80" w:rsidRPr="00A12E5A" w:rsidRDefault="00000000">
      <w:pPr>
        <w:pStyle w:val="Heading2"/>
        <w:spacing w:before="220" w:after="100"/>
        <w:rPr>
          <w:color w:val="000000" w:themeColor="text1"/>
          <w:sz w:val="24"/>
          <w:szCs w:val="24"/>
        </w:rPr>
      </w:pPr>
      <w:r w:rsidRPr="00A12E5A">
        <w:rPr>
          <w:b/>
          <w:bCs/>
          <w:color w:val="000000" w:themeColor="text1"/>
          <w:sz w:val="24"/>
          <w:szCs w:val="24"/>
        </w:rPr>
        <w:t>J. Final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7"/>
        <w:gridCol w:w="1733"/>
        <w:gridCol w:w="2080"/>
        <w:gridCol w:w="2080"/>
      </w:tblGrid>
      <w:tr w:rsidR="00993C80" w:rsidRPr="00A12E5A" w14:paraId="2D1F2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1EB11" w14:textId="77777777" w:rsidR="00993C80" w:rsidRPr="00A12E5A" w:rsidRDefault="00993C80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3CCA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Shipped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F2EE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Corrected, 16 features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861D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b/>
                <w:bCs/>
                <w:color w:val="000000" w:themeColor="text1"/>
                <w:sz w:val="24"/>
                <w:szCs w:val="24"/>
              </w:rPr>
              <w:t>Candidate, 11 features</w:t>
            </w:r>
          </w:p>
        </w:tc>
      </w:tr>
      <w:tr w:rsidR="00993C80" w:rsidRPr="00A12E5A" w14:paraId="634F7B30" w14:textId="77777777">
        <w:tblPrEx>
          <w:tblCellMar>
            <w:top w:w="0" w:type="dxa"/>
            <w:bottom w:w="0" w:type="dxa"/>
          </w:tblCellMar>
        </w:tblPrEx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2929A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Final equity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EF22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$1.81m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D156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$1.34m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A78F8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$1.08m</w:t>
            </w:r>
          </w:p>
        </w:tc>
      </w:tr>
      <w:tr w:rsidR="00993C80" w:rsidRPr="00A12E5A" w14:paraId="59749F27" w14:textId="77777777">
        <w:tblPrEx>
          <w:tblCellMar>
            <w:top w:w="0" w:type="dxa"/>
            <w:bottom w:w="0" w:type="dxa"/>
          </w:tblCellMar>
        </w:tblPrEx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5CA02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Sharpe, daily / monthly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3AC4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0.75 / 1.01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616A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0.62 / 0.69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02191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0.50 / 0.56</w:t>
            </w:r>
          </w:p>
        </w:tc>
      </w:tr>
      <w:tr w:rsidR="00993C80" w:rsidRPr="00A12E5A" w14:paraId="2D8F2D2E" w14:textId="77777777">
        <w:tblPrEx>
          <w:tblCellMar>
            <w:top w:w="0" w:type="dxa"/>
            <w:bottom w:w="0" w:type="dxa"/>
          </w:tblCellMar>
        </w:tblPrEx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A6F16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Bootstrap 90%, monthly Sharpe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4899E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0.62–1.40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03816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0.36–1.03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454A0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0.20–0.95</w:t>
            </w:r>
          </w:p>
        </w:tc>
      </w:tr>
      <w:tr w:rsidR="00993C80" w:rsidRPr="00A12E5A" w14:paraId="54776D0A" w14:textId="77777777">
        <w:tblPrEx>
          <w:tblCellMar>
            <w:top w:w="0" w:type="dxa"/>
            <w:bottom w:w="0" w:type="dxa"/>
          </w:tblCellMar>
        </w:tblPrEx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51A3F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Random sorts reaching it (of 500)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CC93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107A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20B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93C80" w:rsidRPr="00A12E5A" w14:paraId="3C8950B3" w14:textId="77777777">
        <w:tblPrEx>
          <w:tblCellMar>
            <w:top w:w="0" w:type="dxa"/>
            <w:bottom w:w="0" w:type="dxa"/>
          </w:tblCellMar>
        </w:tblPrEx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F00F0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Deflated Sharpe, 70 / 322 trials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3A4AB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0.33 / 0.07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117C7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0.05 / 0.005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9F71A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0.02 / 0.001</w:t>
            </w:r>
          </w:p>
        </w:tc>
      </w:tr>
      <w:tr w:rsidR="00993C80" w:rsidRPr="00A12E5A" w14:paraId="0F5D9976" w14:textId="77777777">
        <w:tblPrEx>
          <w:tblCellMar>
            <w:top w:w="0" w:type="dxa"/>
            <w:bottom w:w="0" w:type="dxa"/>
          </w:tblCellMar>
        </w:tblPrEx>
        <w:tc>
          <w:tcPr>
            <w:tcW w:w="3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9BBF7" w14:textId="77777777" w:rsidR="00993C80" w:rsidRPr="00A12E5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Five-year fresh account</w:t>
            </w:r>
          </w:p>
        </w:tc>
        <w:tc>
          <w:tcPr>
            <w:tcW w:w="1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CE3DF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$852k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EC67D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$776k</w:t>
            </w:r>
          </w:p>
        </w:tc>
        <w:tc>
          <w:tcPr>
            <w:tcW w:w="2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19994" w14:textId="77777777" w:rsidR="00993C80" w:rsidRPr="00A12E5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12E5A">
              <w:rPr>
                <w:color w:val="000000" w:themeColor="text1"/>
                <w:sz w:val="24"/>
                <w:szCs w:val="24"/>
              </w:rPr>
              <w:t>$720k</w:t>
            </w:r>
          </w:p>
        </w:tc>
      </w:tr>
    </w:tbl>
    <w:p w14:paraId="14D4FD6A" w14:textId="77777777" w:rsidR="00993C80" w:rsidRPr="00A12E5A" w:rsidRDefault="00000000">
      <w:pPr>
        <w:spacing w:before="40" w:after="160"/>
        <w:rPr>
          <w:color w:val="000000" w:themeColor="text1"/>
          <w:sz w:val="24"/>
          <w:szCs w:val="24"/>
        </w:rPr>
      </w:pPr>
      <w:r w:rsidRPr="00A12E5A">
        <w:rPr>
          <w:i/>
          <w:iCs/>
          <w:color w:val="000000" w:themeColor="text1"/>
          <w:sz w:val="24"/>
          <w:szCs w:val="24"/>
        </w:rPr>
        <w:t>Full working notes and reproduction commands: reports/INSPECTION.md. Scripts and tables: research/ (local, uncommitted).</w:t>
      </w:r>
    </w:p>
    <w:sectPr w:rsidR="00993C80" w:rsidRPr="00A12E5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27FD17" w14:textId="77777777" w:rsidR="008160E9" w:rsidRDefault="008160E9">
      <w:r>
        <w:separator/>
      </w:r>
    </w:p>
  </w:endnote>
  <w:endnote w:type="continuationSeparator" w:id="0">
    <w:p w14:paraId="6FE1B117" w14:textId="77777777" w:rsidR="008160E9" w:rsidRDefault="00816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46F6E" w14:textId="77777777" w:rsidR="00993C8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12E5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9A26E4" w14:textId="77777777" w:rsidR="008160E9" w:rsidRDefault="008160E9">
      <w:r>
        <w:separator/>
      </w:r>
    </w:p>
  </w:footnote>
  <w:footnote w:type="continuationSeparator" w:id="0">
    <w:p w14:paraId="23B21E41" w14:textId="77777777" w:rsidR="008160E9" w:rsidRDefault="00816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81F4C"/>
    <w:multiLevelType w:val="hybridMultilevel"/>
    <w:tmpl w:val="B8CAA68A"/>
    <w:lvl w:ilvl="0" w:tplc="9E36E3DC">
      <w:start w:val="1"/>
      <w:numFmt w:val="bullet"/>
      <w:lvlText w:val="•"/>
      <w:lvlJc w:val="left"/>
      <w:pPr>
        <w:ind w:left="540" w:hanging="270"/>
      </w:pPr>
    </w:lvl>
    <w:lvl w:ilvl="1" w:tplc="256AA7A4">
      <w:start w:val="1"/>
      <w:numFmt w:val="bullet"/>
      <w:lvlText w:val="–"/>
      <w:lvlJc w:val="left"/>
      <w:pPr>
        <w:ind w:left="1080" w:hanging="270"/>
      </w:pPr>
    </w:lvl>
    <w:lvl w:ilvl="2" w:tplc="B2726862">
      <w:numFmt w:val="decimal"/>
      <w:lvlText w:val=""/>
      <w:lvlJc w:val="left"/>
    </w:lvl>
    <w:lvl w:ilvl="3" w:tplc="F56A881E">
      <w:numFmt w:val="decimal"/>
      <w:lvlText w:val=""/>
      <w:lvlJc w:val="left"/>
    </w:lvl>
    <w:lvl w:ilvl="4" w:tplc="4A54F2DC">
      <w:numFmt w:val="decimal"/>
      <w:lvlText w:val=""/>
      <w:lvlJc w:val="left"/>
    </w:lvl>
    <w:lvl w:ilvl="5" w:tplc="A628F380">
      <w:numFmt w:val="decimal"/>
      <w:lvlText w:val=""/>
      <w:lvlJc w:val="left"/>
    </w:lvl>
    <w:lvl w:ilvl="6" w:tplc="3506759C">
      <w:numFmt w:val="decimal"/>
      <w:lvlText w:val=""/>
      <w:lvlJc w:val="left"/>
    </w:lvl>
    <w:lvl w:ilvl="7" w:tplc="4C2A51E6">
      <w:numFmt w:val="decimal"/>
      <w:lvlText w:val=""/>
      <w:lvlJc w:val="left"/>
    </w:lvl>
    <w:lvl w:ilvl="8" w:tplc="436AC618">
      <w:numFmt w:val="decimal"/>
      <w:lvlText w:val=""/>
      <w:lvlJc w:val="left"/>
    </w:lvl>
  </w:abstractNum>
  <w:abstractNum w:abstractNumId="1" w15:restartNumberingAfterBreak="0">
    <w:nsid w:val="27505B6C"/>
    <w:multiLevelType w:val="hybridMultilevel"/>
    <w:tmpl w:val="EBB4F50A"/>
    <w:lvl w:ilvl="0" w:tplc="442CD018">
      <w:start w:val="1"/>
      <w:numFmt w:val="bullet"/>
      <w:lvlText w:val="●"/>
      <w:lvlJc w:val="left"/>
      <w:pPr>
        <w:ind w:left="720" w:hanging="360"/>
      </w:pPr>
    </w:lvl>
    <w:lvl w:ilvl="1" w:tplc="A6DCC34A">
      <w:start w:val="1"/>
      <w:numFmt w:val="bullet"/>
      <w:lvlText w:val="○"/>
      <w:lvlJc w:val="left"/>
      <w:pPr>
        <w:ind w:left="1440" w:hanging="360"/>
      </w:pPr>
    </w:lvl>
    <w:lvl w:ilvl="2" w:tplc="827C3B70">
      <w:start w:val="1"/>
      <w:numFmt w:val="bullet"/>
      <w:lvlText w:val="■"/>
      <w:lvlJc w:val="left"/>
      <w:pPr>
        <w:ind w:left="2160" w:hanging="360"/>
      </w:pPr>
    </w:lvl>
    <w:lvl w:ilvl="3" w:tplc="C442AC24">
      <w:start w:val="1"/>
      <w:numFmt w:val="bullet"/>
      <w:lvlText w:val="●"/>
      <w:lvlJc w:val="left"/>
      <w:pPr>
        <w:ind w:left="2880" w:hanging="360"/>
      </w:pPr>
    </w:lvl>
    <w:lvl w:ilvl="4" w:tplc="7B584518">
      <w:start w:val="1"/>
      <w:numFmt w:val="bullet"/>
      <w:lvlText w:val="○"/>
      <w:lvlJc w:val="left"/>
      <w:pPr>
        <w:ind w:left="3600" w:hanging="360"/>
      </w:pPr>
    </w:lvl>
    <w:lvl w:ilvl="5" w:tplc="002A9016">
      <w:start w:val="1"/>
      <w:numFmt w:val="bullet"/>
      <w:lvlText w:val="■"/>
      <w:lvlJc w:val="left"/>
      <w:pPr>
        <w:ind w:left="4320" w:hanging="360"/>
      </w:pPr>
    </w:lvl>
    <w:lvl w:ilvl="6" w:tplc="34BEC46A">
      <w:start w:val="1"/>
      <w:numFmt w:val="bullet"/>
      <w:lvlText w:val="●"/>
      <w:lvlJc w:val="left"/>
      <w:pPr>
        <w:ind w:left="5040" w:hanging="360"/>
      </w:pPr>
    </w:lvl>
    <w:lvl w:ilvl="7" w:tplc="892CC87A">
      <w:start w:val="1"/>
      <w:numFmt w:val="bullet"/>
      <w:lvlText w:val="●"/>
      <w:lvlJc w:val="left"/>
      <w:pPr>
        <w:ind w:left="5760" w:hanging="360"/>
      </w:pPr>
    </w:lvl>
    <w:lvl w:ilvl="8" w:tplc="693EFE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283851"/>
    <w:multiLevelType w:val="hybridMultilevel"/>
    <w:tmpl w:val="7C1E2984"/>
    <w:lvl w:ilvl="0" w:tplc="26448068">
      <w:start w:val="1"/>
      <w:numFmt w:val="decimal"/>
      <w:lvlText w:val="%1."/>
      <w:lvlJc w:val="left"/>
      <w:pPr>
        <w:ind w:left="540" w:hanging="300"/>
      </w:pPr>
    </w:lvl>
    <w:lvl w:ilvl="1" w:tplc="9C62F8E6">
      <w:numFmt w:val="decimal"/>
      <w:lvlText w:val=""/>
      <w:lvlJc w:val="left"/>
    </w:lvl>
    <w:lvl w:ilvl="2" w:tplc="265E41C4">
      <w:numFmt w:val="decimal"/>
      <w:lvlText w:val=""/>
      <w:lvlJc w:val="left"/>
    </w:lvl>
    <w:lvl w:ilvl="3" w:tplc="7F3CBA76">
      <w:numFmt w:val="decimal"/>
      <w:lvlText w:val=""/>
      <w:lvlJc w:val="left"/>
    </w:lvl>
    <w:lvl w:ilvl="4" w:tplc="F36AAAB6">
      <w:numFmt w:val="decimal"/>
      <w:lvlText w:val=""/>
      <w:lvlJc w:val="left"/>
    </w:lvl>
    <w:lvl w:ilvl="5" w:tplc="AB126182">
      <w:numFmt w:val="decimal"/>
      <w:lvlText w:val=""/>
      <w:lvlJc w:val="left"/>
    </w:lvl>
    <w:lvl w:ilvl="6" w:tplc="2B9661AC">
      <w:numFmt w:val="decimal"/>
      <w:lvlText w:val=""/>
      <w:lvlJc w:val="left"/>
    </w:lvl>
    <w:lvl w:ilvl="7" w:tplc="80B05DC8">
      <w:numFmt w:val="decimal"/>
      <w:lvlText w:val=""/>
      <w:lvlJc w:val="left"/>
    </w:lvl>
    <w:lvl w:ilvl="8" w:tplc="2EA8278C">
      <w:numFmt w:val="decimal"/>
      <w:lvlText w:val=""/>
      <w:lvlJc w:val="left"/>
    </w:lvl>
  </w:abstractNum>
  <w:abstractNum w:abstractNumId="3" w15:restartNumberingAfterBreak="0">
    <w:nsid w:val="5B10513C"/>
    <w:multiLevelType w:val="hybridMultilevel"/>
    <w:tmpl w:val="49663954"/>
    <w:lvl w:ilvl="0" w:tplc="D85A8D92">
      <w:start w:val="1"/>
      <w:numFmt w:val="decimal"/>
      <w:lvlText w:val="%1."/>
      <w:lvlJc w:val="left"/>
      <w:pPr>
        <w:ind w:left="540" w:hanging="300"/>
      </w:pPr>
    </w:lvl>
    <w:lvl w:ilvl="1" w:tplc="8AE4D226">
      <w:numFmt w:val="decimal"/>
      <w:lvlText w:val=""/>
      <w:lvlJc w:val="left"/>
    </w:lvl>
    <w:lvl w:ilvl="2" w:tplc="99282F1A">
      <w:numFmt w:val="decimal"/>
      <w:lvlText w:val=""/>
      <w:lvlJc w:val="left"/>
    </w:lvl>
    <w:lvl w:ilvl="3" w:tplc="4790F14E">
      <w:numFmt w:val="decimal"/>
      <w:lvlText w:val=""/>
      <w:lvlJc w:val="left"/>
    </w:lvl>
    <w:lvl w:ilvl="4" w:tplc="DF80BFD2">
      <w:numFmt w:val="decimal"/>
      <w:lvlText w:val=""/>
      <w:lvlJc w:val="left"/>
    </w:lvl>
    <w:lvl w:ilvl="5" w:tplc="574EC2BC">
      <w:numFmt w:val="decimal"/>
      <w:lvlText w:val=""/>
      <w:lvlJc w:val="left"/>
    </w:lvl>
    <w:lvl w:ilvl="6" w:tplc="4C8AD454">
      <w:numFmt w:val="decimal"/>
      <w:lvlText w:val=""/>
      <w:lvlJc w:val="left"/>
    </w:lvl>
    <w:lvl w:ilvl="7" w:tplc="5980E368">
      <w:numFmt w:val="decimal"/>
      <w:lvlText w:val=""/>
      <w:lvlJc w:val="left"/>
    </w:lvl>
    <w:lvl w:ilvl="8" w:tplc="A36CEA36">
      <w:numFmt w:val="decimal"/>
      <w:lvlText w:val=""/>
      <w:lvlJc w:val="left"/>
    </w:lvl>
  </w:abstractNum>
  <w:num w:numId="1" w16cid:durableId="2083789081">
    <w:abstractNumId w:val="1"/>
    <w:lvlOverride w:ilvl="0">
      <w:startOverride w:val="1"/>
    </w:lvlOverride>
  </w:num>
  <w:num w:numId="2" w16cid:durableId="1105032713">
    <w:abstractNumId w:val="3"/>
    <w:lvlOverride w:ilvl="0">
      <w:startOverride w:val="1"/>
    </w:lvlOverride>
  </w:num>
  <w:num w:numId="3" w16cid:durableId="445853605">
    <w:abstractNumId w:val="0"/>
    <w:lvlOverride w:ilvl="0">
      <w:startOverride w:val="1"/>
    </w:lvlOverride>
  </w:num>
  <w:num w:numId="4" w16cid:durableId="5477675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80"/>
    <w:rsid w:val="000239D1"/>
    <w:rsid w:val="008160E9"/>
    <w:rsid w:val="00993C80"/>
    <w:rsid w:val="00A1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5648F"/>
  <w15:docId w15:val="{9AA37DF5-2633-FC47-9B30-E57C78B2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2885</Words>
  <Characters>16450</Characters>
  <Application>Microsoft Office Word</Application>
  <DocSecurity>0</DocSecurity>
  <Lines>137</Lines>
  <Paragraphs>38</Paragraphs>
  <ScaleCrop>false</ScaleCrop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Rao, Hemdutt</cp:lastModifiedBy>
  <cp:revision>2</cp:revision>
  <dcterms:created xsi:type="dcterms:W3CDTF">2026-10-19T22:07:00Z</dcterms:created>
  <dcterms:modified xsi:type="dcterms:W3CDTF">2026-10-19T22:38:00Z</dcterms:modified>
</cp:coreProperties>
</file>