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0EF50" w14:textId="5B9F9CF8" w:rsidR="005807FB" w:rsidRDefault="005807FB" w:rsidP="005807FB">
      <w:pPr>
        <w:jc w:val="right"/>
        <w:rPr>
          <w:rFonts w:ascii="Arial" w:hAnsi="Arial" w:cs="Arial"/>
        </w:rPr>
      </w:pPr>
      <w:r w:rsidRPr="00FE525B">
        <w:rPr>
          <w:rFonts w:ascii="Arial" w:hAnsi="Arial" w:cs="Arial"/>
        </w:rPr>
        <w:t>10.</w:t>
      </w:r>
      <w:r>
        <w:rPr>
          <w:rFonts w:ascii="Arial" w:hAnsi="Arial" w:cs="Arial"/>
        </w:rPr>
        <w:t>99999</w:t>
      </w:r>
      <w:r w:rsidRPr="00FE525B">
        <w:rPr>
          <w:rFonts w:ascii="Arial" w:hAnsi="Arial" w:cs="Arial"/>
        </w:rPr>
        <w:t>/hm.v66i4.3419</w:t>
      </w:r>
    </w:p>
    <w:p w14:paraId="0FDB11FF" w14:textId="3C0B7A3C" w:rsidR="001F3E6F" w:rsidRPr="00314850" w:rsidRDefault="005807FB" w:rsidP="001F3E6F">
      <w:pPr>
        <w:pStyle w:val="inicio-texto"/>
        <w:suppressAutoHyphens/>
        <w:jc w:val="right"/>
        <w:rPr>
          <w:rStyle w:val="notas"/>
          <w:lang w:val="es-ES"/>
        </w:rPr>
      </w:pPr>
      <w:proofErr w:type="spellStart"/>
      <w:r>
        <w:rPr>
          <w:rStyle w:val="notas"/>
          <w:lang w:val="es-ES"/>
        </w:rPr>
        <w:t>Seccion</w:t>
      </w:r>
      <w:proofErr w:type="spellEnd"/>
    </w:p>
    <w:p w14:paraId="624E25CC" w14:textId="494CB906" w:rsidR="005E57AD" w:rsidRPr="005E57AD" w:rsidRDefault="00095E15" w:rsidP="006C435A">
      <w:pPr>
        <w:pStyle w:val="inicio-texto"/>
        <w:suppressAutoHyphens/>
        <w:jc w:val="center"/>
        <w:rPr>
          <w:rStyle w:val="notas"/>
          <w:b/>
          <w:sz w:val="28"/>
          <w:lang w:val="es-ES"/>
        </w:rPr>
      </w:pPr>
      <w:r>
        <w:rPr>
          <w:rStyle w:val="notas"/>
          <w:b/>
          <w:sz w:val="28"/>
          <w:lang w:val="es-ES"/>
        </w:rPr>
        <w:t>Título principal del artículo</w:t>
      </w:r>
    </w:p>
    <w:p w14:paraId="6B0CEBDB" w14:textId="50BB6731" w:rsidR="005E57AD" w:rsidRPr="00095E15" w:rsidRDefault="00095E15" w:rsidP="006C435A">
      <w:pPr>
        <w:pStyle w:val="inicio-texto"/>
        <w:suppressAutoHyphens/>
        <w:jc w:val="center"/>
        <w:rPr>
          <w:rStyle w:val="notas"/>
          <w:b/>
        </w:rPr>
      </w:pPr>
      <w:r w:rsidRPr="00095E15">
        <w:rPr>
          <w:rStyle w:val="notas"/>
          <w:b/>
          <w:sz w:val="28"/>
        </w:rPr>
        <w:t>Título traducido del art</w:t>
      </w:r>
      <w:r>
        <w:rPr>
          <w:rStyle w:val="notas"/>
          <w:b/>
          <w:sz w:val="28"/>
        </w:rPr>
        <w:t>ículo (opcional)</w:t>
      </w:r>
    </w:p>
    <w:p w14:paraId="69C12E36" w14:textId="77777777" w:rsidR="00F93144" w:rsidRPr="00095E15" w:rsidRDefault="00F93144" w:rsidP="006C435A">
      <w:pPr>
        <w:pStyle w:val="inicio-texto"/>
        <w:suppressAutoHyphens/>
        <w:jc w:val="center"/>
        <w:rPr>
          <w:rStyle w:val="notas"/>
          <w:sz w:val="28"/>
        </w:rPr>
      </w:pPr>
    </w:p>
    <w:p w14:paraId="3316BEFC" w14:textId="46737A38" w:rsidR="00F93144" w:rsidRPr="00D06B87" w:rsidRDefault="00D8629E" w:rsidP="00192885">
      <w:pPr>
        <w:pStyle w:val="inicio-texto"/>
        <w:suppressAutoHyphens/>
        <w:rPr>
          <w:rFonts w:ascii="Arial" w:hAnsi="Arial" w:cs="Arial"/>
        </w:rPr>
      </w:pPr>
      <w:r>
        <w:rPr>
          <w:rStyle w:val="autor"/>
          <w:rFonts w:ascii="Arial" w:hAnsi="Arial" w:cs="Arial"/>
        </w:rPr>
        <w:t>Nombre1</w:t>
      </w:r>
      <w:r w:rsidR="00F93144" w:rsidRPr="00D06B87">
        <w:rPr>
          <w:rStyle w:val="autor"/>
          <w:rFonts w:ascii="Arial" w:hAnsi="Arial" w:cs="Arial"/>
        </w:rPr>
        <w:t xml:space="preserve"> </w:t>
      </w:r>
      <w:r>
        <w:rPr>
          <w:rStyle w:val="autor"/>
          <w:rFonts w:ascii="Arial" w:hAnsi="Arial" w:cs="Arial"/>
        </w:rPr>
        <w:t>ApellidoP1</w:t>
      </w:r>
      <w:r w:rsidR="00F93144" w:rsidRPr="00D06B87">
        <w:rPr>
          <w:rStyle w:val="autor"/>
          <w:rFonts w:ascii="Arial" w:hAnsi="Arial" w:cs="Arial"/>
        </w:rPr>
        <w:t>-</w:t>
      </w:r>
      <w:r>
        <w:rPr>
          <w:rStyle w:val="autor"/>
          <w:rFonts w:ascii="Arial" w:hAnsi="Arial" w:cs="Arial"/>
        </w:rPr>
        <w:t>ApellidoM1</w:t>
      </w:r>
      <w:r w:rsidR="00F93144" w:rsidRPr="00D06B87">
        <w:rPr>
          <w:rStyle w:val="autor"/>
          <w:rFonts w:ascii="Arial" w:hAnsi="Arial" w:cs="Arial"/>
          <w:vertAlign w:val="superscript"/>
        </w:rPr>
        <w:t xml:space="preserve">1 </w:t>
      </w:r>
    </w:p>
    <w:p w14:paraId="0AA99C92" w14:textId="7243AD44" w:rsidR="00F93144" w:rsidRPr="00D06B87" w:rsidRDefault="00D8629E" w:rsidP="00192885">
      <w:pPr>
        <w:pStyle w:val="inicio-texto"/>
        <w:suppressAutoHyphens/>
        <w:rPr>
          <w:rFonts w:ascii="Arial" w:hAnsi="Arial" w:cs="Arial"/>
        </w:rPr>
      </w:pPr>
      <w:r>
        <w:rPr>
          <w:rStyle w:val="autor"/>
          <w:rFonts w:ascii="Arial" w:hAnsi="Arial" w:cs="Arial"/>
        </w:rPr>
        <w:t>Nombre2</w:t>
      </w:r>
      <w:r w:rsidR="00F93144" w:rsidRPr="00D06B87">
        <w:rPr>
          <w:rStyle w:val="autor"/>
          <w:rFonts w:ascii="Arial" w:hAnsi="Arial" w:cs="Arial"/>
        </w:rPr>
        <w:t xml:space="preserve"> </w:t>
      </w:r>
      <w:r>
        <w:rPr>
          <w:rStyle w:val="autor"/>
          <w:rFonts w:ascii="Arial" w:hAnsi="Arial" w:cs="Arial"/>
        </w:rPr>
        <w:t>ApellidoP2</w:t>
      </w:r>
      <w:r w:rsidR="000B04CC">
        <w:rPr>
          <w:rStyle w:val="autor"/>
          <w:rFonts w:ascii="Arial" w:hAnsi="Arial" w:cs="Arial"/>
        </w:rPr>
        <w:t>-</w:t>
      </w:r>
      <w:r>
        <w:rPr>
          <w:rStyle w:val="autor"/>
          <w:rFonts w:ascii="Arial" w:hAnsi="Arial" w:cs="Arial"/>
        </w:rPr>
        <w:t>ApellidoM2</w:t>
      </w:r>
      <w:r w:rsidR="00F93144" w:rsidRPr="00D06B87">
        <w:rPr>
          <w:rStyle w:val="autor"/>
          <w:rFonts w:ascii="Arial" w:hAnsi="Arial" w:cs="Arial"/>
          <w:vertAlign w:val="superscript"/>
        </w:rPr>
        <w:t>2</w:t>
      </w:r>
      <w:r w:rsidR="005351E5">
        <w:rPr>
          <w:rStyle w:val="autor"/>
          <w:rFonts w:ascii="Arial" w:hAnsi="Arial" w:cs="Arial"/>
          <w:vertAlign w:val="superscript"/>
        </w:rPr>
        <w:t>;*</w:t>
      </w:r>
    </w:p>
    <w:p w14:paraId="27E84A68" w14:textId="45510397" w:rsidR="00F93144" w:rsidRPr="00E04EBA" w:rsidRDefault="001F3E6F" w:rsidP="006C435A">
      <w:pPr>
        <w:pStyle w:val="inicio-texto"/>
        <w:suppressAutoHyphens/>
        <w:rPr>
          <w:rFonts w:ascii="Arial" w:hAnsi="Arial" w:cs="Arial"/>
        </w:rPr>
      </w:pPr>
      <w:r w:rsidRPr="00E04EBA">
        <w:rPr>
          <w:rFonts w:ascii="Arial" w:hAnsi="Arial" w:cs="Arial"/>
          <w:vertAlign w:val="superscript"/>
          <w:lang w:val="en-US"/>
        </w:rPr>
        <w:t>1</w:t>
      </w:r>
      <w:r w:rsidR="006C435A" w:rsidRPr="00E04EBA">
        <w:rPr>
          <w:rFonts w:ascii="Arial" w:hAnsi="Arial" w:cs="Arial"/>
          <w:lang w:val="en-US"/>
        </w:rPr>
        <w:t xml:space="preserve">International Center for Public, Andrew Young School of Policy Studies and Department of </w:t>
      </w:r>
      <w:proofErr w:type="spellStart"/>
      <w:r w:rsidR="006C435A" w:rsidRPr="00E04EBA">
        <w:rPr>
          <w:rFonts w:ascii="Arial" w:hAnsi="Arial" w:cs="Arial"/>
          <w:lang w:val="en-US"/>
        </w:rPr>
        <w:t>Ecomomics</w:t>
      </w:r>
      <w:proofErr w:type="spellEnd"/>
      <w:r w:rsidR="006C435A" w:rsidRPr="00E04EBA">
        <w:rPr>
          <w:rFonts w:ascii="Arial" w:hAnsi="Arial" w:cs="Arial"/>
          <w:lang w:val="en-US"/>
        </w:rPr>
        <w:t xml:space="preserve"> at Georgia State</w:t>
      </w:r>
      <w:r w:rsidR="00F95B57" w:rsidRPr="00E04EBA">
        <w:rPr>
          <w:rFonts w:ascii="Arial" w:hAnsi="Arial" w:cs="Arial"/>
          <w:lang w:val="en-US"/>
        </w:rPr>
        <w:t xml:space="preserve"> University</w:t>
      </w:r>
      <w:r w:rsidR="00D637F5" w:rsidRPr="00E04EBA">
        <w:rPr>
          <w:rFonts w:ascii="Arial" w:hAnsi="Arial" w:cs="Arial"/>
          <w:lang w:val="en-US"/>
        </w:rPr>
        <w:t xml:space="preserve">. </w:t>
      </w:r>
      <w:r w:rsidR="00D637F5" w:rsidRPr="00E04EBA">
        <w:rPr>
          <w:rFonts w:ascii="Arial" w:hAnsi="Arial" w:cs="Arial"/>
        </w:rPr>
        <w:t>USA.</w:t>
      </w:r>
      <w:r w:rsidR="006C435A" w:rsidRPr="00E04EBA">
        <w:rPr>
          <w:rFonts w:ascii="Arial" w:hAnsi="Arial" w:cs="Arial"/>
        </w:rPr>
        <w:t xml:space="preserve"> &lt;&lt;</w:t>
      </w:r>
      <w:r w:rsidR="006C435A" w:rsidRPr="00E04EBA">
        <w:rPr>
          <w:rStyle w:val="autor"/>
          <w:rFonts w:ascii="Arial" w:hAnsi="Arial" w:cs="Arial"/>
        </w:rPr>
        <w:t xml:space="preserve"> </w:t>
      </w:r>
      <w:r w:rsidR="00BA639E">
        <w:rPr>
          <w:rStyle w:val="autor"/>
          <w:rFonts w:ascii="Arial" w:hAnsi="Arial" w:cs="Arial"/>
        </w:rPr>
        <w:t>correo1</w:t>
      </w:r>
      <w:r w:rsidR="006C435A" w:rsidRPr="00E04EBA">
        <w:rPr>
          <w:rStyle w:val="autor"/>
          <w:rFonts w:ascii="Arial" w:hAnsi="Arial" w:cs="Arial"/>
        </w:rPr>
        <w:t>@</w:t>
      </w:r>
      <w:r w:rsidR="00BA639E">
        <w:rPr>
          <w:rStyle w:val="autor"/>
          <w:rFonts w:ascii="Arial" w:hAnsi="Arial" w:cs="Arial"/>
        </w:rPr>
        <w:t>correo</w:t>
      </w:r>
      <w:r w:rsidR="006C435A" w:rsidRPr="00E04EBA">
        <w:rPr>
          <w:rStyle w:val="autor"/>
          <w:rFonts w:ascii="Arial" w:hAnsi="Arial" w:cs="Arial"/>
        </w:rPr>
        <w:t>.edu&gt;&gt;.</w:t>
      </w:r>
    </w:p>
    <w:p w14:paraId="0222098B" w14:textId="441B76B2" w:rsidR="00792F7A" w:rsidRPr="00E04EBA" w:rsidRDefault="001F3E6F" w:rsidP="00792F7A">
      <w:pPr>
        <w:pStyle w:val="texto-autores"/>
        <w:suppressAutoHyphens/>
        <w:rPr>
          <w:rFonts w:ascii="Arial" w:hAnsi="Arial" w:cs="Arial"/>
        </w:rPr>
      </w:pPr>
      <w:r w:rsidRPr="00E04EBA">
        <w:rPr>
          <w:rFonts w:ascii="Arial" w:hAnsi="Arial" w:cs="Arial"/>
          <w:vertAlign w:val="superscript"/>
        </w:rPr>
        <w:t>2</w:t>
      </w:r>
      <w:r w:rsidR="006C435A" w:rsidRPr="00E04EBA">
        <w:rPr>
          <w:rFonts w:ascii="Arial" w:hAnsi="Arial" w:cs="Arial"/>
        </w:rPr>
        <w:t xml:space="preserve">Universidad Autónoma de Sinaloa, México. Escuela de Ciencias Económicas y Administrativas &lt;&lt; </w:t>
      </w:r>
      <w:r w:rsidR="00BA639E">
        <w:rPr>
          <w:rFonts w:ascii="Arial" w:hAnsi="Arial" w:cs="Arial"/>
        </w:rPr>
        <w:t>correo2</w:t>
      </w:r>
      <w:r w:rsidR="00792F7A" w:rsidRPr="00E04EBA">
        <w:rPr>
          <w:rFonts w:ascii="Arial" w:hAnsi="Arial" w:cs="Arial"/>
        </w:rPr>
        <w:t>@</w:t>
      </w:r>
      <w:r w:rsidR="00BA639E">
        <w:rPr>
          <w:rFonts w:ascii="Arial" w:hAnsi="Arial" w:cs="Arial"/>
        </w:rPr>
        <w:t>correo</w:t>
      </w:r>
      <w:r w:rsidR="00792F7A" w:rsidRPr="00E04EBA">
        <w:rPr>
          <w:rFonts w:ascii="Arial" w:hAnsi="Arial" w:cs="Arial"/>
        </w:rPr>
        <w:t>.edu.mx</w:t>
      </w:r>
      <w:r w:rsidR="006C435A" w:rsidRPr="00E04EBA">
        <w:rPr>
          <w:rFonts w:ascii="Arial" w:hAnsi="Arial" w:cs="Arial"/>
        </w:rPr>
        <w:t>&gt;&gt;</w:t>
      </w:r>
    </w:p>
    <w:p w14:paraId="112ACF6E" w14:textId="77777777" w:rsidR="00792F7A" w:rsidRPr="00E04EBA" w:rsidRDefault="00792F7A" w:rsidP="00792F7A">
      <w:pPr>
        <w:pStyle w:val="texto-autores"/>
        <w:suppressAutoHyphens/>
        <w:rPr>
          <w:rFonts w:ascii="Arial" w:hAnsi="Arial" w:cs="Arial"/>
        </w:rPr>
      </w:pPr>
    </w:p>
    <w:p w14:paraId="2042F8F2" w14:textId="05267A16" w:rsidR="00952CC6" w:rsidRPr="00E04EBA" w:rsidRDefault="00792F7A" w:rsidP="00792F7A">
      <w:pPr>
        <w:pStyle w:val="texto-autores"/>
        <w:suppressAutoHyphens/>
        <w:rPr>
          <w:rStyle w:val="autor"/>
          <w:rFonts w:ascii="Arial" w:hAnsi="Arial" w:cs="Arial"/>
        </w:rPr>
      </w:pPr>
      <w:r w:rsidRPr="00E04EBA">
        <w:rPr>
          <w:rFonts w:ascii="Arial" w:hAnsi="Arial" w:cs="Arial"/>
        </w:rPr>
        <w:t xml:space="preserve">* </w:t>
      </w:r>
      <w:r w:rsidR="00952CC6" w:rsidRPr="00E04EBA">
        <w:rPr>
          <w:rStyle w:val="autor"/>
          <w:rFonts w:ascii="Arial" w:hAnsi="Arial" w:cs="Arial"/>
        </w:rPr>
        <w:t>Correspondencia:</w:t>
      </w:r>
      <w:r w:rsidR="00952CC6" w:rsidRPr="00E04EBA">
        <w:rPr>
          <w:rFonts w:ascii="Arial" w:hAnsi="Arial" w:cs="Arial"/>
          <w:color w:val="800000"/>
        </w:rPr>
        <w:t xml:space="preserve"> </w:t>
      </w:r>
      <w:r w:rsidR="00BA639E">
        <w:rPr>
          <w:rFonts w:ascii="Arial" w:hAnsi="Arial" w:cs="Arial"/>
        </w:rPr>
        <w:t>correo</w:t>
      </w:r>
      <w:r w:rsidR="00952CC6" w:rsidRPr="00E04EBA">
        <w:rPr>
          <w:rFonts w:ascii="Arial" w:hAnsi="Arial" w:cs="Arial"/>
        </w:rPr>
        <w:t>@</w:t>
      </w:r>
      <w:r w:rsidR="00BA639E">
        <w:rPr>
          <w:rFonts w:ascii="Arial" w:hAnsi="Arial" w:cs="Arial"/>
        </w:rPr>
        <w:t>correo</w:t>
      </w:r>
      <w:r w:rsidR="00952CC6" w:rsidRPr="00E04EBA">
        <w:rPr>
          <w:rFonts w:ascii="Arial" w:hAnsi="Arial" w:cs="Arial"/>
        </w:rPr>
        <w:t>.edu.mx.</w:t>
      </w:r>
    </w:p>
    <w:p w14:paraId="4455232C" w14:textId="77777777" w:rsidR="00F93144" w:rsidRPr="006C435A" w:rsidRDefault="00F93144" w:rsidP="006C435A">
      <w:pPr>
        <w:pStyle w:val="inicio-texto"/>
        <w:suppressAutoHyphens/>
        <w:jc w:val="both"/>
        <w:rPr>
          <w:rStyle w:val="autor"/>
        </w:rPr>
      </w:pPr>
    </w:p>
    <w:p w14:paraId="11331EDC" w14:textId="77777777" w:rsidR="006C435A" w:rsidRDefault="00F93144" w:rsidP="006C435A">
      <w:pPr>
        <w:pStyle w:val="inicio-texto"/>
        <w:suppressAutoHyphens/>
        <w:rPr>
          <w:rStyle w:val="subtitulo1"/>
          <w:b/>
          <w:lang w:val="es-ES"/>
        </w:rPr>
      </w:pPr>
      <w:r>
        <w:rPr>
          <w:rStyle w:val="subtitulo1"/>
          <w:b/>
          <w:lang w:val="es-ES"/>
        </w:rPr>
        <w:t>Resumen</w:t>
      </w:r>
      <w:r w:rsidR="002323F4">
        <w:rPr>
          <w:rStyle w:val="subtitulo1"/>
          <w:b/>
          <w:lang w:val="es-ES"/>
        </w:rPr>
        <w:t>:</w:t>
      </w:r>
    </w:p>
    <w:p w14:paraId="7133A986" w14:textId="561551C1" w:rsidR="0018799F" w:rsidRDefault="0018799F" w:rsidP="006C435A">
      <w:pPr>
        <w:pStyle w:val="inicio-texto"/>
        <w:suppressAutoHyphens/>
        <w:jc w:val="both"/>
        <w:rPr>
          <w:rStyle w:val="cuerpotexto"/>
          <w:lang w:val="es-ES"/>
        </w:rPr>
      </w:pPr>
      <w:r w:rsidRPr="007276C2">
        <w:rPr>
          <w:b/>
          <w:bCs/>
        </w:rPr>
        <w:t>INTRODUCCIÓN:</w:t>
      </w:r>
      <w:r>
        <w:rPr>
          <w:b/>
          <w:bCs/>
        </w:rPr>
        <w:t xml:space="preserve"> </w:t>
      </w:r>
      <w:r w:rsidR="003E378E">
        <w:rPr>
          <w:rStyle w:val="cuerpotexto"/>
          <w:lang w:val="es-ES"/>
        </w:rPr>
        <w:t>Este párrafo es la introducción del resumen</w:t>
      </w:r>
      <w:r w:rsidR="00F93144">
        <w:rPr>
          <w:rStyle w:val="cuerpotexto"/>
          <w:lang w:val="es-ES"/>
        </w:rPr>
        <w:t xml:space="preserve">. </w:t>
      </w:r>
    </w:p>
    <w:p w14:paraId="65FB5E15" w14:textId="6D11FE28" w:rsidR="0018799F" w:rsidRDefault="0018799F" w:rsidP="006C435A">
      <w:pPr>
        <w:pStyle w:val="inicio-texto"/>
        <w:suppressAutoHyphens/>
        <w:jc w:val="both"/>
        <w:rPr>
          <w:rStyle w:val="cuerpotexto"/>
          <w:lang w:val="es-ES"/>
        </w:rPr>
      </w:pPr>
      <w:r w:rsidRPr="00CB6B1A">
        <w:rPr>
          <w:b/>
        </w:rPr>
        <w:t>MÉTODOS:</w:t>
      </w:r>
      <w:r>
        <w:rPr>
          <w:b/>
        </w:rPr>
        <w:t xml:space="preserve"> </w:t>
      </w:r>
      <w:r w:rsidR="003E378E">
        <w:rPr>
          <w:rStyle w:val="cuerpotexto"/>
          <w:lang w:val="es-ES"/>
        </w:rPr>
        <w:t>Este párrafo son los métodos del resumen</w:t>
      </w:r>
      <w:r>
        <w:rPr>
          <w:rStyle w:val="cuerpotexto"/>
          <w:lang w:val="es-ES"/>
        </w:rPr>
        <w:t>.</w:t>
      </w:r>
    </w:p>
    <w:p w14:paraId="775534C0" w14:textId="25109042" w:rsidR="0018799F" w:rsidRDefault="0018799F" w:rsidP="006C435A">
      <w:pPr>
        <w:pStyle w:val="inicio-texto"/>
        <w:suppressAutoHyphens/>
        <w:jc w:val="both"/>
        <w:rPr>
          <w:b/>
          <w:bCs/>
        </w:rPr>
      </w:pPr>
      <w:r w:rsidRPr="00CB6B1A">
        <w:rPr>
          <w:b/>
          <w:bCs/>
        </w:rPr>
        <w:t>RESULTADOS:</w:t>
      </w:r>
      <w:r>
        <w:rPr>
          <w:b/>
          <w:bCs/>
        </w:rPr>
        <w:t xml:space="preserve"> </w:t>
      </w:r>
      <w:r w:rsidR="003E378E">
        <w:rPr>
          <w:rStyle w:val="cuerpotexto"/>
          <w:lang w:val="es-ES"/>
        </w:rPr>
        <w:t>Este párrafo son los resultados del resumen</w:t>
      </w:r>
      <w:r>
        <w:rPr>
          <w:rStyle w:val="cuerpotexto"/>
          <w:lang w:val="es-ES"/>
        </w:rPr>
        <w:t>.</w:t>
      </w:r>
    </w:p>
    <w:p w14:paraId="1AD5A3E3" w14:textId="1119A9CD" w:rsidR="0018799F" w:rsidRDefault="0018799F" w:rsidP="0018799F">
      <w:pPr>
        <w:pStyle w:val="inicio-texto"/>
        <w:suppressAutoHyphens/>
        <w:jc w:val="both"/>
        <w:rPr>
          <w:rStyle w:val="cuerpotexto"/>
          <w:lang w:val="es-ES"/>
        </w:rPr>
      </w:pPr>
      <w:r w:rsidRPr="00CB6B1A">
        <w:rPr>
          <w:b/>
          <w:bCs/>
        </w:rPr>
        <w:t>CONCLUSIONES:</w:t>
      </w:r>
      <w:r>
        <w:rPr>
          <w:b/>
          <w:bCs/>
        </w:rPr>
        <w:t xml:space="preserve"> </w:t>
      </w:r>
      <w:r w:rsidR="003E378E">
        <w:rPr>
          <w:rStyle w:val="cuerpotexto"/>
          <w:lang w:val="es-ES"/>
        </w:rPr>
        <w:t>Conclusiones del resumen</w:t>
      </w:r>
      <w:r>
        <w:rPr>
          <w:rStyle w:val="cuerpotexto"/>
          <w:lang w:val="es-ES"/>
        </w:rPr>
        <w:t>.</w:t>
      </w:r>
    </w:p>
    <w:p w14:paraId="10FCF1F1" w14:textId="7DD59CBC" w:rsidR="00F93144" w:rsidRDefault="00F93144" w:rsidP="006C435A">
      <w:pPr>
        <w:pStyle w:val="inicio-texto"/>
        <w:suppressAutoHyphens/>
        <w:rPr>
          <w:lang w:val="es-ES"/>
        </w:rPr>
      </w:pPr>
      <w:r>
        <w:rPr>
          <w:rStyle w:val="notas"/>
          <w:b/>
          <w:lang w:val="es-ES"/>
        </w:rPr>
        <w:t xml:space="preserve">Palabras clave: </w:t>
      </w:r>
      <w:r w:rsidR="003333E6">
        <w:rPr>
          <w:rStyle w:val="notas"/>
          <w:lang w:val="es-ES"/>
        </w:rPr>
        <w:t>p</w:t>
      </w:r>
      <w:r w:rsidR="003E378E">
        <w:rPr>
          <w:rStyle w:val="notas"/>
          <w:lang w:val="es-ES"/>
        </w:rPr>
        <w:t>alabra1</w:t>
      </w:r>
      <w:r w:rsidR="00BC3966" w:rsidRPr="00BC3966">
        <w:rPr>
          <w:rStyle w:val="notas"/>
          <w:color w:val="008000"/>
          <w:lang w:val="es-ES"/>
        </w:rPr>
        <w:t xml:space="preserve">; </w:t>
      </w:r>
      <w:r w:rsidR="003333E6">
        <w:rPr>
          <w:rStyle w:val="notas"/>
          <w:lang w:val="es-ES"/>
        </w:rPr>
        <w:t>p</w:t>
      </w:r>
      <w:r w:rsidR="003E378E">
        <w:rPr>
          <w:rStyle w:val="notas"/>
          <w:lang w:val="es-ES"/>
        </w:rPr>
        <w:t>alabra2</w:t>
      </w:r>
      <w:r w:rsidR="00BC3966" w:rsidRPr="00BC3966">
        <w:rPr>
          <w:rStyle w:val="notas"/>
          <w:color w:val="008000"/>
          <w:lang w:val="es-ES"/>
        </w:rPr>
        <w:t xml:space="preserve">; </w:t>
      </w:r>
      <w:r w:rsidR="003333E6">
        <w:rPr>
          <w:rStyle w:val="notas"/>
          <w:lang w:val="es-ES"/>
        </w:rPr>
        <w:t>p</w:t>
      </w:r>
      <w:r w:rsidR="003E378E">
        <w:rPr>
          <w:rStyle w:val="notas"/>
          <w:lang w:val="es-ES"/>
        </w:rPr>
        <w:t>alabra3</w:t>
      </w:r>
      <w:r>
        <w:rPr>
          <w:rStyle w:val="notas"/>
          <w:lang w:val="es-ES"/>
        </w:rPr>
        <w:t>.</w:t>
      </w:r>
    </w:p>
    <w:p w14:paraId="52DA600C" w14:textId="77777777" w:rsidR="00F93144" w:rsidRDefault="00F93144" w:rsidP="006C435A">
      <w:pPr>
        <w:pStyle w:val="inicio-texto"/>
        <w:suppressAutoHyphens/>
        <w:jc w:val="both"/>
        <w:rPr>
          <w:rStyle w:val="notas"/>
          <w:b/>
        </w:rPr>
      </w:pPr>
    </w:p>
    <w:p w14:paraId="1EA3A0BA" w14:textId="77777777" w:rsidR="006C435A" w:rsidRPr="0014130E" w:rsidRDefault="00F93144" w:rsidP="006C435A">
      <w:pPr>
        <w:pStyle w:val="inicio-texto"/>
        <w:suppressAutoHyphens/>
        <w:rPr>
          <w:rStyle w:val="subtitulo1"/>
          <w:b/>
        </w:rPr>
      </w:pPr>
      <w:proofErr w:type="spellStart"/>
      <w:r w:rsidRPr="0014130E">
        <w:rPr>
          <w:rStyle w:val="subtitulo1"/>
          <w:b/>
        </w:rPr>
        <w:t>Abstract</w:t>
      </w:r>
      <w:proofErr w:type="spellEnd"/>
      <w:r w:rsidRPr="0014130E">
        <w:rPr>
          <w:rStyle w:val="subtitulo1"/>
          <w:b/>
        </w:rPr>
        <w:t>:</w:t>
      </w:r>
    </w:p>
    <w:p w14:paraId="0659B66C" w14:textId="1E019F71" w:rsidR="0018799F" w:rsidRPr="00294CE9" w:rsidRDefault="0018799F" w:rsidP="006C435A">
      <w:pPr>
        <w:pStyle w:val="inicio-texto"/>
        <w:suppressAutoHyphens/>
        <w:jc w:val="both"/>
        <w:rPr>
          <w:rStyle w:val="cuerpotexto"/>
        </w:rPr>
      </w:pPr>
      <w:r w:rsidRPr="00294CE9">
        <w:rPr>
          <w:b/>
          <w:bCs/>
        </w:rPr>
        <w:t>INTRODUCTION:</w:t>
      </w:r>
      <w:r w:rsidR="00620555" w:rsidRPr="00294CE9">
        <w:rPr>
          <w:b/>
          <w:bCs/>
        </w:rPr>
        <w:t xml:space="preserve"> </w:t>
      </w:r>
      <w:r w:rsidR="00294CE9">
        <w:rPr>
          <w:rStyle w:val="cuerpotexto"/>
          <w:lang w:val="es-ES"/>
        </w:rPr>
        <w:t>Este párrafo es la introducción en ingles del resumen</w:t>
      </w:r>
      <w:r w:rsidR="00F93144" w:rsidRPr="00294CE9">
        <w:rPr>
          <w:rStyle w:val="cuerpotexto"/>
        </w:rPr>
        <w:t xml:space="preserve">. </w:t>
      </w:r>
    </w:p>
    <w:p w14:paraId="3AB7FF36" w14:textId="03C7C6B0" w:rsidR="0018799F" w:rsidRPr="00CB10E6" w:rsidRDefault="0018799F" w:rsidP="006C435A">
      <w:pPr>
        <w:pStyle w:val="inicio-texto"/>
        <w:suppressAutoHyphens/>
        <w:jc w:val="both"/>
        <w:rPr>
          <w:rStyle w:val="cuerpotexto"/>
        </w:rPr>
      </w:pPr>
      <w:r w:rsidRPr="00CB10E6">
        <w:rPr>
          <w:b/>
        </w:rPr>
        <w:t xml:space="preserve">METHODS: </w:t>
      </w:r>
      <w:r w:rsidR="00537F5A">
        <w:rPr>
          <w:rStyle w:val="cuerpotexto"/>
          <w:lang w:val="es-ES"/>
        </w:rPr>
        <w:t>Este párrafo son los métodos en ingles del resumen</w:t>
      </w:r>
      <w:r w:rsidR="00F93144" w:rsidRPr="00CB10E6">
        <w:rPr>
          <w:rStyle w:val="cuerpotexto"/>
        </w:rPr>
        <w:t xml:space="preserve">. </w:t>
      </w:r>
    </w:p>
    <w:p w14:paraId="3FC69A60" w14:textId="4B05B8D2" w:rsidR="0018799F" w:rsidRPr="00CB10E6" w:rsidRDefault="0018799F" w:rsidP="006C435A">
      <w:pPr>
        <w:pStyle w:val="inicio-texto"/>
        <w:suppressAutoHyphens/>
        <w:jc w:val="both"/>
        <w:rPr>
          <w:rStyle w:val="cuerpotexto"/>
        </w:rPr>
      </w:pPr>
      <w:r w:rsidRPr="00CB10E6">
        <w:rPr>
          <w:b/>
          <w:bCs/>
        </w:rPr>
        <w:lastRenderedPageBreak/>
        <w:t xml:space="preserve">RESULTS: </w:t>
      </w:r>
      <w:r w:rsidR="00CB10E6">
        <w:rPr>
          <w:rStyle w:val="cuerpotexto"/>
          <w:lang w:val="es-ES"/>
        </w:rPr>
        <w:t>Este párrafo son los resultados en ingles del resumen</w:t>
      </w:r>
      <w:r w:rsidR="00F93144" w:rsidRPr="00CB10E6">
        <w:rPr>
          <w:rStyle w:val="cuerpotexto"/>
        </w:rPr>
        <w:t xml:space="preserve">. </w:t>
      </w:r>
    </w:p>
    <w:p w14:paraId="411D33F6" w14:textId="11168570" w:rsidR="00F93144" w:rsidRPr="003333E6" w:rsidRDefault="0018799F" w:rsidP="006C435A">
      <w:pPr>
        <w:pStyle w:val="inicio-texto"/>
        <w:suppressAutoHyphens/>
        <w:jc w:val="both"/>
      </w:pPr>
      <w:r w:rsidRPr="003333E6">
        <w:rPr>
          <w:b/>
          <w:bCs/>
        </w:rPr>
        <w:t xml:space="preserve">CONCLUSIONS: </w:t>
      </w:r>
      <w:r w:rsidR="00BE7418">
        <w:rPr>
          <w:rStyle w:val="cuerpotexto"/>
          <w:lang w:val="es-ES"/>
        </w:rPr>
        <w:t>Conclusiones en ingles del resumen</w:t>
      </w:r>
      <w:r w:rsidR="00F93144" w:rsidRPr="003333E6">
        <w:rPr>
          <w:rStyle w:val="cuerpotexto"/>
        </w:rPr>
        <w:t>.</w:t>
      </w:r>
    </w:p>
    <w:p w14:paraId="185F2B1A" w14:textId="5A6E3A2C" w:rsidR="00F93144" w:rsidRPr="006C435A" w:rsidRDefault="00F93144" w:rsidP="00100A86">
      <w:pPr>
        <w:pStyle w:val="inicio-texto"/>
        <w:suppressAutoHyphens/>
        <w:rPr>
          <w:lang w:val="en-US"/>
        </w:rPr>
      </w:pPr>
      <w:r w:rsidRPr="006C435A">
        <w:rPr>
          <w:rStyle w:val="notas"/>
          <w:b/>
          <w:lang w:val="en-US"/>
        </w:rPr>
        <w:t xml:space="preserve">Keywords: </w:t>
      </w:r>
      <w:r w:rsidR="003333E6">
        <w:rPr>
          <w:rStyle w:val="notas"/>
          <w:lang w:val="en-US"/>
        </w:rPr>
        <w:t>word1</w:t>
      </w:r>
      <w:r w:rsidR="00BC3966" w:rsidRPr="00BC3966">
        <w:rPr>
          <w:rStyle w:val="notas"/>
          <w:color w:val="008000"/>
          <w:lang w:val="en-US"/>
        </w:rPr>
        <w:t xml:space="preserve">; </w:t>
      </w:r>
      <w:r w:rsidR="008E5EB4">
        <w:rPr>
          <w:rStyle w:val="notas"/>
          <w:lang w:val="en-US"/>
        </w:rPr>
        <w:t>word2</w:t>
      </w:r>
      <w:r w:rsidR="00BC3966" w:rsidRPr="00BC3966">
        <w:rPr>
          <w:rStyle w:val="notas"/>
          <w:color w:val="008000"/>
          <w:lang w:val="en-US"/>
        </w:rPr>
        <w:t xml:space="preserve">; </w:t>
      </w:r>
      <w:r w:rsidR="008E5EB4">
        <w:rPr>
          <w:rStyle w:val="notas"/>
          <w:lang w:val="en-US"/>
        </w:rPr>
        <w:t>word3</w:t>
      </w:r>
      <w:r w:rsidRPr="006C435A">
        <w:rPr>
          <w:rStyle w:val="titulo"/>
          <w:lang w:val="en-US"/>
        </w:rPr>
        <w:t>.</w:t>
      </w:r>
    </w:p>
    <w:p w14:paraId="160549E8" w14:textId="77777777" w:rsidR="00BC3966" w:rsidRDefault="00BC3966" w:rsidP="00BC3966">
      <w:pPr>
        <w:pStyle w:val="inicio-texto"/>
        <w:suppressAutoHyphens/>
        <w:rPr>
          <w:rStyle w:val="subtitulo1"/>
          <w:lang w:val="en-US"/>
        </w:rPr>
      </w:pPr>
    </w:p>
    <w:p w14:paraId="63F10B5E" w14:textId="355006EA" w:rsidR="00BC3966" w:rsidRPr="0014130E" w:rsidRDefault="00BC3966" w:rsidP="00BC3966">
      <w:pPr>
        <w:pStyle w:val="inicio-texto"/>
        <w:suppressAutoHyphens/>
        <w:rPr>
          <w:rStyle w:val="subtitulo1"/>
          <w:lang w:val="en-US"/>
        </w:rPr>
      </w:pPr>
      <w:proofErr w:type="spellStart"/>
      <w:r w:rsidRPr="0014130E">
        <w:rPr>
          <w:rStyle w:val="subtitulo1"/>
          <w:lang w:val="en-US"/>
        </w:rPr>
        <w:t>Recibido</w:t>
      </w:r>
      <w:proofErr w:type="spellEnd"/>
      <w:r w:rsidRPr="0014130E">
        <w:rPr>
          <w:rStyle w:val="subtitulo1"/>
          <w:lang w:val="en-US"/>
        </w:rPr>
        <w:t>: 14/08/</w:t>
      </w:r>
      <w:r w:rsidR="009D426B" w:rsidRPr="0014130E">
        <w:rPr>
          <w:rStyle w:val="subtitulo1"/>
          <w:lang w:val="en-US"/>
        </w:rPr>
        <w:t>20</w:t>
      </w:r>
      <w:r w:rsidRPr="0014130E">
        <w:rPr>
          <w:rStyle w:val="subtitulo1"/>
          <w:lang w:val="en-US"/>
        </w:rPr>
        <w:t>15</w:t>
      </w:r>
      <w:r w:rsidRPr="0014130E">
        <w:rPr>
          <w:rStyle w:val="subtitulo1"/>
          <w:lang w:val="en-US"/>
        </w:rPr>
        <w:br/>
      </w:r>
      <w:proofErr w:type="spellStart"/>
      <w:r w:rsidRPr="0014130E">
        <w:rPr>
          <w:rStyle w:val="subtitulo1"/>
          <w:lang w:val="en-US"/>
        </w:rPr>
        <w:t>Aceptado</w:t>
      </w:r>
      <w:proofErr w:type="spellEnd"/>
      <w:r w:rsidRPr="0014130E">
        <w:rPr>
          <w:rStyle w:val="subtitulo1"/>
          <w:lang w:val="en-US"/>
        </w:rPr>
        <w:t>: 26/11/</w:t>
      </w:r>
      <w:r w:rsidR="009D426B" w:rsidRPr="00BA2C44">
        <w:rPr>
          <w:rStyle w:val="subtitulo1"/>
          <w:lang w:val="en-US"/>
        </w:rPr>
        <w:t>20</w:t>
      </w:r>
      <w:r w:rsidRPr="00BA2C44">
        <w:rPr>
          <w:rStyle w:val="subtitulo1"/>
          <w:lang w:val="en-US"/>
        </w:rPr>
        <w:t>15</w:t>
      </w:r>
    </w:p>
    <w:p w14:paraId="314DF6EE" w14:textId="77777777" w:rsidR="00F93144" w:rsidRPr="0014130E" w:rsidRDefault="00F93144" w:rsidP="006C435A">
      <w:pPr>
        <w:pStyle w:val="inicio-texto"/>
        <w:suppressAutoHyphens/>
        <w:jc w:val="both"/>
        <w:rPr>
          <w:rStyle w:val="subtitulo1"/>
          <w:lang w:val="en-US"/>
        </w:rPr>
      </w:pPr>
    </w:p>
    <w:p w14:paraId="1706E3E0" w14:textId="77777777" w:rsidR="006C435A" w:rsidRPr="0014130E" w:rsidRDefault="006C435A" w:rsidP="006C435A">
      <w:pPr>
        <w:pStyle w:val="inicio-texto"/>
        <w:suppressAutoHyphens/>
        <w:jc w:val="both"/>
        <w:rPr>
          <w:rStyle w:val="subtitulo1"/>
          <w:lang w:val="en-US"/>
        </w:rPr>
      </w:pPr>
    </w:p>
    <w:p w14:paraId="7E60D2ED" w14:textId="77777777" w:rsidR="00F93144" w:rsidRPr="001277B1" w:rsidRDefault="003461AB" w:rsidP="006C435A">
      <w:pPr>
        <w:pStyle w:val="inicio-texto"/>
        <w:suppressAutoHyphens/>
        <w:jc w:val="center"/>
        <w:rPr>
          <w:b/>
          <w:sz w:val="32"/>
        </w:rPr>
      </w:pPr>
      <w:r>
        <w:rPr>
          <w:rStyle w:val="subtitulo1"/>
          <w:b/>
          <w:sz w:val="32"/>
        </w:rPr>
        <w:t xml:space="preserve">1. </w:t>
      </w:r>
      <w:r w:rsidR="0018799F">
        <w:rPr>
          <w:rStyle w:val="subtitulo1"/>
          <w:b/>
          <w:sz w:val="32"/>
        </w:rPr>
        <w:t>Introducción</w:t>
      </w:r>
    </w:p>
    <w:p w14:paraId="6388C408" w14:textId="77777777" w:rsidR="00F93144" w:rsidRPr="001277B1" w:rsidRDefault="00F93144" w:rsidP="006C435A">
      <w:pPr>
        <w:pStyle w:val="inicio-texto"/>
        <w:suppressAutoHyphens/>
        <w:jc w:val="both"/>
        <w:rPr>
          <w:rStyle w:val="cuerpotexto"/>
        </w:rPr>
      </w:pPr>
    </w:p>
    <w:p w14:paraId="10D56384" w14:textId="77777777" w:rsidR="00F93144" w:rsidRPr="001277B1" w:rsidRDefault="00F93144" w:rsidP="006C435A">
      <w:pPr>
        <w:pStyle w:val="inicio-texto"/>
        <w:suppressAutoHyphens/>
        <w:jc w:val="both"/>
        <w:rPr>
          <w:rStyle w:val="cuerpotexto"/>
        </w:rPr>
      </w:pPr>
    </w:p>
    <w:p w14:paraId="53B06F1F" w14:textId="21D45A9A" w:rsidR="0014130E" w:rsidRDefault="0014130E" w:rsidP="006C435A">
      <w:pPr>
        <w:pStyle w:val="inicio-texto"/>
        <w:suppressAutoHyphens/>
        <w:jc w:val="both"/>
      </w:pPr>
      <w:r w:rsidRPr="0014130E">
        <w:t>Un párrafo de introducción es aquel párrafo que dentro de un texto da un pormenor del tema que se está tratando, hay que aclarar que este párrafo no es el primero del texto, pues antes de él se pueden encontrar párrafos de presentación además de los títulos del documento</w:t>
      </w:r>
      <w:r>
        <w:rPr>
          <w:rStyle w:val="Refdenotaalpie"/>
        </w:rPr>
        <w:footnoteReference w:id="1"/>
      </w:r>
      <w:r w:rsidRPr="0014130E">
        <w:t>.</w:t>
      </w:r>
    </w:p>
    <w:p w14:paraId="72C877C2" w14:textId="39384BC8" w:rsidR="0014130E" w:rsidRDefault="0014130E" w:rsidP="006C435A">
      <w:pPr>
        <w:pStyle w:val="inicio-texto"/>
        <w:suppressAutoHyphens/>
        <w:jc w:val="both"/>
      </w:pPr>
      <w:r w:rsidRPr="0014130E">
        <w:t>Un párrafo</w:t>
      </w:r>
      <w:r>
        <w:t>2</w:t>
      </w:r>
      <w:r w:rsidRPr="0014130E">
        <w:t xml:space="preserve"> de introducción es aquel párrafo que dentro de un texto da un pormenor del tema que se está tratando, hay que aclarar que este párrafo no es el primero del texto, pues antes de él se pueden encontrar párrafos de presentación además de los títulos del documento.</w:t>
      </w:r>
    </w:p>
    <w:p w14:paraId="6732531B" w14:textId="7A6EC92D" w:rsidR="00F93144" w:rsidRPr="001277B1" w:rsidRDefault="00F93144" w:rsidP="006C435A">
      <w:pPr>
        <w:pStyle w:val="cuerpo-texto"/>
        <w:suppressAutoHyphens/>
        <w:jc w:val="both"/>
        <w:rPr>
          <w:rStyle w:val="cuerpotexto"/>
        </w:rPr>
      </w:pPr>
    </w:p>
    <w:p w14:paraId="10AB156B" w14:textId="77777777" w:rsidR="00F93144" w:rsidRPr="001277B1" w:rsidRDefault="00F93144" w:rsidP="006C435A">
      <w:pPr>
        <w:pStyle w:val="cuerpo-texto"/>
        <w:suppressAutoHyphens/>
        <w:jc w:val="both"/>
        <w:rPr>
          <w:rStyle w:val="cuerpotexto"/>
        </w:rPr>
      </w:pPr>
    </w:p>
    <w:p w14:paraId="0E615ED9" w14:textId="77777777" w:rsidR="00F93144" w:rsidRPr="001277B1" w:rsidRDefault="00F93144" w:rsidP="006C435A">
      <w:pPr>
        <w:pStyle w:val="cuerpo-texto"/>
        <w:suppressAutoHyphens/>
        <w:jc w:val="both"/>
      </w:pPr>
    </w:p>
    <w:p w14:paraId="48806E6B" w14:textId="41F6E924" w:rsidR="00F93144" w:rsidRPr="001277B1" w:rsidRDefault="0014130E" w:rsidP="006C435A">
      <w:pPr>
        <w:pStyle w:val="inicio-texto"/>
        <w:suppressAutoHyphens/>
        <w:jc w:val="center"/>
        <w:rPr>
          <w:rStyle w:val="subtitulo1"/>
          <w:b/>
          <w:sz w:val="32"/>
        </w:rPr>
      </w:pPr>
      <w:proofErr w:type="spellStart"/>
      <w:r>
        <w:rPr>
          <w:rStyle w:val="subtitulo1"/>
          <w:b/>
          <w:sz w:val="32"/>
        </w:rPr>
        <w:t>Parrafo</w:t>
      </w:r>
      <w:proofErr w:type="spellEnd"/>
      <w:r>
        <w:rPr>
          <w:rStyle w:val="subtitulo1"/>
          <w:b/>
          <w:sz w:val="32"/>
        </w:rPr>
        <w:t xml:space="preserve"> 2</w:t>
      </w:r>
    </w:p>
    <w:p w14:paraId="0218D292" w14:textId="77777777" w:rsidR="00F93144" w:rsidRPr="001277B1" w:rsidRDefault="00F93144" w:rsidP="006C435A">
      <w:pPr>
        <w:pStyle w:val="inicio-texto"/>
        <w:suppressAutoHyphens/>
        <w:jc w:val="center"/>
        <w:rPr>
          <w:rStyle w:val="subtitulo1"/>
          <w:b/>
        </w:rPr>
      </w:pPr>
    </w:p>
    <w:p w14:paraId="0D52DA66" w14:textId="77777777" w:rsidR="00F93144" w:rsidRPr="001277B1" w:rsidRDefault="00F93144" w:rsidP="006C435A">
      <w:pPr>
        <w:pStyle w:val="inicio-texto"/>
        <w:suppressAutoHyphens/>
        <w:jc w:val="center"/>
      </w:pPr>
    </w:p>
    <w:p w14:paraId="3E9126BE" w14:textId="63B7F5BE" w:rsidR="00F93144" w:rsidRDefault="0014130E" w:rsidP="006C435A">
      <w:pPr>
        <w:pStyle w:val="inicio-texto"/>
        <w:suppressAutoHyphens/>
        <w:jc w:val="both"/>
        <w:rPr>
          <w:rStyle w:val="cuerpotexto"/>
        </w:rPr>
      </w:pPr>
      <w:r w:rsidRPr="0014130E">
        <w:rPr>
          <w:rStyle w:val="cuerpotexto"/>
          <w:lang w:val="es-ES"/>
        </w:rPr>
        <w:lastRenderedPageBreak/>
        <w:t>Fragmento de un escrito con unidad temática, que queda diferenciado del resto de fragmentos por un punto y aparte y generalmente también por llevar letra mayúscula inicial y un espacio en blanco en el margen izquierdo de alineación del texto principal de la primera línea</w:t>
      </w:r>
      <w:proofErr w:type="gramStart"/>
      <w:r w:rsidRPr="0014130E">
        <w:rPr>
          <w:rStyle w:val="cuerpotexto"/>
          <w:lang w:val="es-ES"/>
        </w:rPr>
        <w:t>.</w:t>
      </w:r>
      <w:r w:rsidR="00F93144">
        <w:rPr>
          <w:rStyle w:val="cuerpotexto"/>
          <w:lang w:val="es-ES"/>
        </w:rPr>
        <w:t>.</w:t>
      </w:r>
      <w:proofErr w:type="gramEnd"/>
    </w:p>
    <w:p w14:paraId="61880D85" w14:textId="77777777" w:rsidR="00F93144" w:rsidRDefault="00F93144" w:rsidP="006C435A">
      <w:pPr>
        <w:pStyle w:val="inicio-texto"/>
        <w:suppressAutoHyphens/>
        <w:jc w:val="both"/>
      </w:pPr>
    </w:p>
    <w:p w14:paraId="3B7B9550" w14:textId="77777777" w:rsidR="00491CF2" w:rsidRDefault="00491CF2" w:rsidP="006C435A">
      <w:pPr>
        <w:pStyle w:val="inicio-texto"/>
        <w:suppressAutoHyphens/>
        <w:jc w:val="both"/>
      </w:pPr>
    </w:p>
    <w:p w14:paraId="0F1BEA6B" w14:textId="3ED15EAA" w:rsidR="00F93144" w:rsidRPr="006C435A" w:rsidRDefault="0014130E" w:rsidP="006C435A">
      <w:pPr>
        <w:pStyle w:val="inicio-texto"/>
        <w:suppressAutoHyphens/>
        <w:jc w:val="center"/>
        <w:rPr>
          <w:b/>
          <w:sz w:val="22"/>
          <w:lang w:val="es-ES"/>
        </w:rPr>
      </w:pPr>
      <w:proofErr w:type="spellStart"/>
      <w:r>
        <w:rPr>
          <w:rStyle w:val="subtitulo2"/>
          <w:b/>
          <w:sz w:val="28"/>
          <w:lang w:val="es-ES"/>
        </w:rPr>
        <w:t>Parrafo</w:t>
      </w:r>
      <w:proofErr w:type="spellEnd"/>
      <w:r>
        <w:rPr>
          <w:rStyle w:val="subtitulo2"/>
          <w:b/>
          <w:sz w:val="28"/>
          <w:lang w:val="es-ES"/>
        </w:rPr>
        <w:t xml:space="preserve"> 2.1</w:t>
      </w:r>
    </w:p>
    <w:p w14:paraId="3CFCC1DE" w14:textId="77777777" w:rsidR="00F93144" w:rsidRDefault="00F93144" w:rsidP="006C435A">
      <w:pPr>
        <w:pStyle w:val="inicio-texto"/>
        <w:suppressAutoHyphens/>
        <w:jc w:val="both"/>
        <w:rPr>
          <w:rStyle w:val="cuerpotexto"/>
          <w:lang w:val="es-ES"/>
        </w:rPr>
      </w:pPr>
    </w:p>
    <w:p w14:paraId="47A647ED" w14:textId="77777777" w:rsidR="00491CF2" w:rsidRDefault="00491CF2" w:rsidP="006C435A">
      <w:pPr>
        <w:pStyle w:val="inicio-texto"/>
        <w:suppressAutoHyphens/>
        <w:jc w:val="both"/>
        <w:rPr>
          <w:rStyle w:val="cuerpotexto"/>
          <w:lang w:val="es-ES"/>
        </w:rPr>
      </w:pPr>
    </w:p>
    <w:p w14:paraId="5122269D" w14:textId="2B2E856F" w:rsidR="00F93144" w:rsidRDefault="0036530E" w:rsidP="006C435A">
      <w:pPr>
        <w:pStyle w:val="inicio-texto"/>
        <w:suppressAutoHyphens/>
        <w:jc w:val="both"/>
      </w:pPr>
      <w:r>
        <w:rPr>
          <w:rStyle w:val="cuerpotexto"/>
          <w:lang w:val="es-ES"/>
        </w:rPr>
        <w:t>Otro</w:t>
      </w:r>
      <w:r w:rsidR="00402B55">
        <w:rPr>
          <w:rStyle w:val="Refdenotaalpie"/>
          <w:lang w:val="es-ES"/>
        </w:rPr>
        <w:footnoteReference w:id="2"/>
      </w:r>
      <w:r>
        <w:rPr>
          <w:rStyle w:val="cuerpotexto"/>
          <w:lang w:val="es-ES"/>
        </w:rPr>
        <w:t xml:space="preserve"> f</w:t>
      </w:r>
      <w:r w:rsidRPr="0036530E">
        <w:rPr>
          <w:rStyle w:val="cuerpotexto"/>
          <w:lang w:val="es-ES"/>
        </w:rPr>
        <w:t>ragmento de un escrito con unidad temática, que queda diferenciado del resto de fragmentos por un punto y aparte y generalmente también por llevar letra mayúscula inicial y un espacio en blanco en el margen izquierdo de alineación del texto principal de la primera línea.</w:t>
      </w:r>
      <w:r w:rsidR="00F93144">
        <w:rPr>
          <w:rStyle w:val="cuerpotexto"/>
          <w:lang w:val="es-ES"/>
        </w:rPr>
        <w:t xml:space="preserve"> </w:t>
      </w:r>
    </w:p>
    <w:p w14:paraId="263034DF" w14:textId="756E7FEC" w:rsidR="00F93144" w:rsidRDefault="00F93144" w:rsidP="006C435A">
      <w:pPr>
        <w:pStyle w:val="cuerpo-texto"/>
        <w:suppressAutoHyphens/>
        <w:jc w:val="both"/>
        <w:rPr>
          <w:lang w:val="es-ES"/>
        </w:rPr>
      </w:pPr>
    </w:p>
    <w:p w14:paraId="52C0E1A0" w14:textId="3EB5D09B" w:rsidR="003352D2" w:rsidRPr="0080533F" w:rsidRDefault="00F275F0" w:rsidP="006C435A">
      <w:pPr>
        <w:pStyle w:val="inicio-texto"/>
        <w:suppressAutoHyphens/>
        <w:jc w:val="center"/>
        <w:rPr>
          <w:noProof/>
        </w:rPr>
      </w:pPr>
      <w:r>
        <w:rPr>
          <w:b/>
          <w:noProof/>
        </w:rPr>
        <w:t>Diagrama 1:</w:t>
      </w:r>
      <w:r w:rsidR="003352D2" w:rsidRPr="003352D2">
        <w:rPr>
          <w:b/>
          <w:noProof/>
        </w:rPr>
        <w:t xml:space="preserve"> </w:t>
      </w:r>
      <w:r w:rsidR="00E526E2">
        <w:rPr>
          <w:noProof/>
        </w:rPr>
        <w:t xml:space="preserve">Diagrama de </w:t>
      </w:r>
      <w:r w:rsidR="00B8121F">
        <w:rPr>
          <w:noProof/>
        </w:rPr>
        <w:t>flujo loop</w:t>
      </w:r>
    </w:p>
    <w:p w14:paraId="4C9C8FD7" w14:textId="77777777" w:rsidR="00D5084A" w:rsidRPr="00752FE2" w:rsidRDefault="00D5084A" w:rsidP="006C435A">
      <w:pPr>
        <w:pStyle w:val="inicio-texto"/>
        <w:suppressAutoHyphens/>
        <w:jc w:val="center"/>
        <w:rPr>
          <w:noProof/>
          <w:sz w:val="20"/>
        </w:rPr>
      </w:pPr>
      <w:r w:rsidRPr="003352D2">
        <w:rPr>
          <w:noProof/>
          <w:sz w:val="20"/>
        </w:rPr>
        <w:drawing>
          <wp:inline distT="0" distB="0" distL="0" distR="0" wp14:anchorId="44E42653" wp14:editId="7F9F1F2E">
            <wp:extent cx="4234883" cy="2071983"/>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242314" cy="2075619"/>
                    </a:xfrm>
                    <a:prstGeom prst="rect">
                      <a:avLst/>
                    </a:prstGeom>
                    <a:noFill/>
                    <a:ln w="9525">
                      <a:noFill/>
                      <a:miter lim="800000"/>
                      <a:headEnd/>
                      <a:tailEnd/>
                    </a:ln>
                  </pic:spPr>
                </pic:pic>
              </a:graphicData>
            </a:graphic>
          </wp:inline>
        </w:drawing>
      </w:r>
    </w:p>
    <w:p w14:paraId="2D470758" w14:textId="7AFFE5C1" w:rsidR="00F93144" w:rsidRPr="0018111E" w:rsidRDefault="00F93144" w:rsidP="006C435A">
      <w:pPr>
        <w:pStyle w:val="inicio-texto"/>
        <w:suppressAutoHyphens/>
        <w:jc w:val="center"/>
        <w:rPr>
          <w:rStyle w:val="notas"/>
          <w:lang w:val="es-ES"/>
        </w:rPr>
      </w:pPr>
      <w:r w:rsidRPr="0018111E">
        <w:rPr>
          <w:rStyle w:val="notas"/>
          <w:lang w:val="es-ES"/>
        </w:rPr>
        <w:t xml:space="preserve">Fuente: </w:t>
      </w:r>
      <w:r w:rsidR="00B8121F">
        <w:rPr>
          <w:rStyle w:val="notas"/>
          <w:lang w:val="es-ES"/>
        </w:rPr>
        <w:t>Wikipedia</w:t>
      </w:r>
    </w:p>
    <w:p w14:paraId="18F18573" w14:textId="77777777" w:rsidR="003352D2" w:rsidRPr="003352D2" w:rsidRDefault="003352D2" w:rsidP="006C435A">
      <w:pPr>
        <w:pStyle w:val="inicio-texto"/>
        <w:suppressAutoHyphens/>
        <w:jc w:val="center"/>
        <w:rPr>
          <w:sz w:val="20"/>
          <w:lang w:val="es-ES"/>
        </w:rPr>
      </w:pPr>
    </w:p>
    <w:p w14:paraId="2A79E1A6" w14:textId="77777777" w:rsidR="003A031D" w:rsidRDefault="00B37272" w:rsidP="003A031D">
      <w:pPr>
        <w:pStyle w:val="cuerpo-texto"/>
        <w:suppressAutoHyphens/>
        <w:jc w:val="both"/>
        <w:rPr>
          <w:rStyle w:val="cuerpotexto"/>
          <w:lang w:val="es-ES"/>
        </w:rPr>
      </w:pPr>
      <w:r w:rsidRPr="00B37272">
        <w:rPr>
          <w:rStyle w:val="cuerpotexto"/>
          <w:lang w:val="es-ES"/>
        </w:rPr>
        <w:t>El diagrama de flujo o diagrama de actividades es la representación gráfica del algoritmo o proceso. Se utiliza en disciplinas como programación, economía, procesos industriales y psicología cognitiva.</w:t>
      </w:r>
      <w:r w:rsidR="008E356D">
        <w:rPr>
          <w:rStyle w:val="cuerpotexto"/>
          <w:lang w:val="es-ES"/>
        </w:rPr>
        <w:t xml:space="preserve"> </w:t>
      </w:r>
    </w:p>
    <w:p w14:paraId="2EE83B53" w14:textId="20D2775F" w:rsidR="003A031D" w:rsidRPr="003A031D" w:rsidRDefault="003A031D" w:rsidP="003A031D">
      <w:pPr>
        <w:pStyle w:val="cuerpo-texto"/>
        <w:suppressAutoHyphens/>
        <w:jc w:val="both"/>
        <w:rPr>
          <w:rStyle w:val="cuerpotexto"/>
          <w:lang w:val="es-ES"/>
        </w:rPr>
      </w:pPr>
      <w:r w:rsidRPr="003A031D">
        <w:rPr>
          <w:rStyle w:val="cuerpotexto"/>
          <w:lang w:val="es-ES"/>
        </w:rPr>
        <w:lastRenderedPageBreak/>
        <w:t>Una tabla no es otra cosa más que un medio de organizar datos en filas y columnas. Este concepto ha estado presente en nuestra sociedad por un largo período de tiempo y ha sido adoptado por HTML en sus etapas iniciales, como una forma de transmitir información que, de otro modo, no sería comprendida tan fácilmente.</w:t>
      </w:r>
    </w:p>
    <w:p w14:paraId="181928D3" w14:textId="7FD8E88E" w:rsidR="00F93144" w:rsidRDefault="003A031D" w:rsidP="003A031D">
      <w:pPr>
        <w:pStyle w:val="cuerpo-texto"/>
        <w:suppressAutoHyphens/>
        <w:jc w:val="both"/>
        <w:rPr>
          <w:rStyle w:val="cuerpotexto"/>
          <w:rFonts w:ascii="Arial" w:hAnsi="Arial" w:cs="Arial"/>
          <w:color w:val="800000"/>
          <w:lang w:val="es-ES"/>
        </w:rPr>
      </w:pPr>
      <w:r w:rsidRPr="003A031D">
        <w:rPr>
          <w:rStyle w:val="cuerpotexto"/>
          <w:lang w:val="es-ES"/>
        </w:rPr>
        <w:t xml:space="preserve">En documentos HTML una tabla puede ser considerada, resumidamente, como un grupo de filas donde cada una contiene a un grupo de celdas. Esto es conceptualmente distinto a un grupo de columnas que contiene a un grupo de filas, y esta diferencia tendrá un impacto en la composición y comportamiento de la </w:t>
      </w:r>
      <w:proofErr w:type="spellStart"/>
      <w:r w:rsidRPr="003A031D">
        <w:rPr>
          <w:rStyle w:val="cuerpotexto"/>
          <w:lang w:val="es-ES"/>
        </w:rPr>
        <w:t>tabla.</w:t>
      </w:r>
      <w:r w:rsidR="008E356D">
        <w:rPr>
          <w:rStyle w:val="cuerpotexto"/>
          <w:lang w:val="es-ES"/>
        </w:rPr>
        <w:t>Ver</w:t>
      </w:r>
      <w:proofErr w:type="spellEnd"/>
      <w:r w:rsidR="008E356D">
        <w:rPr>
          <w:rStyle w:val="cuerpotexto"/>
          <w:lang w:val="es-ES"/>
        </w:rPr>
        <w:t xml:space="preserve"> Tabla 1.</w:t>
      </w:r>
    </w:p>
    <w:p w14:paraId="183FE0CD" w14:textId="60C267EE" w:rsidR="002A6AB4" w:rsidRDefault="002A6AB4" w:rsidP="002A6AB4">
      <w:pPr>
        <w:spacing w:before="240"/>
        <w:jc w:val="center"/>
      </w:pPr>
      <w:r w:rsidRPr="008E356D">
        <w:rPr>
          <w:b/>
        </w:rPr>
        <w:t>Tabla</w:t>
      </w:r>
      <w:r w:rsidR="00031EE2">
        <w:rPr>
          <w:b/>
        </w:rPr>
        <w:t xml:space="preserve"> </w:t>
      </w:r>
      <w:r w:rsidR="008E356D" w:rsidRPr="00031EE2">
        <w:rPr>
          <w:b/>
        </w:rPr>
        <w:t>1</w:t>
      </w:r>
      <w:r w:rsidR="00031EE2" w:rsidRPr="00031EE2">
        <w:rPr>
          <w:b/>
        </w:rPr>
        <w:t>.</w:t>
      </w:r>
      <w:r w:rsidR="00031EE2">
        <w:t xml:space="preserve"> </w:t>
      </w:r>
      <w:r>
        <w:t xml:space="preserve"> </w:t>
      </w:r>
      <w:r w:rsidR="003A031D">
        <w:t>Tabla de ejemplo</w:t>
      </w:r>
      <w: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A0" w:firstRow="1" w:lastRow="0" w:firstColumn="1" w:lastColumn="0" w:noHBand="0" w:noVBand="0"/>
      </w:tblPr>
      <w:tblGrid>
        <w:gridCol w:w="3677"/>
        <w:gridCol w:w="1625"/>
      </w:tblGrid>
      <w:tr w:rsidR="002A6AB4" w:rsidRPr="008E356D" w14:paraId="2C91284B" w14:textId="77777777" w:rsidTr="002A6AB4">
        <w:trPr>
          <w:trHeight w:val="124"/>
          <w:jc w:val="center"/>
        </w:trPr>
        <w:tc>
          <w:tcPr>
            <w:tcW w:w="3677" w:type="dxa"/>
            <w:tcBorders>
              <w:top w:val="single" w:sz="4" w:space="0" w:color="auto"/>
              <w:left w:val="nil"/>
              <w:bottom w:val="single" w:sz="4" w:space="0" w:color="auto"/>
              <w:right w:val="single" w:sz="4" w:space="0" w:color="auto"/>
            </w:tcBorders>
            <w:shd w:val="clear" w:color="auto" w:fill="D9D9D9"/>
            <w:hideMark/>
          </w:tcPr>
          <w:p w14:paraId="659FCA26" w14:textId="77777777" w:rsidR="002A6AB4" w:rsidRPr="00031EE2" w:rsidRDefault="002A6AB4">
            <w:pPr>
              <w:spacing w:before="240"/>
              <w:jc w:val="center"/>
              <w:rPr>
                <w:b/>
                <w:lang w:eastAsia="en-US"/>
              </w:rPr>
            </w:pPr>
            <w:r w:rsidRPr="00031EE2">
              <w:rPr>
                <w:b/>
              </w:rPr>
              <w:t>Participante</w:t>
            </w:r>
          </w:p>
        </w:tc>
        <w:tc>
          <w:tcPr>
            <w:tcW w:w="1625" w:type="dxa"/>
            <w:tcBorders>
              <w:top w:val="single" w:sz="4" w:space="0" w:color="auto"/>
              <w:left w:val="single" w:sz="4" w:space="0" w:color="auto"/>
              <w:bottom w:val="single" w:sz="4" w:space="0" w:color="auto"/>
              <w:right w:val="nil"/>
            </w:tcBorders>
            <w:shd w:val="clear" w:color="auto" w:fill="D9D9D9"/>
            <w:hideMark/>
          </w:tcPr>
          <w:p w14:paraId="3E1AFE0E" w14:textId="77777777" w:rsidR="002A6AB4" w:rsidRPr="00031EE2" w:rsidRDefault="002A6AB4">
            <w:pPr>
              <w:spacing w:before="240"/>
              <w:jc w:val="center"/>
              <w:rPr>
                <w:b/>
                <w:lang w:eastAsia="en-US"/>
              </w:rPr>
            </w:pPr>
            <w:r w:rsidRPr="00031EE2">
              <w:rPr>
                <w:b/>
              </w:rPr>
              <w:t>Número</w:t>
            </w:r>
          </w:p>
        </w:tc>
      </w:tr>
      <w:tr w:rsidR="002A6AB4" w:rsidRPr="008E356D" w14:paraId="54A5F337" w14:textId="77777777" w:rsidTr="002A6AB4">
        <w:trPr>
          <w:trHeight w:val="124"/>
          <w:jc w:val="center"/>
        </w:trPr>
        <w:tc>
          <w:tcPr>
            <w:tcW w:w="3677" w:type="dxa"/>
            <w:tcBorders>
              <w:top w:val="single" w:sz="4" w:space="0" w:color="auto"/>
              <w:left w:val="nil"/>
              <w:bottom w:val="single" w:sz="4" w:space="0" w:color="auto"/>
              <w:right w:val="single" w:sz="4" w:space="0" w:color="auto"/>
            </w:tcBorders>
            <w:vAlign w:val="center"/>
            <w:hideMark/>
          </w:tcPr>
          <w:p w14:paraId="57C38A7B" w14:textId="75F53189" w:rsidR="002A6AB4" w:rsidRPr="00031EE2" w:rsidRDefault="003A031D">
            <w:pPr>
              <w:jc w:val="center"/>
              <w:rPr>
                <w:lang w:eastAsia="en-US"/>
              </w:rPr>
            </w:pPr>
            <w:r>
              <w:t>Fila 2</w:t>
            </w:r>
          </w:p>
        </w:tc>
        <w:tc>
          <w:tcPr>
            <w:tcW w:w="1625" w:type="dxa"/>
            <w:tcBorders>
              <w:top w:val="single" w:sz="4" w:space="0" w:color="auto"/>
              <w:left w:val="single" w:sz="4" w:space="0" w:color="auto"/>
              <w:bottom w:val="single" w:sz="4" w:space="0" w:color="auto"/>
              <w:right w:val="nil"/>
            </w:tcBorders>
            <w:vAlign w:val="center"/>
            <w:hideMark/>
          </w:tcPr>
          <w:p w14:paraId="03A4643C" w14:textId="77777777" w:rsidR="002A6AB4" w:rsidRPr="00031EE2" w:rsidRDefault="002A6AB4">
            <w:pPr>
              <w:jc w:val="center"/>
              <w:rPr>
                <w:lang w:eastAsia="en-US"/>
              </w:rPr>
            </w:pPr>
            <w:r w:rsidRPr="00031EE2">
              <w:t>1</w:t>
            </w:r>
          </w:p>
        </w:tc>
      </w:tr>
      <w:tr w:rsidR="002A6AB4" w:rsidRPr="008E356D" w14:paraId="3764851A" w14:textId="77777777" w:rsidTr="002A6AB4">
        <w:trPr>
          <w:trHeight w:val="142"/>
          <w:jc w:val="center"/>
        </w:trPr>
        <w:tc>
          <w:tcPr>
            <w:tcW w:w="3677" w:type="dxa"/>
            <w:tcBorders>
              <w:top w:val="single" w:sz="4" w:space="0" w:color="auto"/>
              <w:left w:val="nil"/>
              <w:bottom w:val="single" w:sz="4" w:space="0" w:color="auto"/>
              <w:right w:val="single" w:sz="4" w:space="0" w:color="auto"/>
            </w:tcBorders>
            <w:vAlign w:val="center"/>
            <w:hideMark/>
          </w:tcPr>
          <w:p w14:paraId="7D705F44" w14:textId="5A7A5B31" w:rsidR="002A6AB4" w:rsidRDefault="003A031D">
            <w:pPr>
              <w:jc w:val="center"/>
              <w:rPr>
                <w:lang w:val="es-ES" w:eastAsia="en-US"/>
              </w:rPr>
            </w:pPr>
            <w:r>
              <w:t>Fila 3</w:t>
            </w:r>
          </w:p>
        </w:tc>
        <w:tc>
          <w:tcPr>
            <w:tcW w:w="1625" w:type="dxa"/>
            <w:tcBorders>
              <w:top w:val="single" w:sz="4" w:space="0" w:color="auto"/>
              <w:left w:val="single" w:sz="4" w:space="0" w:color="auto"/>
              <w:bottom w:val="single" w:sz="4" w:space="0" w:color="auto"/>
              <w:right w:val="nil"/>
            </w:tcBorders>
            <w:vAlign w:val="center"/>
            <w:hideMark/>
          </w:tcPr>
          <w:p w14:paraId="5B03AF2F" w14:textId="77777777" w:rsidR="002A6AB4" w:rsidRPr="00031EE2" w:rsidRDefault="002A6AB4">
            <w:pPr>
              <w:jc w:val="center"/>
              <w:rPr>
                <w:lang w:eastAsia="en-US"/>
              </w:rPr>
            </w:pPr>
            <w:r w:rsidRPr="00031EE2">
              <w:t>1</w:t>
            </w:r>
          </w:p>
        </w:tc>
      </w:tr>
      <w:tr w:rsidR="002A6AB4" w:rsidRPr="008E356D" w14:paraId="7B2786DB" w14:textId="77777777" w:rsidTr="002A6AB4">
        <w:trPr>
          <w:trHeight w:val="124"/>
          <w:jc w:val="center"/>
        </w:trPr>
        <w:tc>
          <w:tcPr>
            <w:tcW w:w="3677" w:type="dxa"/>
            <w:tcBorders>
              <w:top w:val="single" w:sz="4" w:space="0" w:color="auto"/>
              <w:left w:val="nil"/>
              <w:bottom w:val="single" w:sz="4" w:space="0" w:color="auto"/>
              <w:right w:val="single" w:sz="4" w:space="0" w:color="auto"/>
            </w:tcBorders>
            <w:vAlign w:val="center"/>
            <w:hideMark/>
          </w:tcPr>
          <w:p w14:paraId="265306EC" w14:textId="23093B8C" w:rsidR="002A6AB4" w:rsidRPr="00031EE2" w:rsidRDefault="003A031D">
            <w:pPr>
              <w:jc w:val="center"/>
              <w:rPr>
                <w:lang w:eastAsia="en-US"/>
              </w:rPr>
            </w:pPr>
            <w:r>
              <w:rPr>
                <w:lang w:eastAsia="en-US"/>
              </w:rPr>
              <w:t>Fila 4</w:t>
            </w:r>
          </w:p>
        </w:tc>
        <w:tc>
          <w:tcPr>
            <w:tcW w:w="1625" w:type="dxa"/>
            <w:tcBorders>
              <w:top w:val="single" w:sz="4" w:space="0" w:color="auto"/>
              <w:left w:val="single" w:sz="4" w:space="0" w:color="auto"/>
              <w:bottom w:val="single" w:sz="4" w:space="0" w:color="auto"/>
              <w:right w:val="nil"/>
            </w:tcBorders>
            <w:vAlign w:val="center"/>
            <w:hideMark/>
          </w:tcPr>
          <w:p w14:paraId="5A3D425B" w14:textId="77777777" w:rsidR="002A6AB4" w:rsidRPr="00031EE2" w:rsidRDefault="002A6AB4">
            <w:pPr>
              <w:jc w:val="center"/>
              <w:rPr>
                <w:lang w:eastAsia="en-US"/>
              </w:rPr>
            </w:pPr>
            <w:r w:rsidRPr="00031EE2">
              <w:t>3</w:t>
            </w:r>
          </w:p>
        </w:tc>
      </w:tr>
      <w:tr w:rsidR="002A6AB4" w:rsidRPr="008E356D" w14:paraId="18E9D928" w14:textId="77777777" w:rsidTr="002A6AB4">
        <w:trPr>
          <w:trHeight w:val="138"/>
          <w:jc w:val="center"/>
        </w:trPr>
        <w:tc>
          <w:tcPr>
            <w:tcW w:w="3677" w:type="dxa"/>
            <w:tcBorders>
              <w:top w:val="single" w:sz="4" w:space="0" w:color="auto"/>
              <w:left w:val="nil"/>
              <w:bottom w:val="single" w:sz="4" w:space="0" w:color="auto"/>
              <w:right w:val="single" w:sz="4" w:space="0" w:color="auto"/>
            </w:tcBorders>
            <w:vAlign w:val="center"/>
            <w:hideMark/>
          </w:tcPr>
          <w:p w14:paraId="366D6BAE" w14:textId="50794113" w:rsidR="002A6AB4" w:rsidRPr="00031EE2" w:rsidRDefault="003A031D">
            <w:pPr>
              <w:jc w:val="center"/>
              <w:rPr>
                <w:lang w:eastAsia="en-US"/>
              </w:rPr>
            </w:pPr>
            <w:r>
              <w:t>Fila 5</w:t>
            </w:r>
          </w:p>
        </w:tc>
        <w:tc>
          <w:tcPr>
            <w:tcW w:w="1625" w:type="dxa"/>
            <w:tcBorders>
              <w:top w:val="single" w:sz="4" w:space="0" w:color="auto"/>
              <w:left w:val="single" w:sz="4" w:space="0" w:color="auto"/>
              <w:bottom w:val="single" w:sz="4" w:space="0" w:color="auto"/>
              <w:right w:val="nil"/>
            </w:tcBorders>
            <w:vAlign w:val="center"/>
            <w:hideMark/>
          </w:tcPr>
          <w:p w14:paraId="1EC8D040" w14:textId="77777777" w:rsidR="002A6AB4" w:rsidRPr="00031EE2" w:rsidRDefault="002A6AB4">
            <w:pPr>
              <w:jc w:val="center"/>
              <w:rPr>
                <w:lang w:eastAsia="en-US"/>
              </w:rPr>
            </w:pPr>
            <w:r w:rsidRPr="00031EE2">
              <w:t>25</w:t>
            </w:r>
          </w:p>
        </w:tc>
      </w:tr>
      <w:tr w:rsidR="002A6AB4" w:rsidRPr="008E356D" w14:paraId="3FAB3CFA" w14:textId="77777777" w:rsidTr="002A6AB4">
        <w:trPr>
          <w:trHeight w:val="138"/>
          <w:jc w:val="center"/>
        </w:trPr>
        <w:tc>
          <w:tcPr>
            <w:tcW w:w="3677" w:type="dxa"/>
            <w:tcBorders>
              <w:top w:val="single" w:sz="4" w:space="0" w:color="auto"/>
              <w:left w:val="nil"/>
              <w:bottom w:val="single" w:sz="4" w:space="0" w:color="auto"/>
              <w:right w:val="single" w:sz="4" w:space="0" w:color="auto"/>
            </w:tcBorders>
            <w:vAlign w:val="center"/>
            <w:hideMark/>
          </w:tcPr>
          <w:p w14:paraId="5E3C85F5" w14:textId="77777777" w:rsidR="002A6AB4" w:rsidRPr="00031EE2" w:rsidRDefault="002A6AB4">
            <w:pPr>
              <w:jc w:val="center"/>
              <w:rPr>
                <w:b/>
                <w:lang w:eastAsia="en-US"/>
              </w:rPr>
            </w:pPr>
            <w:r w:rsidRPr="00031EE2">
              <w:rPr>
                <w:b/>
              </w:rPr>
              <w:t>Total</w:t>
            </w:r>
          </w:p>
        </w:tc>
        <w:tc>
          <w:tcPr>
            <w:tcW w:w="1625" w:type="dxa"/>
            <w:tcBorders>
              <w:top w:val="single" w:sz="4" w:space="0" w:color="auto"/>
              <w:left w:val="single" w:sz="4" w:space="0" w:color="auto"/>
              <w:bottom w:val="single" w:sz="4" w:space="0" w:color="auto"/>
              <w:right w:val="nil"/>
            </w:tcBorders>
            <w:vAlign w:val="center"/>
            <w:hideMark/>
          </w:tcPr>
          <w:p w14:paraId="52EBEB35" w14:textId="77777777" w:rsidR="002A6AB4" w:rsidRPr="00031EE2" w:rsidRDefault="002A6AB4">
            <w:pPr>
              <w:jc w:val="center"/>
              <w:rPr>
                <w:b/>
                <w:lang w:eastAsia="en-US"/>
              </w:rPr>
            </w:pPr>
            <w:r w:rsidRPr="00031EE2">
              <w:rPr>
                <w:b/>
              </w:rPr>
              <w:t>30</w:t>
            </w:r>
          </w:p>
        </w:tc>
      </w:tr>
    </w:tbl>
    <w:p w14:paraId="255BAD29" w14:textId="77777777" w:rsidR="00E41F8E" w:rsidRDefault="00E41F8E" w:rsidP="006C435A">
      <w:pPr>
        <w:pStyle w:val="cuerpo-texto"/>
        <w:suppressAutoHyphens/>
        <w:jc w:val="both"/>
        <w:rPr>
          <w:rStyle w:val="cuerpotexto"/>
          <w:lang w:val="es-ES"/>
        </w:rPr>
      </w:pPr>
    </w:p>
    <w:p w14:paraId="274F0BCD" w14:textId="5058647F" w:rsidR="00F93144" w:rsidRDefault="00987DFC" w:rsidP="006C435A">
      <w:pPr>
        <w:pStyle w:val="cuerpo-texto"/>
        <w:suppressAutoHyphens/>
        <w:jc w:val="both"/>
        <w:rPr>
          <w:rStyle w:val="cuerpotexto"/>
          <w:lang w:val="es-ES"/>
        </w:rPr>
      </w:pPr>
      <w:r w:rsidRPr="00987DFC">
        <w:rPr>
          <w:rStyle w:val="cuerpotexto"/>
          <w:lang w:val="es-ES"/>
        </w:rPr>
        <w:t xml:space="preserve">Como muchas otras estructuras de HTML, las tablas son construidas utilizando elementos. En particular, una tabla básica puede ser declarada usando tres elementos, a saber, </w:t>
      </w:r>
      <w:proofErr w:type="spellStart"/>
      <w:r w:rsidRPr="00987DFC">
        <w:rPr>
          <w:rStyle w:val="cuerpotexto"/>
          <w:lang w:val="es-ES"/>
        </w:rPr>
        <w:t>table</w:t>
      </w:r>
      <w:proofErr w:type="spellEnd"/>
      <w:r w:rsidRPr="00987DFC">
        <w:rPr>
          <w:rStyle w:val="cuerpotexto"/>
          <w:lang w:val="es-ES"/>
        </w:rPr>
        <w:t xml:space="preserve"> (el contenedor principal), </w:t>
      </w:r>
      <w:proofErr w:type="spellStart"/>
      <w:r w:rsidRPr="00987DFC">
        <w:rPr>
          <w:rStyle w:val="cuerpotexto"/>
          <w:lang w:val="es-ES"/>
        </w:rPr>
        <w:t>tr</w:t>
      </w:r>
      <w:proofErr w:type="spellEnd"/>
      <w:r w:rsidRPr="00987DFC">
        <w:rPr>
          <w:rStyle w:val="cuerpotexto"/>
          <w:lang w:val="es-ES"/>
        </w:rPr>
        <w:t xml:space="preserve"> (representando a las filas contenedoras de las celdas) y </w:t>
      </w:r>
      <w:proofErr w:type="spellStart"/>
      <w:r w:rsidRPr="00987DFC">
        <w:rPr>
          <w:rStyle w:val="cuerpotexto"/>
          <w:lang w:val="es-ES"/>
        </w:rPr>
        <w:t>td</w:t>
      </w:r>
      <w:proofErr w:type="spellEnd"/>
      <w:r w:rsidRPr="00987DFC">
        <w:rPr>
          <w:rStyle w:val="cuerpotexto"/>
          <w:lang w:val="es-ES"/>
        </w:rPr>
        <w:t xml:space="preserve"> (representando a las </w:t>
      </w:r>
      <w:proofErr w:type="spellStart"/>
      <w:r w:rsidRPr="00987DFC">
        <w:rPr>
          <w:rStyle w:val="cuerpotexto"/>
          <w:lang w:val="es-ES"/>
        </w:rPr>
        <w:t>cedldas</w:t>
      </w:r>
      <w:proofErr w:type="spellEnd"/>
      <w:r w:rsidRPr="00987DFC">
        <w:rPr>
          <w:rStyle w:val="cuerpotexto"/>
          <w:lang w:val="es-ES"/>
        </w:rPr>
        <w:t xml:space="preserve">). </w:t>
      </w:r>
    </w:p>
    <w:p w14:paraId="5CBA8ABA" w14:textId="3D205769" w:rsidR="00074AD0" w:rsidRDefault="00074AD0" w:rsidP="006C435A">
      <w:pPr>
        <w:pStyle w:val="cuerpo-texto"/>
        <w:suppressAutoHyphens/>
        <w:jc w:val="both"/>
        <w:rPr>
          <w:rStyle w:val="cuerpotexto"/>
          <w:rFonts w:ascii="Arial" w:hAnsi="Arial" w:cs="Arial"/>
          <w:color w:val="800000"/>
          <w:lang w:val="es-ES"/>
        </w:rPr>
      </w:pPr>
      <w:r w:rsidRPr="00074AD0">
        <w:rPr>
          <w:rStyle w:val="cuerpotexto"/>
          <w:lang w:val="es-ES"/>
        </w:rPr>
        <w:t xml:space="preserve">Las listas no ordenadas son las más sencillas y las que más se utilizan. Una lista no ordenada es un conjunto de elementos relacionados entre sí pero para los que no se indica un orden o secuencia determinados. La etiqueta </w:t>
      </w:r>
      <w:proofErr w:type="spellStart"/>
      <w:r w:rsidRPr="00074AD0">
        <w:rPr>
          <w:rStyle w:val="cuerpotexto"/>
          <w:lang w:val="es-ES"/>
        </w:rPr>
        <w:t>ul</w:t>
      </w:r>
      <w:proofErr w:type="spellEnd"/>
      <w:r w:rsidRPr="00074AD0">
        <w:rPr>
          <w:rStyle w:val="cuerpotexto"/>
          <w:lang w:val="es-ES"/>
        </w:rPr>
        <w:t xml:space="preserve"> encierra todos los elementos de la lista y la etiqueta li cada uno de sus elementos.</w:t>
      </w:r>
    </w:p>
    <w:p w14:paraId="1E848E2B" w14:textId="77777777" w:rsidR="00E015C3" w:rsidRPr="00E015C3" w:rsidRDefault="00E015C3" w:rsidP="00E015C3">
      <w:pPr>
        <w:pStyle w:val="cuerpo-texto"/>
        <w:numPr>
          <w:ilvl w:val="0"/>
          <w:numId w:val="4"/>
        </w:numPr>
        <w:suppressAutoHyphens/>
        <w:jc w:val="both"/>
        <w:rPr>
          <w:lang w:val="es-ES"/>
        </w:rPr>
      </w:pPr>
      <w:r>
        <w:t>Alfabetización tecnológica, que refiere al hecho de dotar de conceptos, identificar los elementos del entorno de trabajo al usar la computadora y aplicaciones ofimáticas y de comunicación.</w:t>
      </w:r>
    </w:p>
    <w:p w14:paraId="5E4EC12A" w14:textId="77777777" w:rsidR="005E1538" w:rsidRPr="005E1538" w:rsidRDefault="00E015C3" w:rsidP="00E015C3">
      <w:pPr>
        <w:pStyle w:val="cuerpo-texto"/>
        <w:numPr>
          <w:ilvl w:val="0"/>
          <w:numId w:val="4"/>
        </w:numPr>
        <w:suppressAutoHyphens/>
        <w:jc w:val="both"/>
        <w:rPr>
          <w:lang w:val="es-ES"/>
        </w:rPr>
      </w:pPr>
      <w:r>
        <w:t>Desarrollo productivo, en el cual el docente conoce una variedad de aplicaciones y herramientas para el desarrollo de actividades y proyectos</w:t>
      </w:r>
    </w:p>
    <w:p w14:paraId="0E555548" w14:textId="77777777" w:rsidR="005E1538" w:rsidRPr="005E1538" w:rsidRDefault="005E1538" w:rsidP="00E015C3">
      <w:pPr>
        <w:pStyle w:val="cuerpo-texto"/>
        <w:numPr>
          <w:ilvl w:val="0"/>
          <w:numId w:val="4"/>
        </w:numPr>
        <w:suppressAutoHyphens/>
        <w:jc w:val="both"/>
        <w:rPr>
          <w:lang w:val="es-ES"/>
        </w:rPr>
      </w:pPr>
      <w:r>
        <w:t>Integración en ambientes</w:t>
      </w:r>
      <w:r>
        <w:rPr>
          <w:i/>
        </w:rPr>
        <w:t xml:space="preserve"> </w:t>
      </w:r>
      <w:r>
        <w:t>de aprendizaje, donde el docente adquiere conocimientos que le permiten incorporar las TIC a las actividades de enseñanza-aprendizaje, a fin de mejorar la planeación didáctica y promover aprendizajes significativos y situado, es decir, aplicado en un contexto específico y real.</w:t>
      </w:r>
    </w:p>
    <w:p w14:paraId="7AB569A5" w14:textId="77777777" w:rsidR="002A6AB4" w:rsidRDefault="005E1538" w:rsidP="00E015C3">
      <w:pPr>
        <w:pStyle w:val="cuerpo-texto"/>
        <w:numPr>
          <w:ilvl w:val="0"/>
          <w:numId w:val="4"/>
        </w:numPr>
        <w:suppressAutoHyphens/>
        <w:jc w:val="both"/>
        <w:rPr>
          <w:lang w:val="es-ES"/>
        </w:rPr>
      </w:pPr>
      <w:r>
        <w:t>En el cuarto nivel se plantea que el docente posee un cúmulo de competencias, tanto pedagógicas como digitales, para emplear estrategias apoyadas en recursos o medios tecnológicos.</w:t>
      </w:r>
      <w:r w:rsidR="00E015C3">
        <w:rPr>
          <w:lang w:val="es-ES"/>
        </w:rPr>
        <w:t xml:space="preserve"> </w:t>
      </w:r>
    </w:p>
    <w:p w14:paraId="1CA2CB84" w14:textId="10889FCD" w:rsidR="00F93144" w:rsidRDefault="0019238E" w:rsidP="006C435A">
      <w:pPr>
        <w:pStyle w:val="cuerpo-texto"/>
        <w:suppressAutoHyphens/>
        <w:jc w:val="both"/>
        <w:rPr>
          <w:lang w:val="es-ES"/>
        </w:rPr>
      </w:pPr>
      <w:r w:rsidRPr="0019238E">
        <w:rPr>
          <w:rStyle w:val="cuerpotexto"/>
          <w:lang w:val="es-ES"/>
        </w:rPr>
        <w:t xml:space="preserve">Las listas no ordenadas son las más sencillas y las que más se utilizan. Una lista no ordenada es un conjunto de elementos relacionados entre sí pero para los que no se indica </w:t>
      </w:r>
      <w:r w:rsidRPr="0019238E">
        <w:rPr>
          <w:rStyle w:val="cuerpotexto"/>
          <w:lang w:val="es-ES"/>
        </w:rPr>
        <w:lastRenderedPageBreak/>
        <w:t xml:space="preserve">un orden o secuencia determinados. La etiqueta </w:t>
      </w:r>
      <w:proofErr w:type="spellStart"/>
      <w:r w:rsidRPr="0019238E">
        <w:rPr>
          <w:rStyle w:val="cuerpotexto"/>
          <w:lang w:val="es-ES"/>
        </w:rPr>
        <w:t>ul</w:t>
      </w:r>
      <w:proofErr w:type="spellEnd"/>
      <w:r w:rsidRPr="0019238E">
        <w:rPr>
          <w:rStyle w:val="cuerpotexto"/>
          <w:lang w:val="es-ES"/>
        </w:rPr>
        <w:t xml:space="preserve"> encierra todos los elementos de la lista y la etiqueta li cada uno de sus elementos.</w:t>
      </w:r>
    </w:p>
    <w:p w14:paraId="2C664213" w14:textId="77777777" w:rsidR="00F93144" w:rsidRDefault="00F93144" w:rsidP="006C435A">
      <w:pPr>
        <w:pStyle w:val="inicio-texto"/>
        <w:suppressAutoHyphens/>
        <w:jc w:val="both"/>
        <w:rPr>
          <w:rStyle w:val="subtitulo1"/>
        </w:rPr>
      </w:pPr>
    </w:p>
    <w:p w14:paraId="6A019270" w14:textId="77777777" w:rsidR="00F93144" w:rsidRDefault="00F93144" w:rsidP="006C435A">
      <w:pPr>
        <w:pStyle w:val="inicio-texto"/>
        <w:suppressAutoHyphens/>
        <w:jc w:val="both"/>
        <w:rPr>
          <w:rStyle w:val="subtitulo1"/>
          <w:lang w:val="es-ES"/>
        </w:rPr>
      </w:pPr>
    </w:p>
    <w:p w14:paraId="595BD416" w14:textId="1C5FC5E4" w:rsidR="00F93144" w:rsidRDefault="0004049B" w:rsidP="006C435A">
      <w:pPr>
        <w:pStyle w:val="inicio-texto"/>
        <w:suppressAutoHyphens/>
        <w:jc w:val="center"/>
        <w:rPr>
          <w:b/>
          <w:sz w:val="32"/>
        </w:rPr>
      </w:pPr>
      <w:proofErr w:type="spellStart"/>
      <w:r>
        <w:rPr>
          <w:rStyle w:val="subtitulo1"/>
          <w:b/>
          <w:sz w:val="32"/>
        </w:rPr>
        <w:t>Parrafo</w:t>
      </w:r>
      <w:proofErr w:type="spellEnd"/>
      <w:r>
        <w:rPr>
          <w:rStyle w:val="subtitulo1"/>
          <w:b/>
          <w:sz w:val="32"/>
        </w:rPr>
        <w:t xml:space="preserve"> 3</w:t>
      </w:r>
    </w:p>
    <w:p w14:paraId="32E4446F" w14:textId="77777777" w:rsidR="00F93144" w:rsidRDefault="00F93144" w:rsidP="006C435A">
      <w:pPr>
        <w:pStyle w:val="inicio-texto"/>
        <w:suppressAutoHyphens/>
        <w:jc w:val="both"/>
        <w:rPr>
          <w:rStyle w:val="cuerpotexto"/>
        </w:rPr>
      </w:pPr>
    </w:p>
    <w:p w14:paraId="7A221423" w14:textId="77777777" w:rsidR="00F93144" w:rsidRDefault="00F93144" w:rsidP="006C435A">
      <w:pPr>
        <w:pStyle w:val="inicio-texto"/>
        <w:suppressAutoHyphens/>
        <w:jc w:val="both"/>
        <w:rPr>
          <w:rStyle w:val="cuerpotexto"/>
          <w:lang w:val="es-ES"/>
        </w:rPr>
      </w:pPr>
    </w:p>
    <w:p w14:paraId="5E45ED96" w14:textId="77777777" w:rsidR="0051348E" w:rsidRPr="0051348E" w:rsidRDefault="0051348E" w:rsidP="0051348E">
      <w:pPr>
        <w:pStyle w:val="inicio-texto"/>
        <w:suppressAutoHyphens/>
        <w:jc w:val="both"/>
        <w:rPr>
          <w:rStyle w:val="cuerpotexto"/>
          <w:lang w:val="es-ES"/>
        </w:rPr>
      </w:pPr>
      <w:r w:rsidRPr="0051348E">
        <w:rPr>
          <w:rStyle w:val="cuerpotexto"/>
          <w:lang w:val="es-ES"/>
        </w:rPr>
        <w:t xml:space="preserve">El MathML o </w:t>
      </w:r>
      <w:proofErr w:type="spellStart"/>
      <w:r w:rsidRPr="0051348E">
        <w:rPr>
          <w:rStyle w:val="cuerpotexto"/>
          <w:lang w:val="es-ES"/>
        </w:rPr>
        <w:t>Mathematical</w:t>
      </w:r>
      <w:proofErr w:type="spellEnd"/>
      <w:r w:rsidRPr="0051348E">
        <w:rPr>
          <w:rStyle w:val="cuerpotexto"/>
          <w:lang w:val="es-ES"/>
        </w:rPr>
        <w:t xml:space="preserve"> </w:t>
      </w:r>
      <w:proofErr w:type="spellStart"/>
      <w:r w:rsidRPr="0051348E">
        <w:rPr>
          <w:rStyle w:val="cuerpotexto"/>
          <w:lang w:val="es-ES"/>
        </w:rPr>
        <w:t>Markup</w:t>
      </w:r>
      <w:proofErr w:type="spellEnd"/>
      <w:r w:rsidRPr="0051348E">
        <w:rPr>
          <w:rStyle w:val="cuerpotexto"/>
          <w:lang w:val="es-ES"/>
        </w:rPr>
        <w:t xml:space="preserve"> </w:t>
      </w:r>
      <w:proofErr w:type="spellStart"/>
      <w:r w:rsidRPr="0051348E">
        <w:rPr>
          <w:rStyle w:val="cuerpotexto"/>
          <w:lang w:val="es-ES"/>
        </w:rPr>
        <w:t>Language</w:t>
      </w:r>
      <w:proofErr w:type="spellEnd"/>
      <w:r w:rsidRPr="0051348E">
        <w:rPr>
          <w:rStyle w:val="cuerpotexto"/>
          <w:lang w:val="es-ES"/>
        </w:rPr>
        <w:t xml:space="preserve"> es un lenguaje de marcado basado en XML, cuyo objetivo es expresar notación matemática de forma que distintas máquinas puedan entenderla, para su uso en combinación con XHTML en páginas web, y para intercambio de información entre programas de tipo matemático en general.</w:t>
      </w:r>
    </w:p>
    <w:p w14:paraId="3BB88024" w14:textId="77777777" w:rsidR="0051348E" w:rsidRPr="0051348E" w:rsidRDefault="0051348E" w:rsidP="0051348E">
      <w:pPr>
        <w:pStyle w:val="inicio-texto"/>
        <w:suppressAutoHyphens/>
        <w:jc w:val="both"/>
        <w:rPr>
          <w:rStyle w:val="cuerpotexto"/>
          <w:lang w:val="es-ES"/>
        </w:rPr>
      </w:pPr>
    </w:p>
    <w:p w14:paraId="086B7D4D" w14:textId="3CCEF82B" w:rsidR="00F93144" w:rsidRDefault="0051348E" w:rsidP="0051348E">
      <w:pPr>
        <w:pStyle w:val="inicio-texto"/>
        <w:suppressAutoHyphens/>
        <w:jc w:val="both"/>
        <w:rPr>
          <w:rStyle w:val="cuerpotexto"/>
          <w:lang w:val="es-ES"/>
        </w:rPr>
      </w:pPr>
      <w:r w:rsidRPr="0051348E">
        <w:rPr>
          <w:rStyle w:val="cuerpotexto"/>
          <w:lang w:val="es-ES"/>
        </w:rPr>
        <w:t xml:space="preserve">El soporte de MathML es grande en programas matemáticos (como Maple o </w:t>
      </w:r>
      <w:proofErr w:type="spellStart"/>
      <w:r w:rsidRPr="0051348E">
        <w:rPr>
          <w:rStyle w:val="cuerpotexto"/>
          <w:lang w:val="es-ES"/>
        </w:rPr>
        <w:t>Mathcad</w:t>
      </w:r>
      <w:proofErr w:type="spellEnd"/>
      <w:r w:rsidRPr="0051348E">
        <w:rPr>
          <w:rStyle w:val="cuerpotexto"/>
          <w:lang w:val="es-ES"/>
        </w:rPr>
        <w:t xml:space="preserve">), pero aún escaso en navegadores. Al año 2016, </w:t>
      </w:r>
      <w:proofErr w:type="spellStart"/>
      <w:r w:rsidRPr="0051348E">
        <w:rPr>
          <w:rStyle w:val="cuerpotexto"/>
          <w:lang w:val="es-ES"/>
        </w:rPr>
        <w:t>Gecko</w:t>
      </w:r>
      <w:proofErr w:type="spellEnd"/>
      <w:r w:rsidRPr="0051348E">
        <w:rPr>
          <w:rStyle w:val="cuerpotexto"/>
          <w:lang w:val="es-ES"/>
        </w:rPr>
        <w:t xml:space="preserve">/Mozilla Firefox contaba con el mejor soporte MathML, seguido de los navegadores basados en </w:t>
      </w:r>
      <w:proofErr w:type="spellStart"/>
      <w:r w:rsidRPr="0051348E">
        <w:rPr>
          <w:rStyle w:val="cuerpotexto"/>
          <w:lang w:val="es-ES"/>
        </w:rPr>
        <w:t>Webkit</w:t>
      </w:r>
      <w:proofErr w:type="spellEnd"/>
      <w:r w:rsidRPr="0051348E">
        <w:rPr>
          <w:rStyle w:val="cuerpotexto"/>
          <w:lang w:val="es-ES"/>
        </w:rPr>
        <w:t xml:space="preserve"> (como Safari). Google </w:t>
      </w:r>
      <w:proofErr w:type="spellStart"/>
      <w:r w:rsidRPr="0051348E">
        <w:rPr>
          <w:rStyle w:val="cuerpotexto"/>
          <w:lang w:val="es-ES"/>
        </w:rPr>
        <w:t>Chrome</w:t>
      </w:r>
      <w:proofErr w:type="spellEnd"/>
      <w:r w:rsidRPr="0051348E">
        <w:rPr>
          <w:rStyle w:val="cuerpotexto"/>
          <w:lang w:val="es-ES"/>
        </w:rPr>
        <w:t xml:space="preserve"> había heredado la funcionalidad a partir de </w:t>
      </w:r>
      <w:proofErr w:type="spellStart"/>
      <w:r w:rsidRPr="0051348E">
        <w:rPr>
          <w:rStyle w:val="cuerpotexto"/>
          <w:lang w:val="es-ES"/>
        </w:rPr>
        <w:t>Webkit</w:t>
      </w:r>
      <w:proofErr w:type="spellEnd"/>
      <w:r w:rsidRPr="0051348E">
        <w:rPr>
          <w:rStyle w:val="cuerpotexto"/>
          <w:lang w:val="es-ES"/>
        </w:rPr>
        <w:t xml:space="preserve">, pero fue eliminada empezando en la versión 25. Navegador, que una vez contó con un soporte casi completo, también lo perdió desde la versión 13 a raíz de migrar a </w:t>
      </w:r>
      <w:proofErr w:type="spellStart"/>
      <w:r w:rsidRPr="0051348E">
        <w:rPr>
          <w:rStyle w:val="cuerpotexto"/>
          <w:lang w:val="es-ES"/>
        </w:rPr>
        <w:t>Blink</w:t>
      </w:r>
      <w:proofErr w:type="spellEnd"/>
      <w:r w:rsidRPr="0051348E">
        <w:rPr>
          <w:rStyle w:val="cuerpotexto"/>
          <w:lang w:val="es-ES"/>
        </w:rPr>
        <w:t>/</w:t>
      </w:r>
      <w:proofErr w:type="spellStart"/>
      <w:r w:rsidRPr="0051348E">
        <w:rPr>
          <w:rStyle w:val="cuerpotexto"/>
          <w:lang w:val="es-ES"/>
        </w:rPr>
        <w:t>Chrome</w:t>
      </w:r>
      <w:proofErr w:type="spellEnd"/>
      <w:r w:rsidRPr="0051348E">
        <w:rPr>
          <w:rStyle w:val="cuerpotexto"/>
          <w:lang w:val="es-ES"/>
        </w:rPr>
        <w:t xml:space="preserve">. En Internet Explorer jamás ha estado disponible, excepto mediante un complemento.1 Los autores de sitios Web pueden acudir al script </w:t>
      </w:r>
      <w:proofErr w:type="spellStart"/>
      <w:r w:rsidRPr="0051348E">
        <w:rPr>
          <w:rStyle w:val="cuerpotexto"/>
          <w:lang w:val="es-ES"/>
        </w:rPr>
        <w:t>MathJax</w:t>
      </w:r>
      <w:proofErr w:type="spellEnd"/>
      <w:r w:rsidRPr="0051348E">
        <w:rPr>
          <w:rStyle w:val="cuerpotexto"/>
          <w:lang w:val="es-ES"/>
        </w:rPr>
        <w:t xml:space="preserve"> para </w:t>
      </w:r>
      <w:proofErr w:type="spellStart"/>
      <w:r w:rsidRPr="0051348E">
        <w:rPr>
          <w:rStyle w:val="cuerpotexto"/>
          <w:lang w:val="es-ES"/>
        </w:rPr>
        <w:t>renderizar</w:t>
      </w:r>
      <w:proofErr w:type="spellEnd"/>
      <w:r w:rsidRPr="0051348E">
        <w:rPr>
          <w:rStyle w:val="cuerpotexto"/>
          <w:lang w:val="es-ES"/>
        </w:rPr>
        <w:t xml:space="preserve"> MathML en navegadores que no cuentan con soporte nativo.</w:t>
      </w:r>
    </w:p>
    <w:p w14:paraId="3C1321DE" w14:textId="62B5EDB5" w:rsidR="00A9671D" w:rsidRDefault="00FD416F" w:rsidP="00CA1DB3">
      <w:pPr>
        <w:pStyle w:val="inicio-texto"/>
        <w:suppressAutoHyphens/>
        <w:jc w:val="center"/>
        <w:rPr>
          <w:rStyle w:val="cuerpotexto"/>
          <w:lang w:val="es-ES"/>
        </w:rPr>
      </w:pPr>
      <w:r>
        <w:rPr>
          <w:rStyle w:val="cuerpotexto"/>
          <w:b/>
          <w:lang w:val="es-ES"/>
        </w:rPr>
        <w:t>Cuadro 1:</w:t>
      </w:r>
      <w:r w:rsidR="00CA1DB3" w:rsidRPr="00CA1DB3">
        <w:rPr>
          <w:rStyle w:val="cuerpotexto"/>
          <w:b/>
          <w:lang w:val="es-ES"/>
        </w:rPr>
        <w:t xml:space="preserve"> </w:t>
      </w:r>
      <w:r w:rsidR="0051348E">
        <w:rPr>
          <w:rStyle w:val="cuerpotexto"/>
          <w:lang w:val="es-ES"/>
        </w:rPr>
        <w:t>Formula como imagen</w:t>
      </w:r>
    </w:p>
    <w:p w14:paraId="4799D096" w14:textId="483FB797" w:rsidR="00CA1DB3" w:rsidRPr="004B4A84" w:rsidRDefault="009D6451" w:rsidP="00CA1DB3">
      <w:pPr>
        <w:pStyle w:val="inicio-texto"/>
        <w:suppressAutoHyphens/>
        <w:jc w:val="center"/>
      </w:pPr>
      <w:r w:rsidRPr="009D6451">
        <w:rPr>
          <w:noProof/>
        </w:rPr>
        <w:lastRenderedPageBreak/>
        <w:drawing>
          <wp:inline distT="0" distB="0" distL="0" distR="0" wp14:anchorId="28911F38" wp14:editId="0058D684">
            <wp:extent cx="5612130" cy="3251220"/>
            <wp:effectExtent l="0" t="0" r="7620" b="6350"/>
            <wp:docPr id="1" name="Imagen 1" desc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51220"/>
                    </a:xfrm>
                    <a:prstGeom prst="rect">
                      <a:avLst/>
                    </a:prstGeom>
                    <a:noFill/>
                    <a:ln>
                      <a:noFill/>
                    </a:ln>
                  </pic:spPr>
                </pic:pic>
              </a:graphicData>
            </a:graphic>
          </wp:inline>
        </w:drawing>
      </w:r>
    </w:p>
    <w:p w14:paraId="72E3E2FB" w14:textId="1031EC0F" w:rsidR="00CA1DB3" w:rsidRPr="00A9671D" w:rsidRDefault="00CA1DB3" w:rsidP="00CA1DB3">
      <w:pPr>
        <w:pStyle w:val="inicio-texto"/>
        <w:suppressAutoHyphens/>
        <w:jc w:val="center"/>
      </w:pPr>
      <w:r w:rsidRPr="00A9671D">
        <w:rPr>
          <w:rStyle w:val="notas"/>
          <w:lang w:val="es-ES"/>
        </w:rPr>
        <w:t xml:space="preserve">Fuente: </w:t>
      </w:r>
      <w:r w:rsidR="0051348E">
        <w:rPr>
          <w:rStyle w:val="notas"/>
          <w:lang w:val="es-ES"/>
        </w:rPr>
        <w:t>Wikipedia</w:t>
      </w:r>
      <w:r w:rsidRPr="00A9671D">
        <w:rPr>
          <w:rStyle w:val="notas"/>
          <w:lang w:val="es-ES"/>
        </w:rPr>
        <w:t>.</w:t>
      </w:r>
    </w:p>
    <w:p w14:paraId="459A0F61" w14:textId="24FB9D63" w:rsidR="00F93144" w:rsidRPr="002E1424" w:rsidRDefault="009D6451" w:rsidP="006C435A">
      <w:pPr>
        <w:pStyle w:val="inicio-texto"/>
        <w:suppressAutoHyphens/>
        <w:jc w:val="center"/>
        <w:rPr>
          <w:b/>
          <w:sz w:val="28"/>
          <w:szCs w:val="28"/>
          <w:lang w:val="es-ES"/>
        </w:rPr>
      </w:pPr>
      <w:proofErr w:type="spellStart"/>
      <w:r>
        <w:rPr>
          <w:rStyle w:val="subtitulo1"/>
          <w:b/>
          <w:sz w:val="28"/>
          <w:szCs w:val="28"/>
        </w:rPr>
        <w:t>Parrafo</w:t>
      </w:r>
      <w:proofErr w:type="spellEnd"/>
      <w:r>
        <w:rPr>
          <w:rStyle w:val="subtitulo1"/>
          <w:b/>
          <w:sz w:val="28"/>
          <w:szCs w:val="28"/>
        </w:rPr>
        <w:t xml:space="preserve"> 3.1</w:t>
      </w:r>
    </w:p>
    <w:p w14:paraId="424CE1C4" w14:textId="77777777" w:rsidR="00F93144" w:rsidRDefault="00F93144" w:rsidP="006C435A">
      <w:pPr>
        <w:pStyle w:val="inicio-texto"/>
        <w:suppressAutoHyphens/>
        <w:jc w:val="both"/>
        <w:rPr>
          <w:rStyle w:val="cuerpotexto"/>
        </w:rPr>
      </w:pPr>
    </w:p>
    <w:p w14:paraId="1A7DFAC4" w14:textId="77777777" w:rsidR="00F93144" w:rsidRDefault="00F93144" w:rsidP="006C435A">
      <w:pPr>
        <w:pStyle w:val="inicio-texto"/>
        <w:suppressAutoHyphens/>
        <w:jc w:val="both"/>
        <w:rPr>
          <w:rStyle w:val="cuerpotexto"/>
          <w:lang w:val="es-ES"/>
        </w:rPr>
      </w:pPr>
    </w:p>
    <w:p w14:paraId="6E09ED85" w14:textId="0E211A92" w:rsidR="00F93144" w:rsidRDefault="00F93144" w:rsidP="006C435A">
      <w:pPr>
        <w:pStyle w:val="inicio-texto"/>
        <w:suppressAutoHyphens/>
        <w:jc w:val="both"/>
      </w:pPr>
      <w:r>
        <w:rPr>
          <w:rStyle w:val="cuerpotexto"/>
          <w:lang w:val="es-ES"/>
        </w:rPr>
        <w:t xml:space="preserve">De esta forma, con el fin de comprender los efectos de las transferencias fiscales sobre la recaudación de impuestos locales, se esboza un modelo simple basado en </w:t>
      </w:r>
      <w:proofErr w:type="spellStart"/>
      <w:r w:rsidRPr="00FD25F4">
        <w:rPr>
          <w:lang w:val="es-ES"/>
        </w:rPr>
        <w:t>Liu</w:t>
      </w:r>
      <w:proofErr w:type="spellEnd"/>
      <w:r w:rsidRPr="00FD25F4">
        <w:rPr>
          <w:lang w:val="es-ES"/>
        </w:rPr>
        <w:t xml:space="preserve"> y </w:t>
      </w:r>
      <w:proofErr w:type="spellStart"/>
      <w:r w:rsidRPr="00FD25F4">
        <w:rPr>
          <w:lang w:val="es-ES"/>
        </w:rPr>
        <w:t>Zhao</w:t>
      </w:r>
      <w:proofErr w:type="spellEnd"/>
      <w:r w:rsidRPr="00FD25F4">
        <w:rPr>
          <w:lang w:val="es-ES"/>
        </w:rPr>
        <w:t xml:space="preserve"> (2011</w:t>
      </w:r>
      <w:r>
        <w:rPr>
          <w:rStyle w:val="cuerpotexto"/>
          <w:lang w:val="es-ES"/>
        </w:rPr>
        <w:t>), quienes asumen que, además de lo anterior, este efecto también se manifiesta en el esfuerzo fiscal. Este último se define como el esfuerzo que hacen los gobiernos por aumentar sus ingresos fiscales. Así, es argumentable que la recaudación local en México es una función de la base tributaria (TB), tasa impositiva (t) y el</w:t>
      </w:r>
      <w:r w:rsidR="00CD622B">
        <w:rPr>
          <w:rStyle w:val="cuerpotexto"/>
          <w:lang w:val="es-ES"/>
        </w:rPr>
        <w:t xml:space="preserve"> esfuerzo fiscal (E), tal que R=</w:t>
      </w:r>
      <w:proofErr w:type="gramStart"/>
      <w:r>
        <w:rPr>
          <w:rStyle w:val="cuerpotexto"/>
          <w:lang w:val="es-ES"/>
        </w:rPr>
        <w:t>R(</w:t>
      </w:r>
      <w:proofErr w:type="gramEnd"/>
      <w:r>
        <w:rPr>
          <w:rStyle w:val="cuerpotexto"/>
          <w:lang w:val="es-ES"/>
        </w:rPr>
        <w:t>TB,</w:t>
      </w:r>
      <w:r w:rsidR="00CD622B">
        <w:rPr>
          <w:rStyle w:val="cuerpotexto"/>
          <w:lang w:val="es-ES"/>
        </w:rPr>
        <w:t xml:space="preserve"> </w:t>
      </w:r>
      <w:r>
        <w:rPr>
          <w:rStyle w:val="cuerpotexto"/>
          <w:lang w:val="es-ES"/>
        </w:rPr>
        <w:t>t,</w:t>
      </w:r>
      <w:r w:rsidR="00CD622B">
        <w:rPr>
          <w:rStyle w:val="cuerpotexto"/>
          <w:lang w:val="es-ES"/>
        </w:rPr>
        <w:t xml:space="preserve"> </w:t>
      </w:r>
      <w:r>
        <w:rPr>
          <w:rStyle w:val="cuerpotexto"/>
          <w:lang w:val="es-ES"/>
        </w:rPr>
        <w:t>E). Por ello, se da el supuesto de que los gobiernos locales mexicanos no pueden, constitucionalmente, modificar ni tasa ni base de los impuestos (no poseen autonomía tributaria, entonces la recaudació</w:t>
      </w:r>
      <w:r w:rsidR="00CA1DB3">
        <w:rPr>
          <w:rStyle w:val="cuerpotexto"/>
          <w:lang w:val="es-ES"/>
        </w:rPr>
        <w:t>n local puede expresarse como R=</w:t>
      </w:r>
      <w:proofErr w:type="gramStart"/>
      <w:r>
        <w:rPr>
          <w:rStyle w:val="cuerpotexto"/>
          <w:lang w:val="es-ES"/>
        </w:rPr>
        <w:t>R(</w:t>
      </w:r>
      <w:proofErr w:type="gramEnd"/>
      <w:r>
        <w:rPr>
          <w:rStyle w:val="cuerpotexto"/>
          <w:lang w:val="es-ES"/>
        </w:rPr>
        <w:t>E).</w:t>
      </w:r>
      <w:r w:rsidR="0075168C">
        <w:rPr>
          <w:rStyle w:val="cuerpotexto"/>
          <w:lang w:val="es-ES"/>
        </w:rPr>
        <w:t xml:space="preserve"> (</w:t>
      </w:r>
      <w:r w:rsidR="0075168C">
        <w:t xml:space="preserve">Diario Oficial de la Federación, </w:t>
      </w:r>
      <w:proofErr w:type="spellStart"/>
      <w:r w:rsidR="0075168C">
        <w:t>May</w:t>
      </w:r>
      <w:proofErr w:type="spellEnd"/>
      <w:r w:rsidR="0075168C">
        <w:t xml:space="preserve"> 31 2007)</w:t>
      </w:r>
    </w:p>
    <w:p w14:paraId="0DE9E9A0" w14:textId="77777777" w:rsidR="00F93144" w:rsidRDefault="00F93144" w:rsidP="00205771">
      <w:pPr>
        <w:pStyle w:val="cuerpo-texto"/>
        <w:suppressAutoHyphens/>
        <w:ind w:left="708"/>
        <w:jc w:val="both"/>
        <w:rPr>
          <w:lang w:val="es-ES"/>
        </w:rPr>
      </w:pPr>
      <w:r>
        <w:rPr>
          <w:rStyle w:val="cuerpotexto"/>
          <w:lang w:val="es-ES"/>
        </w:rPr>
        <w:t xml:space="preserve">Por lo tanto, los gobiernos central y estatales recibirán ingresos equivalentes a </w:t>
      </w:r>
      <w:proofErr w:type="spellStart"/>
      <w:r>
        <w:rPr>
          <w:rStyle w:val="cuerpotexto"/>
          <w:lang w:val="es-ES"/>
        </w:rPr>
        <w:t>R</w:t>
      </w:r>
      <w:r w:rsidRPr="00CA1DB3">
        <w:rPr>
          <w:rStyle w:val="cuerpotexto"/>
          <w:vertAlign w:val="superscript"/>
          <w:lang w:val="es-ES"/>
        </w:rPr>
        <w:t>cs</w:t>
      </w:r>
      <w:proofErr w:type="spellEnd"/>
      <w:proofErr w:type="gramStart"/>
      <w:r>
        <w:rPr>
          <w:rStyle w:val="cuerpotexto"/>
          <w:lang w:val="es-ES"/>
        </w:rPr>
        <w:t>=(</w:t>
      </w:r>
      <w:proofErr w:type="gramEnd"/>
      <w:r>
        <w:rPr>
          <w:rStyle w:val="cuerpotexto"/>
          <w:lang w:val="es-ES"/>
        </w:rPr>
        <w:t>1-μ)</w:t>
      </w:r>
      <w:r w:rsidR="00F25322">
        <w:rPr>
          <w:rStyle w:val="cuerpotexto"/>
          <w:lang w:val="es-ES"/>
        </w:rPr>
        <w:t xml:space="preserve"> </w:t>
      </w:r>
      <w:r>
        <w:rPr>
          <w:rStyle w:val="cuerpotexto"/>
          <w:lang w:val="es-ES"/>
        </w:rPr>
        <w:t>R(E). De acuerdo a las características del sistema de transferencias mexicanas, se puede asumir que una parte de los ingresos que obtienen los municipios provienen de las transferencias (</w:t>
      </w:r>
      <w:r w:rsidR="00DB16FC">
        <w:rPr>
          <w:rStyle w:val="cuerpotexto"/>
          <w:lang w:val="es-ES"/>
        </w:rPr>
        <w:t>FG</w:t>
      </w:r>
      <w:r>
        <w:rPr>
          <w:rStyle w:val="cuerpotexto"/>
          <w:lang w:val="es-ES"/>
        </w:rPr>
        <w:t xml:space="preserve"> y </w:t>
      </w:r>
      <w:r w:rsidR="005427E3">
        <w:rPr>
          <w:rStyle w:val="cuerpotexto"/>
          <w:lang w:val="es-ES"/>
        </w:rPr>
        <w:t>FFM</w:t>
      </w:r>
      <w:r>
        <w:rPr>
          <w:rStyle w:val="cuerpotexto"/>
          <w:lang w:val="es-ES"/>
        </w:rPr>
        <w:t>) que les envían los otros dos</w:t>
      </w:r>
      <w:r w:rsidR="00CA1DB3">
        <w:rPr>
          <w:rStyle w:val="cuerpotexto"/>
          <w:lang w:val="es-ES"/>
        </w:rPr>
        <w:t xml:space="preserve"> niveles de gobierno, tal que T=</w:t>
      </w:r>
      <w:r>
        <w:rPr>
          <w:rStyle w:val="cuerpotexto"/>
          <w:lang w:val="es-ES"/>
        </w:rPr>
        <w:t>α</w:t>
      </w:r>
      <w:r w:rsidR="00F25322">
        <w:rPr>
          <w:rStyle w:val="cuerpotexto"/>
          <w:lang w:val="es-ES"/>
        </w:rPr>
        <w:t xml:space="preserve"> </w:t>
      </w:r>
      <w:r>
        <w:rPr>
          <w:rStyle w:val="cuerpotexto"/>
          <w:lang w:val="es-ES"/>
        </w:rPr>
        <w:t>(1-μ)</w:t>
      </w:r>
      <w:r w:rsidR="00F25322">
        <w:rPr>
          <w:rStyle w:val="cuerpotexto"/>
          <w:lang w:val="es-ES"/>
        </w:rPr>
        <w:t xml:space="preserve"> </w:t>
      </w:r>
      <w:proofErr w:type="gramStart"/>
      <w:r>
        <w:rPr>
          <w:rStyle w:val="cuerpotexto"/>
          <w:lang w:val="es-ES"/>
        </w:rPr>
        <w:t>R(</w:t>
      </w:r>
      <w:proofErr w:type="gramEnd"/>
      <w:r>
        <w:rPr>
          <w:rStyle w:val="cuerpotexto"/>
          <w:lang w:val="es-ES"/>
        </w:rPr>
        <w:t>E).</w:t>
      </w:r>
    </w:p>
    <w:p w14:paraId="61B45E96" w14:textId="77777777" w:rsidR="00AC6C8C" w:rsidRDefault="00AC6C8C" w:rsidP="00AC6C8C">
      <w:pPr>
        <w:autoSpaceDE w:val="0"/>
        <w:autoSpaceDN w:val="0"/>
        <w:adjustRightInd w:val="0"/>
        <w:rPr>
          <w:rFonts w:ascii="Microsoft Sans Serif" w:eastAsiaTheme="minorHAnsi" w:hAnsi="Microsoft Sans Serif" w:cs="Microsoft Sans Serif"/>
          <w:sz w:val="17"/>
          <w:szCs w:val="17"/>
          <w:lang w:eastAsia="en-US"/>
        </w:rPr>
      </w:pPr>
      <w:r>
        <w:rPr>
          <w:rStyle w:val="cuerpotexto"/>
          <w:lang w:val="es-ES"/>
        </w:rPr>
        <w:t xml:space="preserve">Así, los gobiernos locales maximizan su utilidad en función de gasto total (S), incurriendo en costos para elevar su recaudación tributaria (la cual es una función del esfuerzo fiscal). </w:t>
      </w:r>
      <w:r>
        <w:rPr>
          <w:rStyle w:val="cuerpotexto"/>
          <w:lang w:val="es-ES"/>
        </w:rPr>
        <w:lastRenderedPageBreak/>
        <w:t xml:space="preserve">Se considera que los gobiernos locales aumentan su utilidad cuando el gasto muestra tasas decreciente o   </w:t>
      </w:r>
      <m:oMath>
        <m:f>
          <m:fPr>
            <m:ctrlPr>
              <w:rPr>
                <w:rFonts w:ascii="Cambria Math" w:eastAsiaTheme="minorHAnsi" w:hAnsi="Cambria Math" w:cs="Arial"/>
                <w:i/>
                <w:color w:val="000000"/>
                <w:lang w:eastAsia="en-US"/>
              </w:rPr>
            </m:ctrlPr>
          </m:fPr>
          <m:num>
            <m:r>
              <m:rPr>
                <m:sty m:val="p"/>
              </m:rPr>
              <w:rPr>
                <w:rFonts w:ascii="Cambria Math" w:eastAsiaTheme="minorHAnsi" w:hAnsi="Cambria Math" w:cs="Arial"/>
                <w:color w:val="000000"/>
                <w:lang w:eastAsia="en-US"/>
              </w:rPr>
              <m:t>∂U</m:t>
            </m:r>
          </m:num>
          <m:den>
            <m:r>
              <m:rPr>
                <m:sty m:val="p"/>
              </m:rPr>
              <w:rPr>
                <w:rFonts w:ascii="Cambria Math" w:eastAsiaTheme="minorHAnsi" w:hAnsi="Cambria Math" w:cs="Arial"/>
                <w:color w:val="000000"/>
                <w:lang w:eastAsia="en-US"/>
              </w:rPr>
              <m:t>∂S</m:t>
            </m:r>
          </m:den>
        </m:f>
        <m:r>
          <w:rPr>
            <w:rFonts w:ascii="Cambria Math" w:eastAsiaTheme="minorHAnsi" w:hAnsi="Cambria Math" w:cs="Arial"/>
            <w:color w:val="000000"/>
            <w:lang w:eastAsia="en-US"/>
          </w:rPr>
          <m:t>&gt;0</m:t>
        </m:r>
      </m:oMath>
    </w:p>
    <w:p w14:paraId="5F9D9AEC" w14:textId="77777777" w:rsidR="00AC6C8C" w:rsidRDefault="00AC6C8C" w:rsidP="00AC6C8C">
      <w:pPr>
        <w:autoSpaceDE w:val="0"/>
        <w:autoSpaceDN w:val="0"/>
        <w:adjustRightInd w:val="0"/>
        <w:rPr>
          <w:rFonts w:ascii="Microsoft Sans Serif" w:eastAsiaTheme="minorHAnsi" w:hAnsi="Microsoft Sans Serif" w:cs="Microsoft Sans Serif"/>
          <w:sz w:val="17"/>
          <w:szCs w:val="17"/>
          <w:lang w:eastAsia="en-US"/>
        </w:rPr>
      </w:pPr>
      <w:r w:rsidRPr="00AC6C8C">
        <w:rPr>
          <w:sz w:val="28"/>
        </w:rPr>
        <w:t xml:space="preserve"> </w:t>
      </w:r>
      <w:proofErr w:type="gramStart"/>
      <w:r w:rsidRPr="00D06B87">
        <w:rPr>
          <w:rStyle w:val="cuerpotexto"/>
        </w:rPr>
        <w:t>y</w:t>
      </w:r>
      <w:proofErr w:type="gramEnd"/>
      <w:r w:rsidRPr="00D06B87">
        <w:rPr>
          <w:rStyle w:val="cuerpotexto"/>
        </w:rPr>
        <w:t xml:space="preserve"> </w:t>
      </w:r>
      <w:r w:rsidRPr="00D06B87">
        <w:rPr>
          <w:rStyle w:val="cuerpotexto"/>
          <w:sz w:val="22"/>
        </w:rPr>
        <w:t xml:space="preserve"> </w:t>
      </w:r>
      <w:r w:rsidRPr="00D06B87">
        <w:rPr>
          <w:rFonts w:ascii="Arial" w:eastAsiaTheme="minorHAnsi" w:hAnsi="Arial" w:cs="Arial"/>
          <w:color w:val="000000"/>
          <w:lang w:eastAsia="en-US"/>
        </w:rPr>
        <w:t xml:space="preserve"> </w:t>
      </w:r>
      <m:oMath>
        <m:f>
          <m:fPr>
            <m:ctrlPr>
              <w:rPr>
                <w:rFonts w:ascii="Cambria Math" w:eastAsiaTheme="minorHAnsi" w:hAnsi="Cambria Math" w:cs="Arial"/>
                <w:i/>
                <w:color w:val="000000"/>
                <w:lang w:eastAsia="en-US"/>
              </w:rPr>
            </m:ctrlPr>
          </m:fPr>
          <m:num>
            <m:sSup>
              <m:sSupPr>
                <m:ctrlPr>
                  <w:rPr>
                    <w:rFonts w:ascii="Cambria Math" w:eastAsiaTheme="minorHAnsi" w:hAnsi="Cambria Math" w:cs="Arial"/>
                    <w:color w:val="000000"/>
                    <w:lang w:eastAsia="en-US"/>
                  </w:rPr>
                </m:ctrlPr>
              </m:sSupPr>
              <m:e>
                <m:r>
                  <m:rPr>
                    <m:sty m:val="p"/>
                  </m:rPr>
                  <w:rPr>
                    <w:rFonts w:ascii="Cambria Math" w:eastAsiaTheme="minorHAnsi" w:hAnsi="Cambria Math" w:cs="Arial"/>
                    <w:color w:val="000000"/>
                    <w:lang w:eastAsia="en-US"/>
                  </w:rPr>
                  <m:t>∂</m:t>
                </m:r>
              </m:e>
              <m:sup>
                <m:r>
                  <w:rPr>
                    <w:rFonts w:ascii="Cambria Math" w:eastAsiaTheme="minorHAnsi" w:hAnsi="Cambria Math" w:cs="Arial"/>
                    <w:color w:val="000000"/>
                    <w:lang w:eastAsia="en-US"/>
                  </w:rPr>
                  <m:t>2</m:t>
                </m:r>
              </m:sup>
            </m:sSup>
            <m:r>
              <m:rPr>
                <m:sty m:val="p"/>
              </m:rPr>
              <w:rPr>
                <w:rFonts w:ascii="Cambria Math" w:eastAsiaTheme="minorHAnsi" w:hAnsi="Cambria Math" w:cs="Arial"/>
                <w:color w:val="000000"/>
                <w:lang w:eastAsia="en-US"/>
              </w:rPr>
              <m:t>U</m:t>
            </m:r>
          </m:num>
          <m:den>
            <m:sSup>
              <m:sSupPr>
                <m:ctrlPr>
                  <w:rPr>
                    <w:rFonts w:ascii="Cambria Math" w:eastAsiaTheme="minorHAnsi" w:hAnsi="Cambria Math" w:cs="Arial"/>
                    <w:color w:val="000000"/>
                    <w:lang w:eastAsia="en-US"/>
                  </w:rPr>
                </m:ctrlPr>
              </m:sSupPr>
              <m:e>
                <m:r>
                  <m:rPr>
                    <m:sty m:val="p"/>
                  </m:rPr>
                  <w:rPr>
                    <w:rFonts w:ascii="Cambria Math" w:eastAsiaTheme="minorHAnsi" w:hAnsi="Cambria Math" w:cs="Arial"/>
                    <w:color w:val="000000"/>
                    <w:lang w:eastAsia="en-US"/>
                  </w:rPr>
                  <m:t>∂</m:t>
                </m:r>
              </m:e>
              <m:sup>
                <m:r>
                  <w:rPr>
                    <w:rFonts w:ascii="Cambria Math" w:eastAsiaTheme="minorHAnsi" w:hAnsi="Cambria Math" w:cs="Arial"/>
                    <w:color w:val="000000"/>
                    <w:lang w:eastAsia="en-US"/>
                  </w:rPr>
                  <m:t>2</m:t>
                </m:r>
              </m:sup>
            </m:sSup>
            <m:r>
              <m:rPr>
                <m:sty m:val="p"/>
              </m:rPr>
              <w:rPr>
                <w:rFonts w:ascii="Cambria Math" w:eastAsiaTheme="minorHAnsi" w:hAnsi="Cambria Math" w:cs="Arial"/>
                <w:color w:val="000000"/>
                <w:lang w:eastAsia="en-US"/>
              </w:rPr>
              <m:t>S</m:t>
            </m:r>
          </m:den>
        </m:f>
        <m:r>
          <w:rPr>
            <w:rFonts w:ascii="Cambria Math" w:eastAsiaTheme="minorHAnsi" w:hAnsi="Cambria Math" w:cs="Arial"/>
            <w:color w:val="000000"/>
            <w:lang w:eastAsia="en-US"/>
          </w:rPr>
          <m:t>&gt;0</m:t>
        </m:r>
      </m:oMath>
      <w:r>
        <w:rPr>
          <w:rStyle w:val="cuerpotexto"/>
          <w:lang w:val="es-ES"/>
        </w:rPr>
        <w:t xml:space="preserve">. De la misma forma, se supone que hay aumento en los costos cuando se incrementa la tasa del esfuerzo fiscal o  </w:t>
      </w:r>
      <w:r>
        <w:rPr>
          <w:rFonts w:ascii="Arial" w:eastAsiaTheme="minorHAnsi" w:hAnsi="Arial" w:cs="Arial"/>
          <w:color w:val="000000"/>
          <w:lang w:eastAsia="en-US"/>
        </w:rPr>
        <w:t xml:space="preserve"> </w:t>
      </w:r>
      <m:oMath>
        <m:f>
          <m:fPr>
            <m:ctrlPr>
              <w:rPr>
                <w:rFonts w:ascii="Cambria Math" w:eastAsiaTheme="minorHAnsi" w:hAnsi="Cambria Math" w:cs="Arial"/>
                <w:i/>
                <w:color w:val="000000"/>
                <w:lang w:eastAsia="en-US"/>
              </w:rPr>
            </m:ctrlPr>
          </m:fPr>
          <m:num>
            <m:r>
              <m:rPr>
                <m:sty m:val="p"/>
              </m:rPr>
              <w:rPr>
                <w:rFonts w:ascii="Cambria Math" w:eastAsiaTheme="minorHAnsi" w:hAnsi="Cambria Math" w:cs="Arial"/>
                <w:color w:val="000000"/>
                <w:lang w:eastAsia="en-US"/>
              </w:rPr>
              <m:t>∂C</m:t>
            </m:r>
          </m:num>
          <m:den>
            <m:r>
              <m:rPr>
                <m:sty m:val="p"/>
              </m:rPr>
              <w:rPr>
                <w:rFonts w:ascii="Cambria Math" w:eastAsiaTheme="minorHAnsi" w:hAnsi="Cambria Math" w:cs="Arial"/>
                <w:color w:val="000000"/>
                <w:lang w:eastAsia="en-US"/>
              </w:rPr>
              <m:t>∂E</m:t>
            </m:r>
          </m:den>
        </m:f>
        <m:r>
          <w:rPr>
            <w:rFonts w:ascii="Cambria Math" w:eastAsiaTheme="minorHAnsi" w:hAnsi="Cambria Math" w:cs="Arial"/>
            <w:color w:val="000000"/>
            <w:lang w:eastAsia="en-US"/>
          </w:rPr>
          <m:t>&gt;0</m:t>
        </m:r>
      </m:oMath>
    </w:p>
    <w:p w14:paraId="3C4D484B" w14:textId="77777777" w:rsidR="00AC6C8C" w:rsidRPr="00884056" w:rsidRDefault="00AC6C8C" w:rsidP="00884056">
      <w:pPr>
        <w:autoSpaceDE w:val="0"/>
        <w:autoSpaceDN w:val="0"/>
        <w:adjustRightInd w:val="0"/>
        <w:rPr>
          <w:rStyle w:val="cuerpotexto"/>
          <w:rFonts w:ascii="Microsoft Sans Serif" w:eastAsiaTheme="minorHAnsi" w:hAnsi="Microsoft Sans Serif" w:cs="Microsoft Sans Serif"/>
          <w:sz w:val="17"/>
          <w:szCs w:val="17"/>
          <w:lang w:eastAsia="en-US"/>
        </w:rPr>
      </w:pPr>
      <w:r>
        <w:t xml:space="preserve">  </w:t>
      </w:r>
      <w:proofErr w:type="gramStart"/>
      <w:r w:rsidRPr="00D06B87">
        <w:t>y</w:t>
      </w:r>
      <w:proofErr w:type="gramEnd"/>
      <w:r w:rsidRPr="00D06B87">
        <w:t xml:space="preserve">  </w:t>
      </w:r>
      <m:oMath>
        <m:f>
          <m:fPr>
            <m:ctrlPr>
              <w:rPr>
                <w:rFonts w:ascii="Cambria Math" w:eastAsiaTheme="minorHAnsi" w:hAnsi="Cambria Math" w:cs="Arial"/>
                <w:i/>
                <w:color w:val="000000"/>
                <w:lang w:eastAsia="en-US"/>
              </w:rPr>
            </m:ctrlPr>
          </m:fPr>
          <m:num>
            <m:sSup>
              <m:sSupPr>
                <m:ctrlPr>
                  <w:rPr>
                    <w:rFonts w:ascii="Cambria Math" w:eastAsiaTheme="minorHAnsi" w:hAnsi="Cambria Math" w:cs="Arial"/>
                    <w:color w:val="000000"/>
                    <w:lang w:eastAsia="en-US"/>
                  </w:rPr>
                </m:ctrlPr>
              </m:sSupPr>
              <m:e>
                <m:r>
                  <m:rPr>
                    <m:sty m:val="p"/>
                  </m:rPr>
                  <w:rPr>
                    <w:rFonts w:ascii="Cambria Math" w:eastAsiaTheme="minorHAnsi" w:hAnsi="Cambria Math" w:cs="Arial"/>
                    <w:color w:val="000000"/>
                    <w:lang w:eastAsia="en-US"/>
                  </w:rPr>
                  <m:t>∂</m:t>
                </m:r>
              </m:e>
              <m:sup>
                <m:r>
                  <w:rPr>
                    <w:rFonts w:ascii="Cambria Math" w:eastAsiaTheme="minorHAnsi" w:hAnsi="Cambria Math" w:cs="Arial"/>
                    <w:color w:val="000000"/>
                    <w:lang w:eastAsia="en-US"/>
                  </w:rPr>
                  <m:t>2</m:t>
                </m:r>
              </m:sup>
            </m:sSup>
            <m:r>
              <m:rPr>
                <m:sty m:val="p"/>
              </m:rPr>
              <w:rPr>
                <w:rFonts w:ascii="Cambria Math" w:eastAsiaTheme="minorHAnsi" w:hAnsi="Cambria Math" w:cs="Arial"/>
                <w:color w:val="000000"/>
                <w:lang w:eastAsia="en-US"/>
              </w:rPr>
              <m:t>C</m:t>
            </m:r>
          </m:num>
          <m:den>
            <m:sSup>
              <m:sSupPr>
                <m:ctrlPr>
                  <w:rPr>
                    <w:rFonts w:ascii="Cambria Math" w:eastAsiaTheme="minorHAnsi" w:hAnsi="Cambria Math" w:cs="Arial"/>
                    <w:color w:val="000000"/>
                    <w:lang w:eastAsia="en-US"/>
                  </w:rPr>
                </m:ctrlPr>
              </m:sSupPr>
              <m:e>
                <m:r>
                  <m:rPr>
                    <m:sty m:val="p"/>
                  </m:rPr>
                  <w:rPr>
                    <w:rFonts w:ascii="Cambria Math" w:eastAsiaTheme="minorHAnsi" w:hAnsi="Cambria Math" w:cs="Arial"/>
                    <w:color w:val="000000"/>
                    <w:lang w:eastAsia="en-US"/>
                  </w:rPr>
                  <m:t>∂</m:t>
                </m:r>
              </m:e>
              <m:sup>
                <m:r>
                  <w:rPr>
                    <w:rFonts w:ascii="Cambria Math" w:eastAsiaTheme="minorHAnsi" w:hAnsi="Cambria Math" w:cs="Arial"/>
                    <w:color w:val="000000"/>
                    <w:lang w:eastAsia="en-US"/>
                  </w:rPr>
                  <m:t>2</m:t>
                </m:r>
              </m:sup>
            </m:sSup>
            <m:r>
              <m:rPr>
                <m:sty m:val="p"/>
              </m:rPr>
              <w:rPr>
                <w:rFonts w:ascii="Cambria Math" w:eastAsiaTheme="minorHAnsi" w:hAnsi="Cambria Math" w:cs="Arial"/>
                <w:color w:val="000000"/>
                <w:lang w:eastAsia="en-US"/>
              </w:rPr>
              <m:t>E</m:t>
            </m:r>
          </m:den>
        </m:f>
        <m:r>
          <w:rPr>
            <w:rFonts w:ascii="Cambria Math" w:eastAsiaTheme="minorHAnsi" w:hAnsi="Cambria Math" w:cs="Arial"/>
            <w:color w:val="000000"/>
            <w:lang w:eastAsia="en-US"/>
          </w:rPr>
          <m:t>&gt;0</m:t>
        </m:r>
      </m:oMath>
      <w:r>
        <w:rPr>
          <w:rStyle w:val="cuerpotexto"/>
          <w:lang w:val="es-ES"/>
        </w:rPr>
        <w:t>. Además, los gobiernos locales están sujetos a una restricción pr</w:t>
      </w:r>
      <w:proofErr w:type="spellStart"/>
      <w:r>
        <w:rPr>
          <w:rStyle w:val="cuerpotexto"/>
          <w:lang w:val="es-ES"/>
        </w:rPr>
        <w:t>esupuestaria</w:t>
      </w:r>
      <w:proofErr w:type="spellEnd"/>
      <w:r>
        <w:rPr>
          <w:rStyle w:val="cuerpotexto"/>
          <w:lang w:val="es-ES"/>
        </w:rPr>
        <w:t>, por lo que el problema de optimización es:</w:t>
      </w:r>
    </w:p>
    <w:p w14:paraId="7BDB490C" w14:textId="77777777" w:rsidR="00C8222C" w:rsidRPr="001277B1" w:rsidRDefault="00C8222C" w:rsidP="00AC6C8C">
      <w:pPr>
        <w:pStyle w:val="inicio-texto"/>
        <w:suppressAutoHyphens/>
        <w:jc w:val="center"/>
        <w:rPr>
          <w:rStyle w:val="cuerpotexto"/>
        </w:rPr>
      </w:pPr>
      <w:proofErr w:type="spellStart"/>
      <w:proofErr w:type="gramStart"/>
      <w:r w:rsidRPr="001277B1">
        <w:rPr>
          <w:rStyle w:val="cuerpotexto"/>
        </w:rPr>
        <w:t>maxE</w:t>
      </w:r>
      <w:proofErr w:type="spellEnd"/>
      <w:proofErr w:type="gramEnd"/>
      <w:r w:rsidRPr="001277B1">
        <w:rPr>
          <w:rStyle w:val="cuerpotexto"/>
        </w:rPr>
        <w:t xml:space="preserve">  {U(S) </w:t>
      </w:r>
      <w:r w:rsidR="001F3E6F" w:rsidRPr="001277B1">
        <w:rPr>
          <w:rStyle w:val="cuerpotexto"/>
        </w:rPr>
        <w:t>-</w:t>
      </w:r>
      <w:r w:rsidRPr="001277B1">
        <w:rPr>
          <w:rStyle w:val="cuerpotexto"/>
        </w:rPr>
        <w:t xml:space="preserve"> C(E)}</w:t>
      </w:r>
    </w:p>
    <w:p w14:paraId="268E4F77" w14:textId="77777777" w:rsidR="0011232D" w:rsidRPr="004F6879" w:rsidRDefault="00C8222C" w:rsidP="006C435A">
      <w:pPr>
        <w:pStyle w:val="inicio-texto"/>
        <w:suppressAutoHyphens/>
        <w:jc w:val="center"/>
        <w:rPr>
          <w:rStyle w:val="cuerpotexto"/>
        </w:rPr>
      </w:pPr>
      <w:r w:rsidRPr="000F65A5">
        <w:rPr>
          <w:rStyle w:val="cuerpotexto"/>
        </w:rPr>
        <w:t xml:space="preserve">Sujeto a S = T+RI tal que S = S = </w:t>
      </w:r>
      <w:r w:rsidRPr="00C8222C">
        <w:rPr>
          <w:rStyle w:val="cuerpotexto"/>
          <w:lang w:val="es-ES"/>
        </w:rPr>
        <w:t>α</w:t>
      </w:r>
      <w:r w:rsidRPr="000F65A5">
        <w:rPr>
          <w:rStyle w:val="cuerpotexto"/>
        </w:rPr>
        <w:t xml:space="preserve"> (1-</w:t>
      </w:r>
      <w:r w:rsidRPr="00C8222C">
        <w:rPr>
          <w:rStyle w:val="cuerpotexto"/>
          <w:lang w:val="es-ES"/>
        </w:rPr>
        <w:t>μ</w:t>
      </w:r>
      <w:proofErr w:type="gramStart"/>
      <w:r w:rsidRPr="000F65A5">
        <w:rPr>
          <w:rStyle w:val="cuerpotexto"/>
        </w:rPr>
        <w:t>)R</w:t>
      </w:r>
      <w:proofErr w:type="gramEnd"/>
      <w:r w:rsidRPr="000F65A5">
        <w:rPr>
          <w:rStyle w:val="cuerpotexto"/>
        </w:rPr>
        <w:t>€+</w:t>
      </w:r>
      <w:r w:rsidRPr="00C8222C">
        <w:rPr>
          <w:rStyle w:val="cuerpotexto"/>
          <w:lang w:val="es-ES"/>
        </w:rPr>
        <w:t>μ</w:t>
      </w:r>
      <w:r w:rsidRPr="000F65A5">
        <w:rPr>
          <w:rStyle w:val="cuerpotexto"/>
        </w:rPr>
        <w:t>R(E)</w:t>
      </w:r>
      <w:r w:rsidR="0009091C" w:rsidRPr="000F65A5">
        <w:rPr>
          <w:rStyle w:val="cuerpotexto"/>
        </w:rPr>
        <w:t xml:space="preserve"> </w:t>
      </w:r>
    </w:p>
    <w:p w14:paraId="3C8B56AE" w14:textId="77777777" w:rsidR="0079647A" w:rsidRPr="004F6879" w:rsidRDefault="0079647A" w:rsidP="006C435A">
      <w:pPr>
        <w:pStyle w:val="inicio-texto"/>
        <w:suppressAutoHyphens/>
        <w:jc w:val="center"/>
        <w:rPr>
          <w:rStyle w:val="cuerpotexto"/>
        </w:rPr>
      </w:pPr>
    </w:p>
    <w:p w14:paraId="488931DE" w14:textId="77777777" w:rsidR="00F93144" w:rsidRDefault="00F93144" w:rsidP="006C435A">
      <w:pPr>
        <w:pStyle w:val="inicio-texto"/>
        <w:suppressAutoHyphens/>
        <w:jc w:val="both"/>
        <w:rPr>
          <w:rStyle w:val="cuerpotexto"/>
          <w:lang w:val="es-ES"/>
        </w:rPr>
      </w:pPr>
      <w:r>
        <w:rPr>
          <w:rStyle w:val="cuerpotexto"/>
          <w:lang w:val="es-ES"/>
        </w:rPr>
        <w:t xml:space="preserve">La solución de la maximización se obtiene en </w:t>
      </w:r>
      <w:r w:rsidR="009D4DC9">
        <w:rPr>
          <w:rStyle w:val="cuerpotexto"/>
          <w:lang w:val="es-ES"/>
        </w:rPr>
        <w:t>primer</w:t>
      </w:r>
      <w:r>
        <w:rPr>
          <w:rStyle w:val="cuerpotexto"/>
          <w:lang w:val="es-ES"/>
        </w:rPr>
        <w:t xml:space="preserve"> orden, con la condición de que:</w:t>
      </w:r>
    </w:p>
    <w:p w14:paraId="524AF7A0" w14:textId="77777777" w:rsidR="00A20965" w:rsidRPr="00884056" w:rsidRDefault="003A547A" w:rsidP="00884056">
      <w:pPr>
        <w:autoSpaceDE w:val="0"/>
        <w:autoSpaceDN w:val="0"/>
        <w:adjustRightInd w:val="0"/>
        <w:rPr>
          <w:rFonts w:ascii="Microsoft Sans Serif" w:hAnsi="Microsoft Sans Serif" w:cs="Microsoft Sans Serif"/>
          <w:color w:val="000000"/>
          <w:lang w:eastAsia="en-US"/>
        </w:rPr>
      </w:pPr>
      <m:oMathPara>
        <m:oMath>
          <m:d>
            <m:dPr>
              <m:begChr m:val="{"/>
              <m:endChr m:val="}"/>
              <m:ctrlPr>
                <w:rPr>
                  <w:rFonts w:ascii="Cambria Math" w:eastAsiaTheme="minorHAnsi" w:hAnsi="Cambria Math" w:cs="Arial"/>
                  <w:i/>
                  <w:color w:val="000000"/>
                  <w:lang w:eastAsia="en-US"/>
                </w:rPr>
              </m:ctrlPr>
            </m:dPr>
            <m:e>
              <m:r>
                <w:rPr>
                  <w:rFonts w:ascii="Cambria Math" w:eastAsiaTheme="minorHAnsi" w:hAnsi="Cambria Math" w:cs="Arial"/>
                  <w:color w:val="000000"/>
                  <w:lang w:eastAsia="en-US"/>
                </w:rPr>
                <m:t>μ+α</m:t>
              </m:r>
              <m:d>
                <m:dPr>
                  <m:ctrlPr>
                    <w:rPr>
                      <w:rFonts w:ascii="Cambria Math" w:eastAsiaTheme="minorHAnsi" w:hAnsi="Cambria Math" w:cs="Arial"/>
                      <w:i/>
                      <w:color w:val="000000"/>
                      <w:lang w:eastAsia="en-US"/>
                    </w:rPr>
                  </m:ctrlPr>
                </m:dPr>
                <m:e>
                  <m:r>
                    <w:rPr>
                      <w:rFonts w:ascii="Cambria Math" w:eastAsiaTheme="minorHAnsi" w:hAnsi="Cambria Math" w:cs="Arial"/>
                      <w:color w:val="000000"/>
                      <w:lang w:eastAsia="en-US"/>
                    </w:rPr>
                    <m:t>1-μ</m:t>
                  </m:r>
                </m:e>
              </m:d>
            </m:e>
          </m:d>
          <m:f>
            <m:fPr>
              <m:ctrlPr>
                <w:rPr>
                  <w:rFonts w:ascii="Cambria Math" w:eastAsiaTheme="minorHAnsi" w:hAnsi="Cambria Math" w:cs="Arial"/>
                  <w:i/>
                  <w:color w:val="000000"/>
                  <w:lang w:eastAsia="en-US"/>
                </w:rPr>
              </m:ctrlPr>
            </m:fPr>
            <m:num>
              <m:r>
                <m:rPr>
                  <m:sty m:val="p"/>
                </m:rPr>
                <w:rPr>
                  <w:rFonts w:ascii="Cambria Math" w:eastAsiaTheme="minorHAnsi" w:hAnsi="Cambria Math" w:cs="Arial"/>
                  <w:color w:val="000000"/>
                  <w:lang w:eastAsia="en-US"/>
                </w:rPr>
                <m:t>∂U</m:t>
              </m:r>
            </m:num>
            <m:den>
              <m:r>
                <m:rPr>
                  <m:sty m:val="p"/>
                </m:rPr>
                <w:rPr>
                  <w:rFonts w:ascii="Cambria Math" w:eastAsiaTheme="minorHAnsi" w:hAnsi="Cambria Math" w:cs="Arial"/>
                  <w:color w:val="000000"/>
                  <w:lang w:eastAsia="en-US"/>
                </w:rPr>
                <m:t>∂S</m:t>
              </m:r>
            </m:den>
          </m:f>
          <m:f>
            <m:fPr>
              <m:ctrlPr>
                <w:rPr>
                  <w:rFonts w:ascii="Cambria Math" w:eastAsiaTheme="minorHAnsi" w:hAnsi="Cambria Math" w:cs="Arial"/>
                  <w:i/>
                  <w:color w:val="000000"/>
                  <w:lang w:eastAsia="en-US"/>
                </w:rPr>
              </m:ctrlPr>
            </m:fPr>
            <m:num>
              <m:r>
                <m:rPr>
                  <m:sty m:val="p"/>
                </m:rPr>
                <w:rPr>
                  <w:rFonts w:ascii="Cambria Math" w:eastAsiaTheme="minorHAnsi" w:hAnsi="Cambria Math" w:cs="Arial"/>
                  <w:color w:val="000000"/>
                  <w:lang w:eastAsia="en-US"/>
                </w:rPr>
                <m:t>∂R</m:t>
              </m:r>
            </m:num>
            <m:den>
              <m:r>
                <m:rPr>
                  <m:sty m:val="p"/>
                </m:rPr>
                <w:rPr>
                  <w:rFonts w:ascii="Cambria Math" w:eastAsiaTheme="minorHAnsi" w:hAnsi="Cambria Math" w:cs="Arial"/>
                  <w:color w:val="000000"/>
                  <w:lang w:eastAsia="en-US"/>
                </w:rPr>
                <m:t>∂E</m:t>
              </m:r>
            </m:den>
          </m:f>
          <m:r>
            <w:rPr>
              <w:rFonts w:ascii="Cambria Math" w:eastAsiaTheme="minorHAnsi" w:hAnsi="Cambria Math" w:cs="Arial"/>
              <w:color w:val="000000"/>
              <w:lang w:eastAsia="en-US"/>
            </w:rPr>
            <m:t>=</m:t>
          </m:r>
          <m:f>
            <m:fPr>
              <m:ctrlPr>
                <w:rPr>
                  <w:rFonts w:ascii="Cambria Math" w:eastAsiaTheme="minorHAnsi" w:hAnsi="Cambria Math" w:cs="Arial"/>
                  <w:i/>
                  <w:color w:val="000000"/>
                  <w:lang w:eastAsia="en-US"/>
                </w:rPr>
              </m:ctrlPr>
            </m:fPr>
            <m:num>
              <m:r>
                <m:rPr>
                  <m:sty m:val="p"/>
                </m:rPr>
                <w:rPr>
                  <w:rFonts w:ascii="Cambria Math" w:eastAsiaTheme="minorHAnsi" w:hAnsi="Cambria Math" w:cs="Arial"/>
                  <w:color w:val="000000"/>
                  <w:lang w:eastAsia="en-US"/>
                </w:rPr>
                <m:t>∂C</m:t>
              </m:r>
            </m:num>
            <m:den>
              <m:r>
                <m:rPr>
                  <m:sty m:val="p"/>
                </m:rPr>
                <w:rPr>
                  <w:rFonts w:ascii="Cambria Math" w:eastAsiaTheme="minorHAnsi" w:hAnsi="Cambria Math" w:cs="Arial"/>
                  <w:color w:val="000000"/>
                  <w:lang w:eastAsia="en-US"/>
                </w:rPr>
                <m:t>∂E</m:t>
              </m:r>
            </m:den>
          </m:f>
        </m:oMath>
      </m:oMathPara>
    </w:p>
    <w:p w14:paraId="210A9722" w14:textId="77777777" w:rsidR="00884056" w:rsidRPr="00884056" w:rsidRDefault="00884056" w:rsidP="00884056">
      <w:pPr>
        <w:autoSpaceDE w:val="0"/>
        <w:autoSpaceDN w:val="0"/>
        <w:adjustRightInd w:val="0"/>
        <w:rPr>
          <w:rFonts w:ascii="Microsoft Sans Serif" w:eastAsiaTheme="minorHAnsi" w:hAnsi="Microsoft Sans Serif" w:cs="Microsoft Sans Serif"/>
          <w:sz w:val="17"/>
          <w:szCs w:val="17"/>
          <w:lang w:eastAsia="en-US"/>
        </w:rPr>
      </w:pPr>
    </w:p>
    <w:p w14:paraId="2E54BD4F" w14:textId="77777777" w:rsidR="00752FE2" w:rsidRPr="00884056" w:rsidRDefault="00A20965" w:rsidP="00884056">
      <w:pPr>
        <w:autoSpaceDE w:val="0"/>
        <w:autoSpaceDN w:val="0"/>
        <w:adjustRightInd w:val="0"/>
        <w:rPr>
          <w:rStyle w:val="cuerpotexto"/>
          <w:rFonts w:ascii="Microsoft Sans Serif" w:eastAsiaTheme="minorHAnsi" w:hAnsi="Microsoft Sans Serif" w:cs="Microsoft Sans Serif"/>
          <w:sz w:val="17"/>
          <w:szCs w:val="17"/>
          <w:lang w:eastAsia="en-US"/>
        </w:rPr>
      </w:pPr>
      <w:r>
        <w:rPr>
          <w:rStyle w:val="cuerpotexto"/>
          <w:lang w:val="es-ES"/>
        </w:rPr>
        <w:t xml:space="preserve">Es posible suponer que un mayor esfuerzo fiscal se correlaciona positivamente con los ingresos de los gobiernos locales y, por lo tanto, se asume que </w:t>
      </w:r>
      <w:proofErr w:type="gramStart"/>
      <w:r>
        <w:rPr>
          <w:rStyle w:val="cuerpotexto"/>
          <w:lang w:val="es-ES"/>
        </w:rPr>
        <w:t>R(</w:t>
      </w:r>
      <w:proofErr w:type="gramEnd"/>
      <w:r>
        <w:rPr>
          <w:rStyle w:val="cuerpotexto"/>
          <w:lang w:val="es-ES"/>
        </w:rPr>
        <w:t xml:space="preserve">E) es una función creciente en E, o que  </w:t>
      </w:r>
      <w:r>
        <w:rPr>
          <w:rFonts w:ascii="Arial" w:eastAsiaTheme="minorHAnsi" w:hAnsi="Arial" w:cs="Arial"/>
          <w:color w:val="000000"/>
          <w:lang w:eastAsia="en-US"/>
        </w:rPr>
        <w:t xml:space="preserve"> </w:t>
      </w:r>
      <m:oMath>
        <m:f>
          <m:fPr>
            <m:ctrlPr>
              <w:rPr>
                <w:rFonts w:ascii="Cambria Math" w:eastAsiaTheme="minorHAnsi" w:hAnsi="Cambria Math" w:cs="Arial"/>
                <w:i/>
                <w:color w:val="000000"/>
                <w:lang w:eastAsia="en-US"/>
              </w:rPr>
            </m:ctrlPr>
          </m:fPr>
          <m:num>
            <m:r>
              <m:rPr>
                <m:sty m:val="p"/>
              </m:rPr>
              <w:rPr>
                <w:rFonts w:ascii="Cambria Math" w:eastAsiaTheme="minorHAnsi" w:hAnsi="Cambria Math" w:cs="Arial"/>
                <w:color w:val="000000"/>
                <w:lang w:eastAsia="en-US"/>
              </w:rPr>
              <m:t>∂R</m:t>
            </m:r>
          </m:num>
          <m:den>
            <m:r>
              <m:rPr>
                <m:sty m:val="p"/>
              </m:rPr>
              <w:rPr>
                <w:rFonts w:ascii="Cambria Math" w:eastAsiaTheme="minorHAnsi" w:hAnsi="Cambria Math" w:cs="Arial"/>
                <w:color w:val="000000"/>
                <w:lang w:eastAsia="en-US"/>
              </w:rPr>
              <m:t>∂E</m:t>
            </m:r>
          </m:den>
        </m:f>
        <m:r>
          <w:rPr>
            <w:rFonts w:ascii="Cambria Math" w:eastAsiaTheme="minorHAnsi" w:hAnsi="Cambria Math" w:cs="Arial"/>
            <w:color w:val="000000"/>
            <w:lang w:eastAsia="en-US"/>
          </w:rPr>
          <m:t>&gt;0</m:t>
        </m:r>
      </m:oMath>
      <w:r w:rsidR="00884056">
        <w:rPr>
          <w:rFonts w:ascii="Arial" w:hAnsi="Arial" w:cs="Arial"/>
          <w:color w:val="000000"/>
          <w:lang w:eastAsia="en-US"/>
        </w:rPr>
        <w:t xml:space="preserve"> y </w:t>
      </w:r>
      <m:oMath>
        <m:f>
          <m:fPr>
            <m:ctrlPr>
              <w:rPr>
                <w:rFonts w:ascii="Cambria Math" w:eastAsiaTheme="minorHAnsi" w:hAnsi="Cambria Math" w:cs="Arial"/>
                <w:i/>
                <w:color w:val="000000"/>
                <w:lang w:eastAsia="en-US"/>
              </w:rPr>
            </m:ctrlPr>
          </m:fPr>
          <m:num>
            <m:sSup>
              <m:sSupPr>
                <m:ctrlPr>
                  <w:rPr>
                    <w:rFonts w:ascii="Cambria Math" w:eastAsiaTheme="minorHAnsi" w:hAnsi="Cambria Math" w:cs="Arial"/>
                    <w:color w:val="000000"/>
                    <w:lang w:eastAsia="en-US"/>
                  </w:rPr>
                </m:ctrlPr>
              </m:sSupPr>
              <m:e>
                <m:r>
                  <m:rPr>
                    <m:sty m:val="p"/>
                  </m:rPr>
                  <w:rPr>
                    <w:rFonts w:ascii="Cambria Math" w:eastAsiaTheme="minorHAnsi" w:hAnsi="Cambria Math" w:cs="Arial"/>
                    <w:color w:val="000000"/>
                    <w:lang w:eastAsia="en-US"/>
                  </w:rPr>
                  <m:t>∂</m:t>
                </m:r>
              </m:e>
              <m:sup>
                <m:r>
                  <w:rPr>
                    <w:rFonts w:ascii="Cambria Math" w:eastAsiaTheme="minorHAnsi" w:hAnsi="Cambria Math" w:cs="Arial"/>
                    <w:color w:val="000000"/>
                    <w:lang w:eastAsia="en-US"/>
                  </w:rPr>
                  <m:t>2</m:t>
                </m:r>
              </m:sup>
            </m:sSup>
            <m:r>
              <m:rPr>
                <m:sty m:val="p"/>
              </m:rPr>
              <w:rPr>
                <w:rFonts w:ascii="Cambria Math" w:eastAsiaTheme="minorHAnsi" w:hAnsi="Cambria Math" w:cs="Arial"/>
                <w:color w:val="000000"/>
                <w:lang w:eastAsia="en-US"/>
              </w:rPr>
              <m:t>R</m:t>
            </m:r>
          </m:num>
          <m:den>
            <m:sSup>
              <m:sSupPr>
                <m:ctrlPr>
                  <w:rPr>
                    <w:rFonts w:ascii="Cambria Math" w:eastAsiaTheme="minorHAnsi" w:hAnsi="Cambria Math" w:cs="Arial"/>
                    <w:color w:val="000000"/>
                    <w:lang w:eastAsia="en-US"/>
                  </w:rPr>
                </m:ctrlPr>
              </m:sSupPr>
              <m:e>
                <m:r>
                  <m:rPr>
                    <m:sty m:val="p"/>
                  </m:rPr>
                  <w:rPr>
                    <w:rFonts w:ascii="Cambria Math" w:eastAsiaTheme="minorHAnsi" w:hAnsi="Cambria Math" w:cs="Arial"/>
                    <w:color w:val="000000"/>
                    <w:lang w:eastAsia="en-US"/>
                  </w:rPr>
                  <m:t>∂</m:t>
                </m:r>
              </m:e>
              <m:sup>
                <m:r>
                  <w:rPr>
                    <w:rFonts w:ascii="Cambria Math" w:eastAsiaTheme="minorHAnsi" w:hAnsi="Cambria Math" w:cs="Arial"/>
                    <w:color w:val="000000"/>
                    <w:lang w:eastAsia="en-US"/>
                  </w:rPr>
                  <m:t>2</m:t>
                </m:r>
              </m:sup>
            </m:sSup>
            <m:r>
              <m:rPr>
                <m:sty m:val="p"/>
              </m:rPr>
              <w:rPr>
                <w:rFonts w:ascii="Cambria Math" w:eastAsiaTheme="minorHAnsi" w:hAnsi="Cambria Math" w:cs="Arial"/>
                <w:color w:val="000000"/>
                <w:lang w:eastAsia="en-US"/>
              </w:rPr>
              <m:t>E</m:t>
            </m:r>
          </m:den>
        </m:f>
        <m:r>
          <w:rPr>
            <w:rFonts w:ascii="Cambria Math" w:eastAsiaTheme="minorHAnsi" w:hAnsi="Cambria Math" w:cs="Arial"/>
            <w:color w:val="000000"/>
            <w:lang w:eastAsia="en-US"/>
          </w:rPr>
          <m:t>&lt;0</m:t>
        </m:r>
      </m:oMath>
      <w:r w:rsidR="00EA0281">
        <w:rPr>
          <w:sz w:val="18"/>
        </w:rPr>
        <w:t xml:space="preserve">. </w:t>
      </w:r>
      <w:r w:rsidR="00F93144">
        <w:rPr>
          <w:rStyle w:val="cuerpotexto"/>
          <w:lang w:val="es-ES"/>
        </w:rPr>
        <w:t>Esta condición implica que los niveles más altos de esfuerzo fiscal se relacionan positivamente con mayores niveles de recaudación de ingresos. En consecuencia, ello es suficiente para probar el efecto de las transferencias sobre el esfuerzo fiscal:</w:t>
      </w:r>
    </w:p>
    <w:p w14:paraId="03EF3DE5" w14:textId="63D1A0C0" w:rsidR="00752FE2" w:rsidRPr="00F42502" w:rsidRDefault="00F42502" w:rsidP="00752FE2">
      <w:pPr>
        <w:pStyle w:val="inicio-texto"/>
        <w:suppressAutoHyphens/>
        <w:jc w:val="center"/>
        <w:rPr>
          <w:rStyle w:val="cuerpotexto"/>
          <w:lang w:val="es-ES"/>
        </w:rPr>
      </w:pPr>
      <m:oMath>
        <m:r>
          <w:rPr>
            <w:rStyle w:val="cuerpotexto"/>
            <w:rFonts w:ascii="Cambria Math" w:hAnsi="Cambria Math" w:cs="Cambria Math"/>
            <w:lang w:val="en-US"/>
          </w:rPr>
          <m:t>x</m:t>
        </m:r>
        <m:r>
          <m:rPr>
            <m:sty m:val="p"/>
          </m:rPr>
          <w:rPr>
            <w:rStyle w:val="cuerpotexto"/>
            <w:rFonts w:ascii="Cambria Math" w:hAnsi="Cambria Math" w:cs="Cambria Math"/>
          </w:rPr>
          <m:t>=</m:t>
        </m:r>
        <m:f>
          <m:fPr>
            <m:ctrlPr>
              <w:rPr>
                <w:rStyle w:val="cuerpotexto"/>
                <w:rFonts w:ascii="Cambria Math" w:hAnsi="Cambria Math" w:cs="Arial"/>
                <w:lang w:val="en-US"/>
              </w:rPr>
            </m:ctrlPr>
          </m:fPr>
          <m:num>
            <m:r>
              <m:rPr>
                <m:sty m:val="p"/>
              </m:rPr>
              <w:rPr>
                <w:rStyle w:val="cuerpotexto"/>
                <w:rFonts w:ascii="Cambria Math" w:hAnsi="Cambria Math" w:cs="Cambria Math"/>
              </w:rPr>
              <m:t>-</m:t>
            </m:r>
            <m:r>
              <w:rPr>
                <w:rStyle w:val="cuerpotexto"/>
                <w:rFonts w:ascii="Cambria Math" w:hAnsi="Cambria Math" w:cs="Cambria Math"/>
                <w:lang w:val="en-US"/>
              </w:rPr>
              <m:t>b</m:t>
            </m:r>
            <m:r>
              <m:rPr>
                <m:sty m:val="p"/>
              </m:rPr>
              <w:rPr>
                <w:rStyle w:val="cuerpotexto"/>
                <w:rFonts w:ascii="Cambria Math" w:hAnsi="Cambria Math" w:cs="Cambria Math"/>
              </w:rPr>
              <m:t>±</m:t>
            </m:r>
            <m:rad>
              <m:radPr>
                <m:degHide m:val="1"/>
                <m:ctrlPr>
                  <w:rPr>
                    <w:rStyle w:val="cuerpotexto"/>
                    <w:rFonts w:ascii="Cambria Math" w:hAnsi="Cambria Math" w:cs="Arial"/>
                    <w:lang w:val="en-US"/>
                  </w:rPr>
                </m:ctrlPr>
              </m:radPr>
              <m:deg/>
              <m:e>
                <m:sSup>
                  <m:sSupPr>
                    <m:ctrlPr>
                      <w:rPr>
                        <w:rStyle w:val="cuerpotexto"/>
                        <w:rFonts w:ascii="Cambria Math" w:hAnsi="Cambria Math" w:cs="Arial"/>
                        <w:lang w:val="en-US"/>
                      </w:rPr>
                    </m:ctrlPr>
                  </m:sSupPr>
                  <m:e>
                    <m:r>
                      <w:rPr>
                        <w:rStyle w:val="cuerpotexto"/>
                        <w:rFonts w:ascii="Cambria Math" w:hAnsi="Cambria Math" w:cs="Cambria Math"/>
                        <w:lang w:val="en-US"/>
                      </w:rPr>
                      <m:t>b</m:t>
                    </m:r>
                  </m:e>
                  <m:sup>
                    <m:r>
                      <m:rPr>
                        <m:sty m:val="p"/>
                      </m:rPr>
                      <w:rPr>
                        <w:rStyle w:val="cuerpotexto"/>
                        <w:rFonts w:ascii="Cambria Math" w:hAnsi="Cambria Math" w:cs="Cambria Math"/>
                      </w:rPr>
                      <m:t>2</m:t>
                    </m:r>
                  </m:sup>
                </m:sSup>
                <m:r>
                  <m:rPr>
                    <m:sty m:val="p"/>
                  </m:rPr>
                  <w:rPr>
                    <w:rStyle w:val="cuerpotexto"/>
                    <w:rFonts w:ascii="Cambria Math" w:hAnsi="Cambria Math" w:cs="Cambria Math"/>
                  </w:rPr>
                  <m:t>-4</m:t>
                </m:r>
                <m:r>
                  <w:rPr>
                    <w:rStyle w:val="cuerpotexto"/>
                    <w:rFonts w:ascii="Cambria Math" w:hAnsi="Cambria Math" w:cs="Cambria Math"/>
                    <w:lang w:val="en-US"/>
                  </w:rPr>
                  <m:t>ac</m:t>
                </m:r>
              </m:e>
            </m:rad>
          </m:num>
          <m:den>
            <m:r>
              <m:rPr>
                <m:sty m:val="p"/>
              </m:rPr>
              <w:rPr>
                <w:rStyle w:val="cuerpotexto"/>
                <w:rFonts w:ascii="Cambria Math" w:hAnsi="Cambria Math" w:cs="Cambria Math"/>
              </w:rPr>
              <m:t>2</m:t>
            </m:r>
            <m:r>
              <w:rPr>
                <w:rStyle w:val="cuerpotexto"/>
                <w:rFonts w:ascii="Cambria Math" w:hAnsi="Cambria Math" w:cs="Cambria Math"/>
                <w:lang w:val="en-US"/>
              </w:rPr>
              <m:t>a</m:t>
            </m:r>
          </m:den>
        </m:f>
      </m:oMath>
      <w:r w:rsidRPr="0018799F">
        <w:rPr>
          <w:rStyle w:val="cuerpotexto"/>
          <w:rFonts w:ascii="Arial" w:hAnsi="Arial" w:cs="Arial"/>
        </w:rPr>
        <w:t xml:space="preserve">      </w:t>
      </w:r>
    </w:p>
    <w:p w14:paraId="0C262488" w14:textId="77777777" w:rsidR="00F93144" w:rsidRPr="001F705A" w:rsidRDefault="00F93144" w:rsidP="006C435A">
      <w:pPr>
        <w:pStyle w:val="inicio-texto"/>
        <w:suppressAutoHyphens/>
        <w:jc w:val="both"/>
        <w:rPr>
          <w:lang w:val="el-GR"/>
        </w:rPr>
      </w:pPr>
      <w:r>
        <w:rPr>
          <w:rStyle w:val="cuerpotexto"/>
          <w:lang w:val="es-ES"/>
        </w:rPr>
        <w:t>Por</w:t>
      </w:r>
      <w:r w:rsidRPr="001F705A">
        <w:rPr>
          <w:rStyle w:val="cuerpotexto"/>
          <w:lang w:val="el-GR"/>
        </w:rPr>
        <w:t xml:space="preserve"> </w:t>
      </w:r>
      <w:r>
        <w:rPr>
          <w:rStyle w:val="cuerpotexto"/>
          <w:lang w:val="es-ES"/>
        </w:rPr>
        <w:t>lo</w:t>
      </w:r>
      <w:r w:rsidRPr="001F705A">
        <w:rPr>
          <w:rStyle w:val="cuerpotexto"/>
          <w:lang w:val="el-GR"/>
        </w:rPr>
        <w:t xml:space="preserve"> </w:t>
      </w:r>
      <w:r>
        <w:rPr>
          <w:rStyle w:val="cuerpotexto"/>
          <w:lang w:val="es-ES"/>
        </w:rPr>
        <w:t>tanto</w:t>
      </w:r>
      <w:r w:rsidRPr="001F705A">
        <w:rPr>
          <w:rStyle w:val="cuerpotexto"/>
          <w:lang w:val="el-GR"/>
        </w:rPr>
        <w:t xml:space="preserve">, </w:t>
      </w:r>
      <w:r>
        <w:rPr>
          <w:rStyle w:val="cuerpotexto"/>
          <w:lang w:val="es-ES"/>
        </w:rPr>
        <w:t>las</w:t>
      </w:r>
      <w:r w:rsidRPr="001F705A">
        <w:rPr>
          <w:rStyle w:val="cuerpotexto"/>
          <w:lang w:val="el-GR"/>
        </w:rPr>
        <w:t xml:space="preserve"> </w:t>
      </w:r>
      <w:r>
        <w:rPr>
          <w:rStyle w:val="cuerpotexto"/>
          <w:lang w:val="es-ES"/>
        </w:rPr>
        <w:t>transferencias</w:t>
      </w:r>
      <w:r w:rsidRPr="001F705A">
        <w:rPr>
          <w:rStyle w:val="cuerpotexto"/>
          <w:lang w:val="el-GR"/>
        </w:rPr>
        <w:t xml:space="preserve"> </w:t>
      </w:r>
      <w:proofErr w:type="spellStart"/>
      <w:r>
        <w:rPr>
          <w:rStyle w:val="cuerpotexto"/>
          <w:lang w:val="es-ES"/>
        </w:rPr>
        <w:t>tendr</w:t>
      </w:r>
      <w:proofErr w:type="spellEnd"/>
      <w:r w:rsidRPr="001F705A">
        <w:rPr>
          <w:rStyle w:val="cuerpotexto"/>
          <w:lang w:val="el-GR"/>
        </w:rPr>
        <w:t>á</w:t>
      </w:r>
      <w:r>
        <w:rPr>
          <w:rStyle w:val="cuerpotexto"/>
          <w:lang w:val="es-ES"/>
        </w:rPr>
        <w:t>n</w:t>
      </w:r>
      <w:r w:rsidRPr="001F705A">
        <w:rPr>
          <w:rStyle w:val="cuerpotexto"/>
          <w:lang w:val="el-GR"/>
        </w:rPr>
        <w:t xml:space="preserve"> </w:t>
      </w:r>
      <w:r>
        <w:rPr>
          <w:rStyle w:val="cuerpotexto"/>
          <w:lang w:val="es-ES"/>
        </w:rPr>
        <w:t>un</w:t>
      </w:r>
      <w:r w:rsidRPr="001F705A">
        <w:rPr>
          <w:rStyle w:val="cuerpotexto"/>
          <w:lang w:val="el-GR"/>
        </w:rPr>
        <w:t xml:space="preserve"> </w:t>
      </w:r>
      <w:r>
        <w:rPr>
          <w:rStyle w:val="cuerpotexto"/>
          <w:lang w:val="es-ES"/>
        </w:rPr>
        <w:t>efecto</w:t>
      </w:r>
      <w:r w:rsidRPr="001F705A">
        <w:rPr>
          <w:rStyle w:val="cuerpotexto"/>
          <w:lang w:val="el-GR"/>
        </w:rPr>
        <w:t xml:space="preserve"> </w:t>
      </w:r>
      <w:r>
        <w:rPr>
          <w:rStyle w:val="cuerpotexto"/>
          <w:lang w:val="es-ES"/>
        </w:rPr>
        <w:t>negativo</w:t>
      </w:r>
      <w:r w:rsidRPr="001F705A">
        <w:rPr>
          <w:rStyle w:val="cuerpotexto"/>
          <w:lang w:val="el-GR"/>
        </w:rPr>
        <w:t xml:space="preserve"> </w:t>
      </w:r>
      <w:r>
        <w:rPr>
          <w:rStyle w:val="cuerpotexto"/>
          <w:lang w:val="es-ES"/>
        </w:rPr>
        <w:t>sobre</w:t>
      </w:r>
      <w:r w:rsidRPr="001F705A">
        <w:rPr>
          <w:rStyle w:val="cuerpotexto"/>
          <w:lang w:val="el-GR"/>
        </w:rPr>
        <w:t xml:space="preserve"> </w:t>
      </w:r>
      <w:r>
        <w:rPr>
          <w:rStyle w:val="cuerpotexto"/>
          <w:lang w:val="es-ES"/>
        </w:rPr>
        <w:t>los</w:t>
      </w:r>
      <w:r w:rsidRPr="001F705A">
        <w:rPr>
          <w:rStyle w:val="cuerpotexto"/>
          <w:lang w:val="el-GR"/>
        </w:rPr>
        <w:t xml:space="preserve"> </w:t>
      </w:r>
      <w:r>
        <w:rPr>
          <w:rStyle w:val="cuerpotexto"/>
          <w:lang w:val="es-ES"/>
        </w:rPr>
        <w:t>impuestos</w:t>
      </w:r>
      <w:r w:rsidRPr="001F705A">
        <w:rPr>
          <w:rStyle w:val="cuerpotexto"/>
          <w:lang w:val="el-GR"/>
        </w:rPr>
        <w:t xml:space="preserve"> </w:t>
      </w:r>
      <w:r>
        <w:rPr>
          <w:rStyle w:val="cuerpotexto"/>
          <w:lang w:val="es-ES"/>
        </w:rPr>
        <w:t>locales</w:t>
      </w:r>
      <w:r w:rsidRPr="001F705A">
        <w:rPr>
          <w:rStyle w:val="cuerpotexto"/>
          <w:lang w:val="el-GR"/>
        </w:rPr>
        <w:t xml:space="preserve">, </w:t>
      </w:r>
      <w:r>
        <w:rPr>
          <w:rStyle w:val="cuerpotexto"/>
          <w:lang w:val="es-ES"/>
        </w:rPr>
        <w:t>derivado</w:t>
      </w:r>
      <w:r w:rsidRPr="001F705A">
        <w:rPr>
          <w:rStyle w:val="cuerpotexto"/>
          <w:lang w:val="el-GR"/>
        </w:rPr>
        <w:t xml:space="preserve">, </w:t>
      </w:r>
      <w:proofErr w:type="spellStart"/>
      <w:r>
        <w:rPr>
          <w:rStyle w:val="cuerpotexto"/>
          <w:lang w:val="es-ES"/>
        </w:rPr>
        <w:t>tambi</w:t>
      </w:r>
      <w:proofErr w:type="spellEnd"/>
      <w:r w:rsidRPr="001F705A">
        <w:rPr>
          <w:rStyle w:val="cuerpotexto"/>
          <w:lang w:val="el-GR"/>
        </w:rPr>
        <w:t>é</w:t>
      </w:r>
      <w:r>
        <w:rPr>
          <w:rStyle w:val="cuerpotexto"/>
          <w:lang w:val="es-ES"/>
        </w:rPr>
        <w:t>n</w:t>
      </w:r>
      <w:r w:rsidRPr="001F705A">
        <w:rPr>
          <w:rStyle w:val="cuerpotexto"/>
          <w:lang w:val="el-GR"/>
        </w:rPr>
        <w:t xml:space="preserve">, </w:t>
      </w:r>
      <w:r>
        <w:rPr>
          <w:rStyle w:val="cuerpotexto"/>
          <w:lang w:val="es-ES"/>
        </w:rPr>
        <w:t>de</w:t>
      </w:r>
      <w:r w:rsidRPr="001F705A">
        <w:rPr>
          <w:rStyle w:val="cuerpotexto"/>
          <w:lang w:val="el-GR"/>
        </w:rPr>
        <w:t xml:space="preserve"> </w:t>
      </w:r>
      <w:r>
        <w:rPr>
          <w:rStyle w:val="cuerpotexto"/>
          <w:lang w:val="es-ES"/>
        </w:rPr>
        <w:t>efecto</w:t>
      </w:r>
      <w:r w:rsidRPr="001F705A">
        <w:rPr>
          <w:rStyle w:val="cuerpotexto"/>
          <w:lang w:val="el-GR"/>
        </w:rPr>
        <w:t xml:space="preserve"> </w:t>
      </w:r>
      <w:r>
        <w:rPr>
          <w:rStyle w:val="cuerpotexto"/>
          <w:lang w:val="es-ES"/>
        </w:rPr>
        <w:t>negativo</w:t>
      </w:r>
      <w:r w:rsidRPr="001F705A">
        <w:rPr>
          <w:rStyle w:val="cuerpotexto"/>
          <w:lang w:val="el-GR"/>
        </w:rPr>
        <w:t xml:space="preserve"> </w:t>
      </w:r>
      <w:r>
        <w:rPr>
          <w:rStyle w:val="cuerpotexto"/>
          <w:lang w:val="es-ES"/>
        </w:rPr>
        <w:t>de</w:t>
      </w:r>
      <w:r w:rsidRPr="001F705A">
        <w:rPr>
          <w:rStyle w:val="cuerpotexto"/>
          <w:lang w:val="el-GR"/>
        </w:rPr>
        <w:t xml:space="preserve"> </w:t>
      </w:r>
      <w:r>
        <w:rPr>
          <w:rStyle w:val="cuerpotexto"/>
          <w:lang w:val="es-ES"/>
        </w:rPr>
        <w:t>su</w:t>
      </w:r>
      <w:r w:rsidRPr="001F705A">
        <w:rPr>
          <w:rStyle w:val="cuerpotexto"/>
          <w:lang w:val="el-GR"/>
        </w:rPr>
        <w:t xml:space="preserve"> </w:t>
      </w:r>
      <w:r>
        <w:rPr>
          <w:rStyle w:val="cuerpotexto"/>
          <w:lang w:val="es-ES"/>
        </w:rPr>
        <w:t>esfuerzo</w:t>
      </w:r>
      <w:r w:rsidRPr="001F705A">
        <w:rPr>
          <w:rStyle w:val="cuerpotexto"/>
          <w:lang w:val="el-GR"/>
        </w:rPr>
        <w:t xml:space="preserve"> </w:t>
      </w:r>
      <w:r>
        <w:rPr>
          <w:rStyle w:val="cuerpotexto"/>
          <w:lang w:val="es-ES"/>
        </w:rPr>
        <w:t>fiscal</w:t>
      </w:r>
      <w:r w:rsidRPr="001F705A">
        <w:rPr>
          <w:rStyle w:val="cuerpotexto"/>
          <w:lang w:val="el-GR"/>
        </w:rPr>
        <w:t>.</w:t>
      </w:r>
    </w:p>
    <w:p w14:paraId="3EDA9BA4" w14:textId="77777777" w:rsidR="00FD447A" w:rsidRPr="004F0550" w:rsidRDefault="00FD447A" w:rsidP="006C435A">
      <w:pPr>
        <w:pStyle w:val="inicio-texto"/>
        <w:suppressAutoHyphens/>
        <w:jc w:val="both"/>
        <w:rPr>
          <w:lang w:val="es-ES"/>
        </w:rPr>
      </w:pPr>
    </w:p>
    <w:p w14:paraId="6391B9F1" w14:textId="77777777" w:rsidR="00C05C6D" w:rsidRDefault="00C05C6D" w:rsidP="008325E3">
      <w:pPr>
        <w:pStyle w:val="NormalWeb"/>
        <w:jc w:val="both"/>
        <w:rPr>
          <w:b/>
          <w:bCs/>
          <w:sz w:val="28"/>
          <w:szCs w:val="28"/>
        </w:rPr>
      </w:pPr>
      <w:r w:rsidRPr="00C05C6D">
        <w:rPr>
          <w:b/>
          <w:bCs/>
          <w:sz w:val="28"/>
          <w:szCs w:val="28"/>
        </w:rPr>
        <w:t>Conflicto de intereses</w:t>
      </w:r>
    </w:p>
    <w:p w14:paraId="68974ACF" w14:textId="77777777" w:rsidR="00C05C6D" w:rsidRDefault="00C05C6D" w:rsidP="00C05C6D">
      <w:pPr>
        <w:pStyle w:val="NormalWeb"/>
        <w:jc w:val="both"/>
      </w:pPr>
      <w:r>
        <w:t>Los autores declaran no tener ningún conflicto de intereses.</w:t>
      </w:r>
    </w:p>
    <w:p w14:paraId="0F1DD57F" w14:textId="77777777" w:rsidR="00C05C6D" w:rsidRDefault="00C05C6D" w:rsidP="00C05C6D">
      <w:pPr>
        <w:pStyle w:val="NormalWeb"/>
        <w:jc w:val="both"/>
      </w:pPr>
    </w:p>
    <w:p w14:paraId="06942B01" w14:textId="77777777" w:rsidR="00C05C6D" w:rsidRPr="00505727" w:rsidRDefault="00C05C6D" w:rsidP="005A7F85">
      <w:pPr>
        <w:pStyle w:val="NormalWeb"/>
        <w:suppressAutoHyphens/>
        <w:jc w:val="center"/>
        <w:rPr>
          <w:b/>
        </w:rPr>
      </w:pPr>
      <w:r w:rsidRPr="00505727">
        <w:rPr>
          <w:b/>
        </w:rPr>
        <w:t>Agradecimientos</w:t>
      </w:r>
    </w:p>
    <w:p w14:paraId="7D426BDF" w14:textId="39C251DF" w:rsidR="00C05C6D" w:rsidRDefault="008E038D" w:rsidP="00C05C6D">
      <w:pPr>
        <w:pStyle w:val="NormalWeb"/>
        <w:suppressAutoHyphens/>
        <w:jc w:val="both"/>
      </w:pPr>
      <w:r>
        <w:t>A mis padres, a mis amigos.</w:t>
      </w:r>
    </w:p>
    <w:p w14:paraId="78315826" w14:textId="77777777" w:rsidR="008325E3" w:rsidRDefault="008325E3" w:rsidP="00C05C6D">
      <w:pPr>
        <w:pStyle w:val="NormalWeb"/>
        <w:suppressAutoHyphens/>
        <w:jc w:val="both"/>
      </w:pPr>
    </w:p>
    <w:p w14:paraId="180F99AD" w14:textId="77777777" w:rsidR="00C05C6D" w:rsidRPr="00C05C6D" w:rsidRDefault="00C05C6D" w:rsidP="006C435A">
      <w:pPr>
        <w:pStyle w:val="inicio-texto"/>
        <w:suppressAutoHyphens/>
        <w:jc w:val="both"/>
      </w:pPr>
    </w:p>
    <w:p w14:paraId="29873CAB" w14:textId="77777777" w:rsidR="00843C79" w:rsidRPr="00505727" w:rsidRDefault="00843C79" w:rsidP="00C45BA8">
      <w:pPr>
        <w:pStyle w:val="inicio-texto"/>
        <w:suppressAutoHyphens/>
        <w:jc w:val="both"/>
        <w:rPr>
          <w:rStyle w:val="subtitulo1"/>
          <w:b/>
          <w:lang w:val="es-ES"/>
        </w:rPr>
      </w:pPr>
      <w:r w:rsidRPr="00505727">
        <w:rPr>
          <w:rStyle w:val="subtitulo1"/>
          <w:b/>
          <w:lang w:val="es-ES"/>
        </w:rPr>
        <w:t>Bibliografía</w:t>
      </w:r>
    </w:p>
    <w:p w14:paraId="623D3B53" w14:textId="77777777" w:rsidR="00843C79" w:rsidRPr="00505727" w:rsidRDefault="00843C79" w:rsidP="00C45BA8">
      <w:pPr>
        <w:pStyle w:val="bibliografia"/>
        <w:suppressAutoHyphens/>
        <w:jc w:val="both"/>
        <w:rPr>
          <w:lang w:val="es-ES"/>
        </w:rPr>
      </w:pPr>
      <w:r w:rsidRPr="00505727">
        <w:rPr>
          <w:rStyle w:val="bibliografia1"/>
          <w:lang w:val="es-ES"/>
        </w:rPr>
        <w:t xml:space="preserve">Aguilar </w:t>
      </w:r>
      <w:proofErr w:type="spellStart"/>
      <w:r w:rsidRPr="00505727">
        <w:rPr>
          <w:rStyle w:val="bibliografia1"/>
          <w:lang w:val="es-ES"/>
        </w:rPr>
        <w:t>Gutierrez</w:t>
      </w:r>
      <w:proofErr w:type="spellEnd"/>
      <w:r w:rsidRPr="00505727">
        <w:rPr>
          <w:rStyle w:val="bibliografia1"/>
          <w:lang w:val="es-ES"/>
        </w:rPr>
        <w:t xml:space="preserve"> Genaro (2009), Modelos Econométricos y Capacidad Tributaria Municipal en México: ¿pueden los municipios de México recaudar más? Revista Finanzas Públicas, volumen 1, número 1, primer semestre, pp. 15-48, Centro de Estudios de las Finanzas Públicas, </w:t>
      </w:r>
      <w:proofErr w:type="spellStart"/>
      <w:r w:rsidRPr="00505727">
        <w:rPr>
          <w:rStyle w:val="bibliografia1"/>
          <w:lang w:val="es-ES"/>
        </w:rPr>
        <w:t>Camara</w:t>
      </w:r>
      <w:proofErr w:type="spellEnd"/>
      <w:r w:rsidRPr="00505727">
        <w:rPr>
          <w:rStyle w:val="bibliografia1"/>
          <w:lang w:val="es-ES"/>
        </w:rPr>
        <w:t xml:space="preserve"> de Diputados, México.</w:t>
      </w:r>
    </w:p>
    <w:p w14:paraId="6219D217" w14:textId="77777777" w:rsidR="00843C79" w:rsidRPr="00505727" w:rsidRDefault="00843C79" w:rsidP="00C45BA8">
      <w:pPr>
        <w:pStyle w:val="bibliografia"/>
        <w:suppressAutoHyphens/>
        <w:jc w:val="both"/>
        <w:rPr>
          <w:rStyle w:val="bibliografia1"/>
          <w:lang w:val="en-US"/>
        </w:rPr>
      </w:pPr>
      <w:r w:rsidRPr="00505727">
        <w:rPr>
          <w:rStyle w:val="bibliografia1"/>
          <w:lang w:val="en-US"/>
        </w:rPr>
        <w:t xml:space="preserve">Arellano Manuel and Bond S. (1991), “Some tests of specification for panel data: </w:t>
      </w:r>
      <w:proofErr w:type="spellStart"/>
      <w:proofErr w:type="gramStart"/>
      <w:r w:rsidRPr="00505727">
        <w:rPr>
          <w:rStyle w:val="bibliografia1"/>
          <w:lang w:val="en-US"/>
        </w:rPr>
        <w:t>monte</w:t>
      </w:r>
      <w:proofErr w:type="spellEnd"/>
      <w:r w:rsidRPr="00505727">
        <w:rPr>
          <w:rStyle w:val="bibliografia1"/>
          <w:lang w:val="en-US"/>
        </w:rPr>
        <w:t xml:space="preserve"> </w:t>
      </w:r>
      <w:proofErr w:type="spellStart"/>
      <w:r w:rsidRPr="00505727">
        <w:rPr>
          <w:rStyle w:val="bibliografia1"/>
          <w:lang w:val="en-US"/>
        </w:rPr>
        <w:t>carlo</w:t>
      </w:r>
      <w:proofErr w:type="spellEnd"/>
      <w:proofErr w:type="gramEnd"/>
      <w:r w:rsidRPr="00505727">
        <w:rPr>
          <w:rStyle w:val="bibliografia1"/>
          <w:lang w:val="en-US"/>
        </w:rPr>
        <w:t xml:space="preserve"> evidence and an application to employment equations”, Review economic Studies, volume 58, United King.</w:t>
      </w:r>
    </w:p>
    <w:p w14:paraId="396CA1CB" w14:textId="65AAD914" w:rsidR="00C071C7" w:rsidRPr="00505727" w:rsidRDefault="00C071C7" w:rsidP="00C45BA8">
      <w:pPr>
        <w:pStyle w:val="bibliografia"/>
        <w:suppressAutoHyphens/>
        <w:jc w:val="both"/>
      </w:pPr>
      <w:r w:rsidRPr="00505727">
        <w:t>Armas-</w:t>
      </w:r>
      <w:proofErr w:type="spellStart"/>
      <w:r w:rsidRPr="00505727">
        <w:t>Texta</w:t>
      </w:r>
      <w:proofErr w:type="spellEnd"/>
      <w:r w:rsidRPr="00505727">
        <w:t xml:space="preserve"> D. Estimación del costo directo y costo indirecto asociado al número esperado de casos de cáncer en México al año 2020 (</w:t>
      </w:r>
      <w:proofErr w:type="spellStart"/>
      <w:r w:rsidRPr="00505727">
        <w:t>thesis</w:t>
      </w:r>
      <w:proofErr w:type="spellEnd"/>
      <w:r w:rsidRPr="00505727">
        <w:t>). México: UNAM, 2016.</w:t>
      </w:r>
    </w:p>
    <w:p w14:paraId="139DAEA0" w14:textId="77777777" w:rsidR="00843C79" w:rsidRPr="00505727" w:rsidRDefault="00843C79" w:rsidP="00C45BA8">
      <w:pPr>
        <w:pStyle w:val="bibliografia"/>
        <w:suppressAutoHyphens/>
        <w:jc w:val="both"/>
      </w:pPr>
      <w:r w:rsidRPr="00505727">
        <w:rPr>
          <w:rStyle w:val="bibliografia1"/>
        </w:rPr>
        <w:t xml:space="preserve">Astudillo Moya Marcela (2010), Las Transferencias Intergubernamentales en el Sistema Fiscal Francés, Vol. 2, </w:t>
      </w:r>
      <w:proofErr w:type="spellStart"/>
      <w:r w:rsidRPr="00505727">
        <w:rPr>
          <w:rStyle w:val="bibliografia1"/>
        </w:rPr>
        <w:t>Núm</w:t>
      </w:r>
      <w:proofErr w:type="spellEnd"/>
      <w:r w:rsidRPr="00505727">
        <w:rPr>
          <w:rStyle w:val="bibliografia1"/>
        </w:rPr>
        <w:t xml:space="preserve"> 4, septiembre-diciembre, IIE-UNAM.</w:t>
      </w:r>
    </w:p>
    <w:p w14:paraId="2340E3AE" w14:textId="77777777" w:rsidR="00B1378F" w:rsidRPr="00505727" w:rsidRDefault="00843C79" w:rsidP="00C45BA8">
      <w:pPr>
        <w:pStyle w:val="bibliografia"/>
        <w:suppressAutoHyphens/>
        <w:jc w:val="both"/>
        <w:rPr>
          <w:lang w:val="en-US"/>
        </w:rPr>
      </w:pPr>
      <w:proofErr w:type="spellStart"/>
      <w:r w:rsidRPr="00505727">
        <w:rPr>
          <w:rStyle w:val="bibliografia1"/>
          <w:lang w:val="en-US"/>
        </w:rPr>
        <w:t>Bahl</w:t>
      </w:r>
      <w:proofErr w:type="spellEnd"/>
      <w:r w:rsidRPr="00505727">
        <w:rPr>
          <w:rStyle w:val="bibliografia1"/>
          <w:lang w:val="en-US"/>
        </w:rPr>
        <w:t xml:space="preserve"> Roy, Jorge Martinez-Vazquez and Joan Youngman (2008), The determinants of Revenue Performance, In Making the Property Tax, </w:t>
      </w:r>
      <w:proofErr w:type="spellStart"/>
      <w:r w:rsidRPr="00505727">
        <w:rPr>
          <w:rStyle w:val="bibliografia1"/>
          <w:lang w:val="en-US"/>
        </w:rPr>
        <w:t>Bahl</w:t>
      </w:r>
      <w:proofErr w:type="spellEnd"/>
      <w:r w:rsidRPr="00505727">
        <w:rPr>
          <w:rStyle w:val="bibliografia1"/>
          <w:lang w:val="en-US"/>
        </w:rPr>
        <w:t xml:space="preserve"> </w:t>
      </w:r>
      <w:proofErr w:type="spellStart"/>
      <w:r w:rsidRPr="00505727">
        <w:rPr>
          <w:rStyle w:val="bibliografia1"/>
          <w:lang w:val="en-US"/>
        </w:rPr>
        <w:t>Royand</w:t>
      </w:r>
      <w:proofErr w:type="spellEnd"/>
      <w:r w:rsidRPr="00505727">
        <w:rPr>
          <w:rStyle w:val="bibliografia1"/>
          <w:lang w:val="en-US"/>
        </w:rPr>
        <w:t>,</w:t>
      </w:r>
      <w:r w:rsidRPr="00505727">
        <w:rPr>
          <w:rStyle w:val="bibliografia1"/>
          <w:rFonts w:ascii="Arial" w:hAnsi="Arial" w:cs="Arial"/>
          <w:color w:val="FF00FF"/>
          <w:lang w:val="en-US"/>
        </w:rPr>
        <w:t xml:space="preserve"> </w:t>
      </w:r>
      <w:r w:rsidRPr="00505727">
        <w:rPr>
          <w:rStyle w:val="bibliografia1"/>
          <w:lang w:val="en-US"/>
        </w:rPr>
        <w:t>Jorge Martinez-Vazquez Lincoln Institute of Land Policy, USA.</w:t>
      </w:r>
    </w:p>
    <w:p w14:paraId="2E9CFC87" w14:textId="5EB01B5B" w:rsidR="00C071C7" w:rsidRPr="00505727" w:rsidRDefault="00C071C7" w:rsidP="00C45BA8">
      <w:pPr>
        <w:pStyle w:val="bibliografia"/>
        <w:suppressAutoHyphens/>
        <w:jc w:val="both"/>
        <w:rPr>
          <w:rStyle w:val="bibliografia1"/>
          <w:lang w:val="en-US"/>
        </w:rPr>
      </w:pPr>
      <w:r w:rsidRPr="00505727">
        <w:t xml:space="preserve">Base de datos en formato de cubo dinámico, 2004-2012. Sistema Nacional de Información en Salud (SINAIS), Secretaría de Salud &amp;#91;internet </w:t>
      </w:r>
      <w:proofErr w:type="spellStart"/>
      <w:r w:rsidRPr="00505727">
        <w:t>document</w:t>
      </w:r>
      <w:proofErr w:type="spellEnd"/>
      <w:r w:rsidRPr="00505727">
        <w:t>&amp;#93; &amp;#91;consulted 2014 June 10&amp;#93</w:t>
      </w:r>
      <w:proofErr w:type="gramStart"/>
      <w:r w:rsidRPr="00505727">
        <w:t>;.</w:t>
      </w:r>
      <w:proofErr w:type="gramEnd"/>
      <w:r w:rsidRPr="00505727">
        <w:t xml:space="preserve"> </w:t>
      </w:r>
      <w:r w:rsidRPr="00505727">
        <w:rPr>
          <w:lang w:val="en-US"/>
        </w:rPr>
        <w:t>Available at: http://dgis.salud.gob.mx/cubos.</w:t>
      </w:r>
    </w:p>
    <w:p w14:paraId="0B6B3C7E" w14:textId="77777777" w:rsidR="00843C79" w:rsidRPr="00505727" w:rsidRDefault="00843C79" w:rsidP="00C45BA8">
      <w:pPr>
        <w:pStyle w:val="bibliografia"/>
        <w:suppressAutoHyphens/>
        <w:jc w:val="both"/>
        <w:rPr>
          <w:lang w:val="en-US"/>
        </w:rPr>
      </w:pPr>
      <w:r w:rsidRPr="00505727">
        <w:rPr>
          <w:rStyle w:val="bibliografia1"/>
          <w:lang w:val="en-US"/>
        </w:rPr>
        <w:t xml:space="preserve">Bird Richard and Enid Slack (2008), </w:t>
      </w:r>
      <w:proofErr w:type="spellStart"/>
      <w:r w:rsidR="006E5CF1" w:rsidRPr="00505727">
        <w:rPr>
          <w:lang w:val="en-US"/>
        </w:rPr>
        <w:t>Programa</w:t>
      </w:r>
      <w:proofErr w:type="spellEnd"/>
      <w:r w:rsidR="006E5CF1" w:rsidRPr="00505727">
        <w:rPr>
          <w:lang w:val="en-US"/>
        </w:rPr>
        <w:t xml:space="preserve"> Sectorial de </w:t>
      </w:r>
      <w:proofErr w:type="spellStart"/>
      <w:r w:rsidR="006E5CF1" w:rsidRPr="00505727">
        <w:rPr>
          <w:lang w:val="en-US"/>
        </w:rPr>
        <w:t>Salud</w:t>
      </w:r>
      <w:proofErr w:type="spellEnd"/>
      <w:r w:rsidR="006E5CF1" w:rsidRPr="00505727">
        <w:rPr>
          <w:lang w:val="en-US"/>
        </w:rPr>
        <w:t xml:space="preserve"> 2013-2018. México, DF: </w:t>
      </w:r>
      <w:proofErr w:type="spellStart"/>
      <w:r w:rsidR="006E5CF1" w:rsidRPr="00505727">
        <w:rPr>
          <w:lang w:val="en-US"/>
        </w:rPr>
        <w:t>Diario</w:t>
      </w:r>
      <w:proofErr w:type="spellEnd"/>
      <w:r w:rsidR="006E5CF1" w:rsidRPr="00505727">
        <w:rPr>
          <w:lang w:val="en-US"/>
        </w:rPr>
        <w:t xml:space="preserve"> </w:t>
      </w:r>
      <w:proofErr w:type="spellStart"/>
      <w:r w:rsidR="006E5CF1" w:rsidRPr="00505727">
        <w:rPr>
          <w:lang w:val="en-US"/>
        </w:rPr>
        <w:t>Oficial</w:t>
      </w:r>
      <w:proofErr w:type="spellEnd"/>
      <w:r w:rsidR="006E5CF1" w:rsidRPr="00505727">
        <w:rPr>
          <w:lang w:val="en-US"/>
        </w:rPr>
        <w:t xml:space="preserve"> de la </w:t>
      </w:r>
      <w:proofErr w:type="spellStart"/>
      <w:r w:rsidR="006E5CF1" w:rsidRPr="00505727">
        <w:rPr>
          <w:lang w:val="en-US"/>
        </w:rPr>
        <w:t>Federación</w:t>
      </w:r>
      <w:proofErr w:type="spellEnd"/>
      <w:r w:rsidR="006E5CF1" w:rsidRPr="00505727">
        <w:rPr>
          <w:lang w:val="en-US"/>
        </w:rPr>
        <w:t>, 2013</w:t>
      </w:r>
      <w:r w:rsidRPr="00505727">
        <w:rPr>
          <w:rStyle w:val="bibliografia1"/>
          <w:lang w:val="en-US"/>
        </w:rPr>
        <w:t>.</w:t>
      </w:r>
    </w:p>
    <w:p w14:paraId="6C8CA238" w14:textId="77777777" w:rsidR="0075168C" w:rsidRPr="00505727" w:rsidRDefault="00843C79" w:rsidP="00C45BA8">
      <w:pPr>
        <w:pStyle w:val="bibliografia"/>
        <w:suppressAutoHyphens/>
        <w:jc w:val="both"/>
        <w:rPr>
          <w:rStyle w:val="bibliografia1"/>
          <w:lang w:val="en-US"/>
        </w:rPr>
      </w:pPr>
      <w:r w:rsidRPr="00505727">
        <w:rPr>
          <w:rStyle w:val="bibliografia1"/>
          <w:lang w:val="en-US"/>
        </w:rPr>
        <w:t xml:space="preserve">Bird Richard and F. </w:t>
      </w:r>
      <w:proofErr w:type="spellStart"/>
      <w:r w:rsidRPr="00505727">
        <w:rPr>
          <w:rStyle w:val="bibliografia1"/>
          <w:lang w:val="en-US"/>
        </w:rPr>
        <w:t>Villancourt</w:t>
      </w:r>
      <w:proofErr w:type="spellEnd"/>
      <w:r w:rsidRPr="00505727">
        <w:rPr>
          <w:rStyle w:val="bibliografia1"/>
          <w:lang w:val="en-US"/>
        </w:rPr>
        <w:t xml:space="preserve"> (2007), “</w:t>
      </w:r>
      <w:proofErr w:type="spellStart"/>
      <w:r w:rsidRPr="00505727">
        <w:rPr>
          <w:rStyle w:val="bibliografia1"/>
          <w:lang w:val="en-US"/>
        </w:rPr>
        <w:t>Expediture</w:t>
      </w:r>
      <w:proofErr w:type="spellEnd"/>
      <w:r w:rsidRPr="00505727">
        <w:rPr>
          <w:rStyle w:val="bibliografia1"/>
          <w:lang w:val="en-US"/>
        </w:rPr>
        <w:t>-based equalization transfers”, In Martinez-Vazquez and,</w:t>
      </w:r>
      <w:r w:rsidRPr="00505727">
        <w:rPr>
          <w:rStyle w:val="bibliografia1"/>
          <w:rFonts w:ascii="Arial" w:hAnsi="Arial" w:cs="Arial"/>
          <w:color w:val="FF00FF"/>
          <w:lang w:val="en-US"/>
        </w:rPr>
        <w:t xml:space="preserve"> </w:t>
      </w:r>
      <w:r w:rsidRPr="00505727">
        <w:rPr>
          <w:rStyle w:val="bibliografia1"/>
          <w:lang w:val="en-US"/>
        </w:rPr>
        <w:t>Bob Searle Fiscal equalization. Challenges in the design of intergovernmental transfers, Eds</w:t>
      </w:r>
      <w:proofErr w:type="gramStart"/>
      <w:r w:rsidRPr="00505727">
        <w:rPr>
          <w:rStyle w:val="bibliografia1"/>
          <w:lang w:val="en-US"/>
        </w:rPr>
        <w:t>..</w:t>
      </w:r>
      <w:proofErr w:type="gramEnd"/>
      <w:r w:rsidRPr="00505727">
        <w:rPr>
          <w:rStyle w:val="bibliografia1"/>
          <w:rFonts w:ascii="Arial" w:hAnsi="Arial" w:cs="Arial"/>
          <w:color w:val="FF00FF"/>
          <w:lang w:val="en-US"/>
        </w:rPr>
        <w:t xml:space="preserve"> </w:t>
      </w:r>
      <w:r w:rsidRPr="00505727">
        <w:rPr>
          <w:rStyle w:val="bibliografia1"/>
          <w:lang w:val="en-US"/>
        </w:rPr>
        <w:t>Springer, USA</w:t>
      </w:r>
      <w:r w:rsidR="0075168C" w:rsidRPr="00505727">
        <w:rPr>
          <w:rStyle w:val="bibliografia1"/>
          <w:lang w:val="en-US"/>
        </w:rPr>
        <w:t>.</w:t>
      </w:r>
    </w:p>
    <w:p w14:paraId="3AC1ECCB" w14:textId="411A0B5A" w:rsidR="00F93144" w:rsidRPr="00505727" w:rsidRDefault="00843C79" w:rsidP="00C45BA8">
      <w:pPr>
        <w:pStyle w:val="bibliografia"/>
        <w:suppressAutoHyphens/>
        <w:jc w:val="both"/>
      </w:pPr>
      <w:proofErr w:type="spellStart"/>
      <w:r w:rsidRPr="00505727">
        <w:rPr>
          <w:rStyle w:val="bibliografia1"/>
          <w:lang w:val="en-US"/>
        </w:rPr>
        <w:t>Boex</w:t>
      </w:r>
      <w:proofErr w:type="spellEnd"/>
      <w:r w:rsidRPr="00505727">
        <w:rPr>
          <w:rStyle w:val="bibliografia1"/>
          <w:lang w:val="en-US"/>
        </w:rPr>
        <w:t xml:space="preserve">, James and Martinez-Vazquez Jorge (2007), “Design intergovernmental equalization transfers with imperfect data: concepts, practices and lessons”, In Fiscal equalization, challenges in the design of intergovernmental transfers, Martinez-Vazquez </w:t>
      </w:r>
      <w:proofErr w:type="spellStart"/>
      <w:r w:rsidRPr="00505727">
        <w:rPr>
          <w:rStyle w:val="bibliografia1"/>
          <w:lang w:val="en-US"/>
        </w:rPr>
        <w:t>Jorgey</w:t>
      </w:r>
      <w:proofErr w:type="spellEnd"/>
      <w:r w:rsidRPr="00505727">
        <w:rPr>
          <w:rStyle w:val="bibliografia1"/>
          <w:lang w:val="en-US"/>
        </w:rPr>
        <w:t>,</w:t>
      </w:r>
      <w:r w:rsidRPr="00505727">
        <w:rPr>
          <w:rStyle w:val="bibliografia1"/>
          <w:rFonts w:ascii="Arial" w:hAnsi="Arial" w:cs="Arial"/>
          <w:color w:val="FF00FF"/>
          <w:lang w:val="en-US"/>
        </w:rPr>
        <w:t xml:space="preserve"> </w:t>
      </w:r>
      <w:r w:rsidRPr="00505727">
        <w:rPr>
          <w:rStyle w:val="bibliografia1"/>
          <w:lang w:val="en-US"/>
        </w:rPr>
        <w:t xml:space="preserve">Bob Searle </w:t>
      </w:r>
      <w:proofErr w:type="gramStart"/>
      <w:r w:rsidRPr="00505727">
        <w:rPr>
          <w:rStyle w:val="bibliografia1"/>
          <w:lang w:val="en-US"/>
        </w:rPr>
        <w:t>Eds.,.</w:t>
      </w:r>
      <w:proofErr w:type="gramEnd"/>
      <w:r w:rsidRPr="00505727">
        <w:rPr>
          <w:rStyle w:val="bibliografia1"/>
          <w:rFonts w:ascii="Arial" w:hAnsi="Arial" w:cs="Arial"/>
          <w:color w:val="FF00FF"/>
          <w:lang w:val="en-US"/>
        </w:rPr>
        <w:t xml:space="preserve"> </w:t>
      </w:r>
      <w:proofErr w:type="spellStart"/>
      <w:r w:rsidRPr="00505727">
        <w:rPr>
          <w:rStyle w:val="bibliografia1"/>
        </w:rPr>
        <w:t>Springer</w:t>
      </w:r>
      <w:proofErr w:type="spellEnd"/>
      <w:r w:rsidRPr="00505727">
        <w:rPr>
          <w:rStyle w:val="bibliografia1"/>
        </w:rPr>
        <w:t xml:space="preserve">, </w:t>
      </w:r>
      <w:r w:rsidRPr="00505727">
        <w:t>USA</w:t>
      </w:r>
      <w:r w:rsidR="00EA475C" w:rsidRPr="00505727">
        <w:t>.</w:t>
      </w:r>
    </w:p>
    <w:p w14:paraId="25131B83" w14:textId="721140A8" w:rsidR="0075168C" w:rsidRPr="00505727" w:rsidRDefault="0075168C" w:rsidP="00C45BA8">
      <w:pPr>
        <w:pStyle w:val="bibliografia"/>
        <w:suppressAutoHyphens/>
        <w:jc w:val="both"/>
      </w:pPr>
      <w:r w:rsidRPr="00505727">
        <w:t xml:space="preserve">Modificación a la Norma Oficial Mexicana NOM-014-SSA2-1994 para la prevención, detección, diagnóstico, tratamiento, control y vigilancia epidemiológica del cáncer </w:t>
      </w:r>
      <w:proofErr w:type="spellStart"/>
      <w:r w:rsidRPr="00505727">
        <w:t>cervicouterino</w:t>
      </w:r>
      <w:proofErr w:type="spellEnd"/>
      <w:r w:rsidRPr="00505727">
        <w:t xml:space="preserve">. </w:t>
      </w:r>
      <w:proofErr w:type="spellStart"/>
      <w:r w:rsidRPr="00505727">
        <w:t>Mexico</w:t>
      </w:r>
      <w:proofErr w:type="gramStart"/>
      <w:r w:rsidRPr="00505727">
        <w:t>:Diario</w:t>
      </w:r>
      <w:proofErr w:type="spellEnd"/>
      <w:proofErr w:type="gramEnd"/>
      <w:r w:rsidRPr="00505727">
        <w:t xml:space="preserve"> Oficial de la Federación, </w:t>
      </w:r>
      <w:proofErr w:type="spellStart"/>
      <w:r w:rsidRPr="00505727">
        <w:t>May</w:t>
      </w:r>
      <w:proofErr w:type="spellEnd"/>
      <w:r w:rsidRPr="00505727">
        <w:t xml:space="preserve"> 31 2007.</w:t>
      </w:r>
    </w:p>
    <w:p w14:paraId="40DF2B01" w14:textId="35048768" w:rsidR="00EA475C" w:rsidRPr="00505727" w:rsidRDefault="00EA475C" w:rsidP="00C45BA8">
      <w:pPr>
        <w:suppressAutoHyphens/>
        <w:autoSpaceDE w:val="0"/>
        <w:autoSpaceDN w:val="0"/>
        <w:adjustRightInd w:val="0"/>
        <w:spacing w:before="100" w:after="100"/>
        <w:jc w:val="both"/>
        <w:rPr>
          <w:rStyle w:val="bibliografia1"/>
        </w:rPr>
      </w:pPr>
      <w:r w:rsidRPr="00505727">
        <w:rPr>
          <w:rStyle w:val="bibliografia1"/>
        </w:rPr>
        <w:t xml:space="preserve">López Luz María y Germán Herrera, 2012, Sentimientos, emociones y cuidado en la familia en situación de </w:t>
      </w:r>
      <w:proofErr w:type="spellStart"/>
      <w:r w:rsidRPr="00505727">
        <w:rPr>
          <w:rStyle w:val="bibliografia1"/>
        </w:rPr>
        <w:t>transnacionalidad</w:t>
      </w:r>
      <w:proofErr w:type="spellEnd"/>
      <w:r w:rsidRPr="00505727">
        <w:rPr>
          <w:rStyle w:val="bibliografia1"/>
        </w:rPr>
        <w:t xml:space="preserve">: cambios y permanencias, I Seminario </w:t>
      </w:r>
      <w:r w:rsidRPr="00505727">
        <w:rPr>
          <w:rStyle w:val="bibliografia1"/>
        </w:rPr>
        <w:lastRenderedPageBreak/>
        <w:t>Internacional y II Nacional de familias contemporáneas y políticas públicas, agosto 8, 9 y 10, Cartagena, Colombia.</w:t>
      </w:r>
    </w:p>
    <w:p w14:paraId="4C81A233" w14:textId="77777777" w:rsidR="00EA475C" w:rsidRPr="00505727" w:rsidRDefault="00EA475C" w:rsidP="00C45BA8">
      <w:pPr>
        <w:pStyle w:val="inicio-texto"/>
        <w:suppressAutoHyphens/>
        <w:jc w:val="both"/>
        <w:rPr>
          <w:lang w:val="es-ES"/>
        </w:rPr>
      </w:pPr>
      <w:r w:rsidRPr="00505727">
        <w:rPr>
          <w:lang w:val="en-US"/>
        </w:rPr>
        <w:t xml:space="preserve">SAS Institute. 2009. The SAS system for windows, ver. 9.0. </w:t>
      </w:r>
      <w:r w:rsidRPr="00505727">
        <w:rPr>
          <w:lang w:val="es-ES"/>
        </w:rPr>
        <w:t xml:space="preserve">SAS </w:t>
      </w:r>
      <w:proofErr w:type="spellStart"/>
      <w:r w:rsidRPr="00505727">
        <w:rPr>
          <w:lang w:val="es-ES"/>
        </w:rPr>
        <w:t>Institute</w:t>
      </w:r>
      <w:proofErr w:type="spellEnd"/>
      <w:r w:rsidRPr="00505727">
        <w:rPr>
          <w:lang w:val="es-ES"/>
        </w:rPr>
        <w:t xml:space="preserve">. </w:t>
      </w:r>
      <w:proofErr w:type="spellStart"/>
      <w:r w:rsidRPr="00505727">
        <w:rPr>
          <w:lang w:val="es-ES"/>
        </w:rPr>
        <w:t>Cary</w:t>
      </w:r>
      <w:proofErr w:type="spellEnd"/>
      <w:r w:rsidRPr="00505727">
        <w:rPr>
          <w:lang w:val="es-ES"/>
        </w:rPr>
        <w:t>, NC, USA.</w:t>
      </w:r>
    </w:p>
    <w:p w14:paraId="09CB5F80" w14:textId="19F26F13" w:rsidR="00EA475C" w:rsidRPr="00505727" w:rsidRDefault="00EA475C" w:rsidP="00C45BA8">
      <w:pPr>
        <w:pStyle w:val="inicio-texto"/>
        <w:suppressAutoHyphens/>
        <w:jc w:val="both"/>
        <w:rPr>
          <w:lang w:val="es-ES"/>
        </w:rPr>
      </w:pPr>
      <w:r w:rsidRPr="00505727">
        <w:rPr>
          <w:lang w:val="es-ES"/>
        </w:rPr>
        <w:t>INEGI, 2016, Indicadores del Sector Manufacturero, en http://www3.inegi.org.mx/sistemas/saladeprensa/ (consultado el 13 de marzo de 2016).</w:t>
      </w:r>
    </w:p>
    <w:p w14:paraId="44DE7FBA" w14:textId="115AD23A" w:rsidR="00EA475C" w:rsidRPr="00505727" w:rsidRDefault="00EA475C" w:rsidP="00C45BA8">
      <w:pPr>
        <w:pStyle w:val="inicio-texto"/>
        <w:suppressAutoHyphens/>
        <w:jc w:val="both"/>
        <w:rPr>
          <w:lang w:val="es-ES"/>
        </w:rPr>
      </w:pPr>
      <w:r w:rsidRPr="00505727">
        <w:rPr>
          <w:lang w:val="es-ES"/>
        </w:rPr>
        <w:t>Servicio Geológico Mexicano, 2015,  Carta geológica  de Yuca</w:t>
      </w:r>
      <w:r w:rsidR="00CA4A43">
        <w:rPr>
          <w:lang w:val="es-ES"/>
        </w:rPr>
        <w:t xml:space="preserve">tán, mapa a escala 1:50,000  en </w:t>
      </w:r>
      <w:r w:rsidRPr="00505727">
        <w:rPr>
          <w:lang w:val="es-ES"/>
        </w:rPr>
        <w:t>http://www.sgm.gob.mx/index.php?option=com_content&amp;task=view&amp;id=29&amp;Itemid=39  Consultado el 25 de agosto de 2014.</w:t>
      </w:r>
    </w:p>
    <w:p w14:paraId="1B98FC68" w14:textId="206058AD" w:rsidR="00EA475C" w:rsidRPr="00505727" w:rsidRDefault="00EA475C" w:rsidP="00C45BA8">
      <w:pPr>
        <w:pStyle w:val="inicio-texto"/>
        <w:suppressAutoHyphens/>
        <w:jc w:val="both"/>
        <w:rPr>
          <w:lang w:val="en-US"/>
        </w:rPr>
      </w:pPr>
      <w:proofErr w:type="spellStart"/>
      <w:r w:rsidRPr="00505727">
        <w:rPr>
          <w:lang w:val="en-US"/>
        </w:rPr>
        <w:t>Torabinejad</w:t>
      </w:r>
      <w:proofErr w:type="spellEnd"/>
      <w:r w:rsidRPr="00505727">
        <w:rPr>
          <w:lang w:val="en-US"/>
        </w:rPr>
        <w:t xml:space="preserve"> M, White DJ. Tooth filling material and use. Washington, DC: United States Patent &amp;amp; Trademark Office; Patent Number 5,769,638, May 16, 1995.</w:t>
      </w:r>
    </w:p>
    <w:p w14:paraId="49264D98" w14:textId="2B36AD74" w:rsidR="00EA475C" w:rsidRPr="00505727" w:rsidRDefault="00EA475C" w:rsidP="00C45BA8">
      <w:pPr>
        <w:pStyle w:val="inicio-texto"/>
        <w:suppressAutoHyphens/>
        <w:jc w:val="both"/>
        <w:rPr>
          <w:lang w:val="es-ES"/>
        </w:rPr>
      </w:pPr>
      <w:r w:rsidRPr="00505727">
        <w:rPr>
          <w:lang w:val="es-ES"/>
        </w:rPr>
        <w:t xml:space="preserve">El País, 1989 </w:t>
      </w:r>
      <w:proofErr w:type="spellStart"/>
      <w:r w:rsidRPr="00505727">
        <w:rPr>
          <w:lang w:val="es-ES"/>
        </w:rPr>
        <w:t>Furet</w:t>
      </w:r>
      <w:proofErr w:type="spellEnd"/>
      <w:r w:rsidRPr="00505727">
        <w:rPr>
          <w:lang w:val="es-ES"/>
        </w:rPr>
        <w:t xml:space="preserve">: ‘La Revolución Francesa ha </w:t>
      </w:r>
      <w:proofErr w:type="spellStart"/>
      <w:r w:rsidRPr="00505727">
        <w:rPr>
          <w:lang w:val="es-ES"/>
        </w:rPr>
        <w:t>terminado’en</w:t>
      </w:r>
      <w:proofErr w:type="spellEnd"/>
      <w:r w:rsidRPr="00505727">
        <w:rPr>
          <w:lang w:val="es-ES"/>
        </w:rPr>
        <w:t xml:space="preserve"> El País, 26 de febrero. Disponible en: http://elpais.com/diario/1989/02/26/cultura/604450803_850215.html &amp;#91;Consultado el 1 de julio de 2015&amp;#93</w:t>
      </w:r>
      <w:proofErr w:type="gramStart"/>
      <w:r w:rsidRPr="00505727">
        <w:rPr>
          <w:lang w:val="es-ES"/>
        </w:rPr>
        <w:t>;.</w:t>
      </w:r>
      <w:proofErr w:type="gramEnd"/>
    </w:p>
    <w:p w14:paraId="5D7BAC0A" w14:textId="77777777" w:rsidR="00EA475C" w:rsidRPr="00505727" w:rsidRDefault="00EA475C" w:rsidP="00C45BA8">
      <w:pPr>
        <w:pStyle w:val="inicio-texto"/>
        <w:suppressAutoHyphens/>
        <w:jc w:val="both"/>
        <w:rPr>
          <w:lang w:val="es-ES"/>
        </w:rPr>
      </w:pPr>
      <w:r w:rsidRPr="00505727">
        <w:rPr>
          <w:lang w:val="es-ES"/>
        </w:rPr>
        <w:t>Naciones Unidas, Asamblea General (2011), Informe del Grupo de Trabajo sobre el Examen Periódico Universal: Myanmar, núm. A/HRC/17/9</w:t>
      </w:r>
    </w:p>
    <w:p w14:paraId="4695732D" w14:textId="77777777" w:rsidR="00EA475C" w:rsidRPr="00EA475C" w:rsidRDefault="00EA475C" w:rsidP="00EA475C">
      <w:pPr>
        <w:pStyle w:val="inicio-texto"/>
        <w:suppressAutoHyphens/>
        <w:jc w:val="both"/>
        <w:rPr>
          <w:lang w:val="es-ES"/>
        </w:rPr>
      </w:pPr>
    </w:p>
    <w:p w14:paraId="2B31855C" w14:textId="77777777" w:rsidR="005A2C14" w:rsidRDefault="005A2C14" w:rsidP="00843C79">
      <w:pPr>
        <w:pStyle w:val="bibliografia"/>
        <w:suppressAutoHyphens/>
      </w:pPr>
    </w:p>
    <w:p w14:paraId="068F0BF7" w14:textId="77777777" w:rsidR="006C435A" w:rsidRPr="006C435A" w:rsidRDefault="006C435A" w:rsidP="00272FD0">
      <w:pPr>
        <w:pStyle w:val="inicio-texto"/>
        <w:suppressAutoHyphens/>
        <w:jc w:val="both"/>
        <w:rPr>
          <w:lang w:val="es-ES"/>
        </w:rPr>
      </w:pPr>
      <w:r w:rsidRPr="001277B1">
        <w:rPr>
          <w:rStyle w:val="autor"/>
          <w:b/>
        </w:rPr>
        <w:t xml:space="preserve">Gustavo </w:t>
      </w:r>
      <w:proofErr w:type="spellStart"/>
      <w:r w:rsidRPr="001277B1">
        <w:rPr>
          <w:rStyle w:val="autor"/>
          <w:b/>
        </w:rPr>
        <w:t>Canavire-Bacarreza</w:t>
      </w:r>
      <w:proofErr w:type="spellEnd"/>
      <w:r w:rsidR="00272FD0" w:rsidRPr="001277B1">
        <w:t xml:space="preserve">. </w:t>
      </w:r>
      <w:r w:rsidRPr="006C435A">
        <w:rPr>
          <w:lang w:val="es-ES"/>
        </w:rPr>
        <w:t xml:space="preserve">Doctor en Filosofía de la Economía por la Universidad Estatal de Georgia, Estados Unidos, desempeñándose actualmente como Director del Centro de Investigación en Economía y Finanzas de la Universidad </w:t>
      </w:r>
      <w:r>
        <w:rPr>
          <w:rStyle w:val="charoverride-2"/>
          <w:lang w:val="es-ES"/>
        </w:rPr>
        <w:t>EAFIT</w:t>
      </w:r>
      <w:r w:rsidRPr="006C435A">
        <w:rPr>
          <w:lang w:val="es-ES"/>
        </w:rPr>
        <w:t xml:space="preserve"> en Colombia. En el pasado se </w:t>
      </w:r>
      <w:proofErr w:type="spellStart"/>
      <w:r w:rsidRPr="006C435A">
        <w:rPr>
          <w:lang w:val="es-ES"/>
        </w:rPr>
        <w:t>desempeño</w:t>
      </w:r>
      <w:proofErr w:type="spellEnd"/>
      <w:r w:rsidRPr="006C435A">
        <w:rPr>
          <w:lang w:val="es-ES"/>
        </w:rPr>
        <w:t xml:space="preserve"> como investigador asociado en el Centro Internacional de Política Pública de la Escuela Joven Andrés de Estudios de Política de la Universidad Estatal de Georgia. También trabajo para el Banco de la reserva Federal de Atlanta.</w:t>
      </w:r>
    </w:p>
    <w:p w14:paraId="38CABE13" w14:textId="77777777" w:rsidR="006C435A" w:rsidRDefault="006C435A" w:rsidP="00FD447A">
      <w:pPr>
        <w:pStyle w:val="inicio-texto"/>
        <w:suppressAutoHyphens/>
        <w:jc w:val="both"/>
        <w:rPr>
          <w:lang w:val="es-ES"/>
        </w:rPr>
      </w:pPr>
      <w:r w:rsidRPr="00272FD0">
        <w:rPr>
          <w:rStyle w:val="autor"/>
          <w:b/>
        </w:rPr>
        <w:t>Nicolás Guadalupe Zúñiga Espinoza</w:t>
      </w:r>
      <w:r w:rsidR="00272FD0">
        <w:rPr>
          <w:rStyle w:val="autor"/>
          <w:b/>
        </w:rPr>
        <w:t xml:space="preserve">. </w:t>
      </w:r>
      <w:r w:rsidRPr="006C435A">
        <w:rPr>
          <w:lang w:val="es-ES"/>
        </w:rPr>
        <w:t xml:space="preserve">Doctor en Ciencias Sociales por la Universidad Autónoma de Sinaloa, actualmente se desempeña como Coordinador del Departamento de Investigación de la Escuela de Ciencias Económicas y Administrativas en Guasave, Sinaloa, México. Trabajó como funcionario público en el Gobierno del Estado de Sinaloa y en el Municipio de Guasave. En 2012 fue ganador del Primer Lugar del Premio Estatal de Administración Pública de Sinaloa. En 2010-2011 fue becario del Lincoln </w:t>
      </w:r>
      <w:proofErr w:type="spellStart"/>
      <w:r w:rsidRPr="006C435A">
        <w:rPr>
          <w:lang w:val="es-ES"/>
        </w:rPr>
        <w:t>Institute</w:t>
      </w:r>
      <w:proofErr w:type="spellEnd"/>
      <w:r w:rsidRPr="006C435A">
        <w:rPr>
          <w:lang w:val="es-ES"/>
        </w:rPr>
        <w:t xml:space="preserve"> of </w:t>
      </w:r>
      <w:proofErr w:type="spellStart"/>
      <w:r w:rsidRPr="006C435A">
        <w:rPr>
          <w:lang w:val="es-ES"/>
        </w:rPr>
        <w:t>Land</w:t>
      </w:r>
      <w:proofErr w:type="spellEnd"/>
      <w:r w:rsidRPr="006C435A">
        <w:rPr>
          <w:lang w:val="es-ES"/>
        </w:rPr>
        <w:t xml:space="preserve"> </w:t>
      </w:r>
      <w:proofErr w:type="spellStart"/>
      <w:r w:rsidRPr="006C435A">
        <w:rPr>
          <w:lang w:val="es-ES"/>
        </w:rPr>
        <w:t>Policy</w:t>
      </w:r>
      <w:proofErr w:type="spellEnd"/>
      <w:r w:rsidRPr="006C435A">
        <w:rPr>
          <w:lang w:val="es-ES"/>
        </w:rPr>
        <w:t>, Cambridge Massachusetts, Estados Unidos.</w:t>
      </w:r>
    </w:p>
    <w:p w14:paraId="54EAB358" w14:textId="77777777" w:rsidR="008325E3" w:rsidRDefault="008325E3" w:rsidP="00FD447A">
      <w:pPr>
        <w:pStyle w:val="inicio-texto"/>
        <w:suppressAutoHyphens/>
        <w:jc w:val="both"/>
        <w:rPr>
          <w:lang w:val="es-ES"/>
        </w:rPr>
      </w:pPr>
    </w:p>
    <w:p w14:paraId="7DA52E0A" w14:textId="06D77271" w:rsidR="008325E3" w:rsidRPr="008325E3" w:rsidRDefault="008325E3" w:rsidP="008325E3">
      <w:pPr>
        <w:spacing w:before="100" w:beforeAutospacing="1" w:after="100" w:afterAutospacing="1"/>
        <w:jc w:val="both"/>
        <w:rPr>
          <w:rStyle w:val="notas"/>
          <w:b/>
          <w:sz w:val="20"/>
          <w:lang w:val="es-ES"/>
        </w:rPr>
      </w:pPr>
      <w:bookmarkStart w:id="0" w:name="_GoBack"/>
      <w:bookmarkEnd w:id="0"/>
    </w:p>
    <w:sectPr w:rsidR="008325E3" w:rsidRPr="008325E3" w:rsidSect="005203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BDA16" w14:textId="77777777" w:rsidR="001337C7" w:rsidRDefault="001337C7" w:rsidP="00927D23">
      <w:r>
        <w:separator/>
      </w:r>
    </w:p>
  </w:endnote>
  <w:endnote w:type="continuationSeparator" w:id="0">
    <w:p w14:paraId="182E2465" w14:textId="77777777" w:rsidR="001337C7" w:rsidRDefault="001337C7" w:rsidP="0092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F2220" w14:textId="77777777" w:rsidR="001337C7" w:rsidRDefault="001337C7" w:rsidP="00927D23">
      <w:r>
        <w:separator/>
      </w:r>
    </w:p>
  </w:footnote>
  <w:footnote w:type="continuationSeparator" w:id="0">
    <w:p w14:paraId="5E29BFE7" w14:textId="77777777" w:rsidR="001337C7" w:rsidRDefault="001337C7" w:rsidP="00927D23">
      <w:r>
        <w:continuationSeparator/>
      </w:r>
    </w:p>
  </w:footnote>
  <w:footnote w:id="1">
    <w:p w14:paraId="6AA49AFD" w14:textId="53D0558C" w:rsidR="0014130E" w:rsidRDefault="0014130E">
      <w:pPr>
        <w:pStyle w:val="Textonotapie"/>
      </w:pPr>
      <w:r>
        <w:rPr>
          <w:rStyle w:val="Refdenotaalpie"/>
        </w:rPr>
        <w:footnoteRef/>
      </w:r>
      <w:r>
        <w:t xml:space="preserve"> Nota al pie 1</w:t>
      </w:r>
    </w:p>
  </w:footnote>
  <w:footnote w:id="2">
    <w:p w14:paraId="32C1C12D" w14:textId="3E2AECFA" w:rsidR="00402B55" w:rsidRDefault="00402B55">
      <w:pPr>
        <w:pStyle w:val="Textonotapie"/>
      </w:pPr>
      <w:r>
        <w:rPr>
          <w:rStyle w:val="Refdenotaalpie"/>
        </w:rPr>
        <w:footnoteRef/>
      </w:r>
      <w:r>
        <w:t xml:space="preserve"> Nota al pie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95332"/>
    <w:multiLevelType w:val="multilevel"/>
    <w:tmpl w:val="F224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C6D6C"/>
    <w:multiLevelType w:val="multilevel"/>
    <w:tmpl w:val="30F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019A4"/>
    <w:multiLevelType w:val="hybridMultilevel"/>
    <w:tmpl w:val="D9401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CFB32DD"/>
    <w:multiLevelType w:val="hybridMultilevel"/>
    <w:tmpl w:val="930CBB4E"/>
    <w:lvl w:ilvl="0" w:tplc="2F4CD05A">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4471C7"/>
    <w:multiLevelType w:val="multilevel"/>
    <w:tmpl w:val="7AE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FD17B5"/>
    <w:multiLevelType w:val="multilevel"/>
    <w:tmpl w:val="4B7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005BC"/>
    <w:multiLevelType w:val="multilevel"/>
    <w:tmpl w:val="2FCE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37F44E3"/>
    <w:multiLevelType w:val="multilevel"/>
    <w:tmpl w:val="D886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4A3738"/>
    <w:multiLevelType w:val="multilevel"/>
    <w:tmpl w:val="4F3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AB0754"/>
    <w:multiLevelType w:val="multilevel"/>
    <w:tmpl w:val="9E6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5B0598"/>
    <w:multiLevelType w:val="hybridMultilevel"/>
    <w:tmpl w:val="6CCC4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6"/>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0"/>
  </w:num>
  <w:num w:numId="7">
    <w:abstractNumId w:val="4"/>
  </w:num>
  <w:num w:numId="8">
    <w:abstractNumId w:val="7"/>
  </w:num>
  <w:num w:numId="9">
    <w:abstractNumId w:val="5"/>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144"/>
    <w:rsid w:val="000002CF"/>
    <w:rsid w:val="0000148C"/>
    <w:rsid w:val="0000165D"/>
    <w:rsid w:val="000022EB"/>
    <w:rsid w:val="0000247D"/>
    <w:rsid w:val="00003847"/>
    <w:rsid w:val="00004252"/>
    <w:rsid w:val="00004BFD"/>
    <w:rsid w:val="000068C1"/>
    <w:rsid w:val="0000734A"/>
    <w:rsid w:val="0000750F"/>
    <w:rsid w:val="00010F36"/>
    <w:rsid w:val="00013B0B"/>
    <w:rsid w:val="00013B1B"/>
    <w:rsid w:val="00014052"/>
    <w:rsid w:val="00017203"/>
    <w:rsid w:val="00017820"/>
    <w:rsid w:val="000217C8"/>
    <w:rsid w:val="00021A3F"/>
    <w:rsid w:val="00027B24"/>
    <w:rsid w:val="000310EF"/>
    <w:rsid w:val="00031EE2"/>
    <w:rsid w:val="000325FA"/>
    <w:rsid w:val="00035152"/>
    <w:rsid w:val="00035462"/>
    <w:rsid w:val="00035757"/>
    <w:rsid w:val="0003597F"/>
    <w:rsid w:val="000364BC"/>
    <w:rsid w:val="00036672"/>
    <w:rsid w:val="0004049B"/>
    <w:rsid w:val="00040A80"/>
    <w:rsid w:val="00042866"/>
    <w:rsid w:val="000442C5"/>
    <w:rsid w:val="0004502A"/>
    <w:rsid w:val="00045529"/>
    <w:rsid w:val="000501BF"/>
    <w:rsid w:val="000509C5"/>
    <w:rsid w:val="0005481F"/>
    <w:rsid w:val="00054B8F"/>
    <w:rsid w:val="00055A1D"/>
    <w:rsid w:val="00056628"/>
    <w:rsid w:val="0005693D"/>
    <w:rsid w:val="00057848"/>
    <w:rsid w:val="00060E39"/>
    <w:rsid w:val="00061999"/>
    <w:rsid w:val="00061CF3"/>
    <w:rsid w:val="00062031"/>
    <w:rsid w:val="00062866"/>
    <w:rsid w:val="000629B4"/>
    <w:rsid w:val="00062F54"/>
    <w:rsid w:val="00063DE8"/>
    <w:rsid w:val="00072DD3"/>
    <w:rsid w:val="0007404E"/>
    <w:rsid w:val="00074AD0"/>
    <w:rsid w:val="000753FE"/>
    <w:rsid w:val="0007675B"/>
    <w:rsid w:val="00076768"/>
    <w:rsid w:val="000770AA"/>
    <w:rsid w:val="00086A41"/>
    <w:rsid w:val="0009091C"/>
    <w:rsid w:val="0009101F"/>
    <w:rsid w:val="00091A86"/>
    <w:rsid w:val="00092285"/>
    <w:rsid w:val="00092C09"/>
    <w:rsid w:val="0009380E"/>
    <w:rsid w:val="00093E8B"/>
    <w:rsid w:val="00095E15"/>
    <w:rsid w:val="00097F41"/>
    <w:rsid w:val="000A0008"/>
    <w:rsid w:val="000A127A"/>
    <w:rsid w:val="000A1533"/>
    <w:rsid w:val="000A30A4"/>
    <w:rsid w:val="000A6A99"/>
    <w:rsid w:val="000B04CC"/>
    <w:rsid w:val="000B1C2E"/>
    <w:rsid w:val="000B252C"/>
    <w:rsid w:val="000B4614"/>
    <w:rsid w:val="000B5B0E"/>
    <w:rsid w:val="000B600D"/>
    <w:rsid w:val="000B6338"/>
    <w:rsid w:val="000B6942"/>
    <w:rsid w:val="000B75D2"/>
    <w:rsid w:val="000C1221"/>
    <w:rsid w:val="000C35F4"/>
    <w:rsid w:val="000C6BA6"/>
    <w:rsid w:val="000D0392"/>
    <w:rsid w:val="000D2D4D"/>
    <w:rsid w:val="000D3237"/>
    <w:rsid w:val="000D3A17"/>
    <w:rsid w:val="000D417E"/>
    <w:rsid w:val="000D63DF"/>
    <w:rsid w:val="000E0DC9"/>
    <w:rsid w:val="000E0FAC"/>
    <w:rsid w:val="000E2751"/>
    <w:rsid w:val="000E41C9"/>
    <w:rsid w:val="000E439D"/>
    <w:rsid w:val="000E6209"/>
    <w:rsid w:val="000F0534"/>
    <w:rsid w:val="000F2341"/>
    <w:rsid w:val="000F3D73"/>
    <w:rsid w:val="000F514E"/>
    <w:rsid w:val="000F54B9"/>
    <w:rsid w:val="000F65A5"/>
    <w:rsid w:val="00100A86"/>
    <w:rsid w:val="001012F3"/>
    <w:rsid w:val="001017E7"/>
    <w:rsid w:val="0010203B"/>
    <w:rsid w:val="00102EFB"/>
    <w:rsid w:val="00103C78"/>
    <w:rsid w:val="001053F4"/>
    <w:rsid w:val="00106F3C"/>
    <w:rsid w:val="00107197"/>
    <w:rsid w:val="00110174"/>
    <w:rsid w:val="0011099C"/>
    <w:rsid w:val="00111BB1"/>
    <w:rsid w:val="001122FA"/>
    <w:rsid w:val="0011232D"/>
    <w:rsid w:val="0011348B"/>
    <w:rsid w:val="00114E10"/>
    <w:rsid w:val="00116AF1"/>
    <w:rsid w:val="001172A0"/>
    <w:rsid w:val="00121E1D"/>
    <w:rsid w:val="00121F62"/>
    <w:rsid w:val="00125429"/>
    <w:rsid w:val="001277B1"/>
    <w:rsid w:val="00127872"/>
    <w:rsid w:val="0013015A"/>
    <w:rsid w:val="001337C7"/>
    <w:rsid w:val="001339A7"/>
    <w:rsid w:val="00133AC4"/>
    <w:rsid w:val="001348FC"/>
    <w:rsid w:val="001366A4"/>
    <w:rsid w:val="00137B37"/>
    <w:rsid w:val="0014108A"/>
    <w:rsid w:val="0014130E"/>
    <w:rsid w:val="00144EDA"/>
    <w:rsid w:val="00144F29"/>
    <w:rsid w:val="0014551D"/>
    <w:rsid w:val="001467DE"/>
    <w:rsid w:val="001473FF"/>
    <w:rsid w:val="0015077B"/>
    <w:rsid w:val="00150957"/>
    <w:rsid w:val="00151140"/>
    <w:rsid w:val="00153E8E"/>
    <w:rsid w:val="00154E17"/>
    <w:rsid w:val="0016014A"/>
    <w:rsid w:val="00161799"/>
    <w:rsid w:val="00162BC6"/>
    <w:rsid w:val="00163B75"/>
    <w:rsid w:val="00165C10"/>
    <w:rsid w:val="001661DD"/>
    <w:rsid w:val="00167ECD"/>
    <w:rsid w:val="001708C4"/>
    <w:rsid w:val="001732C0"/>
    <w:rsid w:val="00173D83"/>
    <w:rsid w:val="00177184"/>
    <w:rsid w:val="00177299"/>
    <w:rsid w:val="00177C4C"/>
    <w:rsid w:val="001801E7"/>
    <w:rsid w:val="00180277"/>
    <w:rsid w:val="0018111E"/>
    <w:rsid w:val="0018134F"/>
    <w:rsid w:val="00182026"/>
    <w:rsid w:val="00182CD8"/>
    <w:rsid w:val="00183DF9"/>
    <w:rsid w:val="001875C3"/>
    <w:rsid w:val="0018799F"/>
    <w:rsid w:val="001904A5"/>
    <w:rsid w:val="001906BE"/>
    <w:rsid w:val="00191442"/>
    <w:rsid w:val="0019238E"/>
    <w:rsid w:val="00192885"/>
    <w:rsid w:val="00192888"/>
    <w:rsid w:val="00195849"/>
    <w:rsid w:val="001960A6"/>
    <w:rsid w:val="00196C9A"/>
    <w:rsid w:val="001A0C09"/>
    <w:rsid w:val="001A11A4"/>
    <w:rsid w:val="001A183D"/>
    <w:rsid w:val="001A1EEA"/>
    <w:rsid w:val="001A2985"/>
    <w:rsid w:val="001A29E7"/>
    <w:rsid w:val="001A2CDE"/>
    <w:rsid w:val="001A2FC6"/>
    <w:rsid w:val="001A3028"/>
    <w:rsid w:val="001A333B"/>
    <w:rsid w:val="001A348A"/>
    <w:rsid w:val="001A3650"/>
    <w:rsid w:val="001A683D"/>
    <w:rsid w:val="001A6EBF"/>
    <w:rsid w:val="001A714B"/>
    <w:rsid w:val="001B060B"/>
    <w:rsid w:val="001B0805"/>
    <w:rsid w:val="001B1779"/>
    <w:rsid w:val="001B24CF"/>
    <w:rsid w:val="001B2BE4"/>
    <w:rsid w:val="001B641F"/>
    <w:rsid w:val="001B6764"/>
    <w:rsid w:val="001B6954"/>
    <w:rsid w:val="001C0BDD"/>
    <w:rsid w:val="001C1738"/>
    <w:rsid w:val="001C17E1"/>
    <w:rsid w:val="001C1C15"/>
    <w:rsid w:val="001C1F55"/>
    <w:rsid w:val="001C45C4"/>
    <w:rsid w:val="001C6CBE"/>
    <w:rsid w:val="001C7389"/>
    <w:rsid w:val="001D026A"/>
    <w:rsid w:val="001D3317"/>
    <w:rsid w:val="001D5259"/>
    <w:rsid w:val="001D58CD"/>
    <w:rsid w:val="001D7354"/>
    <w:rsid w:val="001D74D4"/>
    <w:rsid w:val="001E099F"/>
    <w:rsid w:val="001E1097"/>
    <w:rsid w:val="001E2B3C"/>
    <w:rsid w:val="001E5AC9"/>
    <w:rsid w:val="001E6569"/>
    <w:rsid w:val="001F0E32"/>
    <w:rsid w:val="001F13D2"/>
    <w:rsid w:val="001F36C8"/>
    <w:rsid w:val="001F3752"/>
    <w:rsid w:val="001F3E6F"/>
    <w:rsid w:val="001F4BD7"/>
    <w:rsid w:val="001F5937"/>
    <w:rsid w:val="001F5CC5"/>
    <w:rsid w:val="001F705A"/>
    <w:rsid w:val="00201048"/>
    <w:rsid w:val="0020117F"/>
    <w:rsid w:val="0020141B"/>
    <w:rsid w:val="00201CDC"/>
    <w:rsid w:val="00203C68"/>
    <w:rsid w:val="002042E7"/>
    <w:rsid w:val="00204B62"/>
    <w:rsid w:val="00205771"/>
    <w:rsid w:val="00206EB0"/>
    <w:rsid w:val="002118F9"/>
    <w:rsid w:val="00212040"/>
    <w:rsid w:val="00212713"/>
    <w:rsid w:val="00212E97"/>
    <w:rsid w:val="00213072"/>
    <w:rsid w:val="0021347F"/>
    <w:rsid w:val="00214519"/>
    <w:rsid w:val="002148CD"/>
    <w:rsid w:val="00214DFD"/>
    <w:rsid w:val="00216409"/>
    <w:rsid w:val="00220A3F"/>
    <w:rsid w:val="00220E5F"/>
    <w:rsid w:val="002226BB"/>
    <w:rsid w:val="0022479D"/>
    <w:rsid w:val="00224B03"/>
    <w:rsid w:val="00224C6C"/>
    <w:rsid w:val="00225AF4"/>
    <w:rsid w:val="00225DDA"/>
    <w:rsid w:val="00225ED6"/>
    <w:rsid w:val="00226F83"/>
    <w:rsid w:val="00230E4B"/>
    <w:rsid w:val="00231C52"/>
    <w:rsid w:val="002320EC"/>
    <w:rsid w:val="002323F4"/>
    <w:rsid w:val="0023262E"/>
    <w:rsid w:val="00233FA2"/>
    <w:rsid w:val="00234671"/>
    <w:rsid w:val="00234B3B"/>
    <w:rsid w:val="002376A4"/>
    <w:rsid w:val="00237742"/>
    <w:rsid w:val="00240241"/>
    <w:rsid w:val="00243AAE"/>
    <w:rsid w:val="00243E96"/>
    <w:rsid w:val="00244808"/>
    <w:rsid w:val="00244DCE"/>
    <w:rsid w:val="00245F37"/>
    <w:rsid w:val="00245FDD"/>
    <w:rsid w:val="00250E13"/>
    <w:rsid w:val="00251307"/>
    <w:rsid w:val="002515ED"/>
    <w:rsid w:val="00251E77"/>
    <w:rsid w:val="00252BCF"/>
    <w:rsid w:val="002537F7"/>
    <w:rsid w:val="002542B7"/>
    <w:rsid w:val="002550DA"/>
    <w:rsid w:val="00256F33"/>
    <w:rsid w:val="00257295"/>
    <w:rsid w:val="00261D29"/>
    <w:rsid w:val="00262710"/>
    <w:rsid w:val="00262DFF"/>
    <w:rsid w:val="00263611"/>
    <w:rsid w:val="0026588F"/>
    <w:rsid w:val="002661CB"/>
    <w:rsid w:val="00266E51"/>
    <w:rsid w:val="0027050F"/>
    <w:rsid w:val="00270F7E"/>
    <w:rsid w:val="00272FD0"/>
    <w:rsid w:val="002763B9"/>
    <w:rsid w:val="00276B08"/>
    <w:rsid w:val="00276B22"/>
    <w:rsid w:val="00291373"/>
    <w:rsid w:val="00291985"/>
    <w:rsid w:val="00294511"/>
    <w:rsid w:val="00294CE9"/>
    <w:rsid w:val="00294DED"/>
    <w:rsid w:val="00295C04"/>
    <w:rsid w:val="00295DE1"/>
    <w:rsid w:val="0029707D"/>
    <w:rsid w:val="00297A09"/>
    <w:rsid w:val="002A0C7A"/>
    <w:rsid w:val="002A0EF6"/>
    <w:rsid w:val="002A15A9"/>
    <w:rsid w:val="002A38FD"/>
    <w:rsid w:val="002A505C"/>
    <w:rsid w:val="002A5479"/>
    <w:rsid w:val="002A6AB4"/>
    <w:rsid w:val="002A7506"/>
    <w:rsid w:val="002A7561"/>
    <w:rsid w:val="002B02D5"/>
    <w:rsid w:val="002B0E31"/>
    <w:rsid w:val="002B1ADE"/>
    <w:rsid w:val="002B2402"/>
    <w:rsid w:val="002B37CC"/>
    <w:rsid w:val="002B3BB9"/>
    <w:rsid w:val="002B5C0B"/>
    <w:rsid w:val="002B64D2"/>
    <w:rsid w:val="002B6AC8"/>
    <w:rsid w:val="002B6F74"/>
    <w:rsid w:val="002B7F51"/>
    <w:rsid w:val="002C142B"/>
    <w:rsid w:val="002C2621"/>
    <w:rsid w:val="002C3844"/>
    <w:rsid w:val="002C56E4"/>
    <w:rsid w:val="002C5739"/>
    <w:rsid w:val="002C7F1C"/>
    <w:rsid w:val="002D3946"/>
    <w:rsid w:val="002D4749"/>
    <w:rsid w:val="002D4F67"/>
    <w:rsid w:val="002D6FE8"/>
    <w:rsid w:val="002E1424"/>
    <w:rsid w:val="002E2A66"/>
    <w:rsid w:val="002E2D91"/>
    <w:rsid w:val="002E438F"/>
    <w:rsid w:val="002E500E"/>
    <w:rsid w:val="002E67D7"/>
    <w:rsid w:val="002E6C55"/>
    <w:rsid w:val="002F184F"/>
    <w:rsid w:val="002F234A"/>
    <w:rsid w:val="002F446D"/>
    <w:rsid w:val="002F4604"/>
    <w:rsid w:val="002F4B4E"/>
    <w:rsid w:val="002F56A9"/>
    <w:rsid w:val="002F5E41"/>
    <w:rsid w:val="002F7617"/>
    <w:rsid w:val="00301D66"/>
    <w:rsid w:val="00302FB8"/>
    <w:rsid w:val="003036C2"/>
    <w:rsid w:val="003058D4"/>
    <w:rsid w:val="00306D47"/>
    <w:rsid w:val="003131D1"/>
    <w:rsid w:val="003144DD"/>
    <w:rsid w:val="00314850"/>
    <w:rsid w:val="00314F16"/>
    <w:rsid w:val="003170EF"/>
    <w:rsid w:val="0031780D"/>
    <w:rsid w:val="00320C16"/>
    <w:rsid w:val="003221D1"/>
    <w:rsid w:val="0032382F"/>
    <w:rsid w:val="00323D21"/>
    <w:rsid w:val="00323FF9"/>
    <w:rsid w:val="003245BA"/>
    <w:rsid w:val="00324CA9"/>
    <w:rsid w:val="00325B7D"/>
    <w:rsid w:val="00331989"/>
    <w:rsid w:val="00332DE0"/>
    <w:rsid w:val="003333E6"/>
    <w:rsid w:val="00334D65"/>
    <w:rsid w:val="003352D2"/>
    <w:rsid w:val="00336C01"/>
    <w:rsid w:val="00337BAF"/>
    <w:rsid w:val="00340AEA"/>
    <w:rsid w:val="0034120F"/>
    <w:rsid w:val="00342435"/>
    <w:rsid w:val="0034351F"/>
    <w:rsid w:val="003439F2"/>
    <w:rsid w:val="00343CC8"/>
    <w:rsid w:val="0034489C"/>
    <w:rsid w:val="00345821"/>
    <w:rsid w:val="003461AB"/>
    <w:rsid w:val="0034758F"/>
    <w:rsid w:val="00347667"/>
    <w:rsid w:val="003523AE"/>
    <w:rsid w:val="0035271E"/>
    <w:rsid w:val="00352AAE"/>
    <w:rsid w:val="00352CAD"/>
    <w:rsid w:val="00354508"/>
    <w:rsid w:val="00356873"/>
    <w:rsid w:val="003575AE"/>
    <w:rsid w:val="0036448B"/>
    <w:rsid w:val="00364D1F"/>
    <w:rsid w:val="0036530E"/>
    <w:rsid w:val="00366511"/>
    <w:rsid w:val="00366EE3"/>
    <w:rsid w:val="00370196"/>
    <w:rsid w:val="003712E5"/>
    <w:rsid w:val="003712EC"/>
    <w:rsid w:val="00371DD5"/>
    <w:rsid w:val="00372332"/>
    <w:rsid w:val="00372A9A"/>
    <w:rsid w:val="003739B2"/>
    <w:rsid w:val="00374C96"/>
    <w:rsid w:val="0038033B"/>
    <w:rsid w:val="00381D5F"/>
    <w:rsid w:val="003827B0"/>
    <w:rsid w:val="003900C2"/>
    <w:rsid w:val="00390510"/>
    <w:rsid w:val="00391765"/>
    <w:rsid w:val="0039281A"/>
    <w:rsid w:val="00395AFE"/>
    <w:rsid w:val="00396D29"/>
    <w:rsid w:val="003A031D"/>
    <w:rsid w:val="003A1458"/>
    <w:rsid w:val="003A327A"/>
    <w:rsid w:val="003A402C"/>
    <w:rsid w:val="003A53D7"/>
    <w:rsid w:val="003A547A"/>
    <w:rsid w:val="003B097B"/>
    <w:rsid w:val="003B25EF"/>
    <w:rsid w:val="003B5EF1"/>
    <w:rsid w:val="003B70B4"/>
    <w:rsid w:val="003C0699"/>
    <w:rsid w:val="003C1D46"/>
    <w:rsid w:val="003C22CC"/>
    <w:rsid w:val="003C32A4"/>
    <w:rsid w:val="003C35D0"/>
    <w:rsid w:val="003C472E"/>
    <w:rsid w:val="003C4D02"/>
    <w:rsid w:val="003C5580"/>
    <w:rsid w:val="003C56B2"/>
    <w:rsid w:val="003C5B22"/>
    <w:rsid w:val="003C69A4"/>
    <w:rsid w:val="003D0568"/>
    <w:rsid w:val="003D083C"/>
    <w:rsid w:val="003D0BE0"/>
    <w:rsid w:val="003D2799"/>
    <w:rsid w:val="003D2F60"/>
    <w:rsid w:val="003D5470"/>
    <w:rsid w:val="003D6AEB"/>
    <w:rsid w:val="003D6CAE"/>
    <w:rsid w:val="003D6E17"/>
    <w:rsid w:val="003D77A8"/>
    <w:rsid w:val="003D7DAE"/>
    <w:rsid w:val="003D7F33"/>
    <w:rsid w:val="003E2122"/>
    <w:rsid w:val="003E378E"/>
    <w:rsid w:val="003E41CC"/>
    <w:rsid w:val="003E4EC1"/>
    <w:rsid w:val="003E6DC9"/>
    <w:rsid w:val="003F112E"/>
    <w:rsid w:val="003F1FA7"/>
    <w:rsid w:val="003F2036"/>
    <w:rsid w:val="003F3D19"/>
    <w:rsid w:val="003F4687"/>
    <w:rsid w:val="003F4808"/>
    <w:rsid w:val="003F49A1"/>
    <w:rsid w:val="003F5328"/>
    <w:rsid w:val="003F6D04"/>
    <w:rsid w:val="00400AFD"/>
    <w:rsid w:val="00401A02"/>
    <w:rsid w:val="00402B55"/>
    <w:rsid w:val="004039AA"/>
    <w:rsid w:val="00403D17"/>
    <w:rsid w:val="00403D96"/>
    <w:rsid w:val="00406477"/>
    <w:rsid w:val="00406B3A"/>
    <w:rsid w:val="00407246"/>
    <w:rsid w:val="00407FA3"/>
    <w:rsid w:val="0041070A"/>
    <w:rsid w:val="004118FF"/>
    <w:rsid w:val="00412EC9"/>
    <w:rsid w:val="0041318F"/>
    <w:rsid w:val="00413682"/>
    <w:rsid w:val="00413E88"/>
    <w:rsid w:val="00415844"/>
    <w:rsid w:val="004161E6"/>
    <w:rsid w:val="00416B4C"/>
    <w:rsid w:val="00416EA2"/>
    <w:rsid w:val="004172F5"/>
    <w:rsid w:val="00420464"/>
    <w:rsid w:val="00420BF9"/>
    <w:rsid w:val="00421FD2"/>
    <w:rsid w:val="0042211A"/>
    <w:rsid w:val="00422D26"/>
    <w:rsid w:val="00423F99"/>
    <w:rsid w:val="00426766"/>
    <w:rsid w:val="004268B6"/>
    <w:rsid w:val="004372BF"/>
    <w:rsid w:val="00440D0B"/>
    <w:rsid w:val="0044118E"/>
    <w:rsid w:val="004425F3"/>
    <w:rsid w:val="00442C00"/>
    <w:rsid w:val="00442E35"/>
    <w:rsid w:val="00443DE7"/>
    <w:rsid w:val="004445EB"/>
    <w:rsid w:val="00447EAB"/>
    <w:rsid w:val="0045176F"/>
    <w:rsid w:val="004519CD"/>
    <w:rsid w:val="00453AB5"/>
    <w:rsid w:val="0045629B"/>
    <w:rsid w:val="00456389"/>
    <w:rsid w:val="00457734"/>
    <w:rsid w:val="00461A29"/>
    <w:rsid w:val="0046211F"/>
    <w:rsid w:val="004622CE"/>
    <w:rsid w:val="004631C4"/>
    <w:rsid w:val="0046723C"/>
    <w:rsid w:val="00471443"/>
    <w:rsid w:val="00471C19"/>
    <w:rsid w:val="0047200D"/>
    <w:rsid w:val="00472D04"/>
    <w:rsid w:val="00473418"/>
    <w:rsid w:val="00475872"/>
    <w:rsid w:val="004772A9"/>
    <w:rsid w:val="004805A2"/>
    <w:rsid w:val="004820D9"/>
    <w:rsid w:val="00485B2F"/>
    <w:rsid w:val="0048666B"/>
    <w:rsid w:val="00490166"/>
    <w:rsid w:val="0049020F"/>
    <w:rsid w:val="004916BD"/>
    <w:rsid w:val="00491CF2"/>
    <w:rsid w:val="00492F51"/>
    <w:rsid w:val="00493229"/>
    <w:rsid w:val="004934D6"/>
    <w:rsid w:val="00494B87"/>
    <w:rsid w:val="00495C10"/>
    <w:rsid w:val="00497B5F"/>
    <w:rsid w:val="004A17CB"/>
    <w:rsid w:val="004A1870"/>
    <w:rsid w:val="004A213E"/>
    <w:rsid w:val="004A35DE"/>
    <w:rsid w:val="004A49C1"/>
    <w:rsid w:val="004A6F8B"/>
    <w:rsid w:val="004B0588"/>
    <w:rsid w:val="004B0E58"/>
    <w:rsid w:val="004B1ABA"/>
    <w:rsid w:val="004B25D7"/>
    <w:rsid w:val="004B288F"/>
    <w:rsid w:val="004B38F8"/>
    <w:rsid w:val="004B4A84"/>
    <w:rsid w:val="004B53E1"/>
    <w:rsid w:val="004B5E9C"/>
    <w:rsid w:val="004B5EF9"/>
    <w:rsid w:val="004C0574"/>
    <w:rsid w:val="004C0671"/>
    <w:rsid w:val="004C2A25"/>
    <w:rsid w:val="004C4882"/>
    <w:rsid w:val="004C5A97"/>
    <w:rsid w:val="004C6308"/>
    <w:rsid w:val="004C6BCE"/>
    <w:rsid w:val="004C6D00"/>
    <w:rsid w:val="004C7BCD"/>
    <w:rsid w:val="004D0BD2"/>
    <w:rsid w:val="004D2889"/>
    <w:rsid w:val="004D28E3"/>
    <w:rsid w:val="004D2BD0"/>
    <w:rsid w:val="004D3437"/>
    <w:rsid w:val="004D41A8"/>
    <w:rsid w:val="004D5785"/>
    <w:rsid w:val="004E2726"/>
    <w:rsid w:val="004E2CBA"/>
    <w:rsid w:val="004E66F2"/>
    <w:rsid w:val="004F0550"/>
    <w:rsid w:val="004F0869"/>
    <w:rsid w:val="004F0880"/>
    <w:rsid w:val="004F097D"/>
    <w:rsid w:val="004F16F1"/>
    <w:rsid w:val="004F1DF5"/>
    <w:rsid w:val="004F38E6"/>
    <w:rsid w:val="004F3F4B"/>
    <w:rsid w:val="004F50AC"/>
    <w:rsid w:val="004F5469"/>
    <w:rsid w:val="004F6879"/>
    <w:rsid w:val="00500082"/>
    <w:rsid w:val="00500A7F"/>
    <w:rsid w:val="00501615"/>
    <w:rsid w:val="005016FE"/>
    <w:rsid w:val="005023BE"/>
    <w:rsid w:val="0050375D"/>
    <w:rsid w:val="005048F5"/>
    <w:rsid w:val="00505727"/>
    <w:rsid w:val="0050593F"/>
    <w:rsid w:val="00505CC1"/>
    <w:rsid w:val="005064BE"/>
    <w:rsid w:val="00506DD7"/>
    <w:rsid w:val="00511AF4"/>
    <w:rsid w:val="005133F3"/>
    <w:rsid w:val="0051343D"/>
    <w:rsid w:val="0051348E"/>
    <w:rsid w:val="00513D16"/>
    <w:rsid w:val="00514FC8"/>
    <w:rsid w:val="00517718"/>
    <w:rsid w:val="00517F77"/>
    <w:rsid w:val="00520339"/>
    <w:rsid w:val="00520ABC"/>
    <w:rsid w:val="00521598"/>
    <w:rsid w:val="00522A60"/>
    <w:rsid w:val="005246C9"/>
    <w:rsid w:val="00530F9E"/>
    <w:rsid w:val="005320DB"/>
    <w:rsid w:val="005332E6"/>
    <w:rsid w:val="00533616"/>
    <w:rsid w:val="005350F7"/>
    <w:rsid w:val="005351E5"/>
    <w:rsid w:val="00536DDC"/>
    <w:rsid w:val="00537F5A"/>
    <w:rsid w:val="00540040"/>
    <w:rsid w:val="00542752"/>
    <w:rsid w:val="005427E3"/>
    <w:rsid w:val="005433D3"/>
    <w:rsid w:val="00544067"/>
    <w:rsid w:val="00544CC0"/>
    <w:rsid w:val="0054550D"/>
    <w:rsid w:val="005516D0"/>
    <w:rsid w:val="00551932"/>
    <w:rsid w:val="00551FFA"/>
    <w:rsid w:val="0055214D"/>
    <w:rsid w:val="0055216D"/>
    <w:rsid w:val="00552376"/>
    <w:rsid w:val="005529B3"/>
    <w:rsid w:val="00552AEE"/>
    <w:rsid w:val="00554400"/>
    <w:rsid w:val="005566B5"/>
    <w:rsid w:val="00557E59"/>
    <w:rsid w:val="00560932"/>
    <w:rsid w:val="00564471"/>
    <w:rsid w:val="005645E8"/>
    <w:rsid w:val="00565C21"/>
    <w:rsid w:val="00565C68"/>
    <w:rsid w:val="00565DDE"/>
    <w:rsid w:val="005713CC"/>
    <w:rsid w:val="005728A8"/>
    <w:rsid w:val="00573909"/>
    <w:rsid w:val="005742A8"/>
    <w:rsid w:val="0057521B"/>
    <w:rsid w:val="0057701A"/>
    <w:rsid w:val="00577FFE"/>
    <w:rsid w:val="005807FB"/>
    <w:rsid w:val="00580941"/>
    <w:rsid w:val="00581BB2"/>
    <w:rsid w:val="005821D9"/>
    <w:rsid w:val="00582813"/>
    <w:rsid w:val="00584EEE"/>
    <w:rsid w:val="00590265"/>
    <w:rsid w:val="00591321"/>
    <w:rsid w:val="0059201B"/>
    <w:rsid w:val="00595C8A"/>
    <w:rsid w:val="005976BE"/>
    <w:rsid w:val="005A222D"/>
    <w:rsid w:val="005A299D"/>
    <w:rsid w:val="005A2C14"/>
    <w:rsid w:val="005A31F8"/>
    <w:rsid w:val="005A3681"/>
    <w:rsid w:val="005A4068"/>
    <w:rsid w:val="005A40BA"/>
    <w:rsid w:val="005A4F6F"/>
    <w:rsid w:val="005A55BE"/>
    <w:rsid w:val="005A7F85"/>
    <w:rsid w:val="005B151B"/>
    <w:rsid w:val="005B23B4"/>
    <w:rsid w:val="005B27FE"/>
    <w:rsid w:val="005B3F64"/>
    <w:rsid w:val="005B4273"/>
    <w:rsid w:val="005B5E90"/>
    <w:rsid w:val="005B7C78"/>
    <w:rsid w:val="005C17F2"/>
    <w:rsid w:val="005C2F29"/>
    <w:rsid w:val="005C39CB"/>
    <w:rsid w:val="005C3D84"/>
    <w:rsid w:val="005C5A63"/>
    <w:rsid w:val="005C5F3C"/>
    <w:rsid w:val="005C69A4"/>
    <w:rsid w:val="005C7006"/>
    <w:rsid w:val="005C7430"/>
    <w:rsid w:val="005C761C"/>
    <w:rsid w:val="005D56FC"/>
    <w:rsid w:val="005D57EC"/>
    <w:rsid w:val="005D6702"/>
    <w:rsid w:val="005D73F0"/>
    <w:rsid w:val="005E0248"/>
    <w:rsid w:val="005E1538"/>
    <w:rsid w:val="005E1D86"/>
    <w:rsid w:val="005E2D17"/>
    <w:rsid w:val="005E57AD"/>
    <w:rsid w:val="005E7BD2"/>
    <w:rsid w:val="005E7C1A"/>
    <w:rsid w:val="005F0106"/>
    <w:rsid w:val="005F0DB7"/>
    <w:rsid w:val="005F0E33"/>
    <w:rsid w:val="005F121E"/>
    <w:rsid w:val="005F1FB7"/>
    <w:rsid w:val="005F208D"/>
    <w:rsid w:val="005F3799"/>
    <w:rsid w:val="005F3E4D"/>
    <w:rsid w:val="005F4796"/>
    <w:rsid w:val="005F4CB3"/>
    <w:rsid w:val="005F63AE"/>
    <w:rsid w:val="005F6A86"/>
    <w:rsid w:val="005F7E68"/>
    <w:rsid w:val="0060169A"/>
    <w:rsid w:val="00603806"/>
    <w:rsid w:val="00606630"/>
    <w:rsid w:val="00607150"/>
    <w:rsid w:val="006071F4"/>
    <w:rsid w:val="00611F06"/>
    <w:rsid w:val="00612626"/>
    <w:rsid w:val="00614B0E"/>
    <w:rsid w:val="006171F1"/>
    <w:rsid w:val="006178EB"/>
    <w:rsid w:val="00620555"/>
    <w:rsid w:val="0062083D"/>
    <w:rsid w:val="00620C3A"/>
    <w:rsid w:val="00620FF6"/>
    <w:rsid w:val="006215AF"/>
    <w:rsid w:val="006221FD"/>
    <w:rsid w:val="00622627"/>
    <w:rsid w:val="0062309D"/>
    <w:rsid w:val="006232A0"/>
    <w:rsid w:val="006237E7"/>
    <w:rsid w:val="00624647"/>
    <w:rsid w:val="0062499A"/>
    <w:rsid w:val="0063147B"/>
    <w:rsid w:val="0063223F"/>
    <w:rsid w:val="006325D2"/>
    <w:rsid w:val="006325DB"/>
    <w:rsid w:val="00633B6E"/>
    <w:rsid w:val="00635DBB"/>
    <w:rsid w:val="006360FC"/>
    <w:rsid w:val="00637525"/>
    <w:rsid w:val="0064082A"/>
    <w:rsid w:val="006449D8"/>
    <w:rsid w:val="00645636"/>
    <w:rsid w:val="00645AD4"/>
    <w:rsid w:val="006506D5"/>
    <w:rsid w:val="006551C7"/>
    <w:rsid w:val="006567D8"/>
    <w:rsid w:val="00662E18"/>
    <w:rsid w:val="00663DA8"/>
    <w:rsid w:val="006643D9"/>
    <w:rsid w:val="00666B63"/>
    <w:rsid w:val="00670451"/>
    <w:rsid w:val="006706B7"/>
    <w:rsid w:val="00670888"/>
    <w:rsid w:val="00673A28"/>
    <w:rsid w:val="006754F8"/>
    <w:rsid w:val="006756B6"/>
    <w:rsid w:val="00675710"/>
    <w:rsid w:val="00675F71"/>
    <w:rsid w:val="00677F1D"/>
    <w:rsid w:val="00681366"/>
    <w:rsid w:val="006818A2"/>
    <w:rsid w:val="00681E2A"/>
    <w:rsid w:val="006822E3"/>
    <w:rsid w:val="00682F52"/>
    <w:rsid w:val="00683276"/>
    <w:rsid w:val="006841D1"/>
    <w:rsid w:val="006842FA"/>
    <w:rsid w:val="00684B53"/>
    <w:rsid w:val="00685A66"/>
    <w:rsid w:val="00686880"/>
    <w:rsid w:val="00693038"/>
    <w:rsid w:val="0069377D"/>
    <w:rsid w:val="0069425D"/>
    <w:rsid w:val="00695FAE"/>
    <w:rsid w:val="00696152"/>
    <w:rsid w:val="00696BE4"/>
    <w:rsid w:val="006A3BE8"/>
    <w:rsid w:val="006A3E1C"/>
    <w:rsid w:val="006A51F2"/>
    <w:rsid w:val="006A5C6F"/>
    <w:rsid w:val="006A6936"/>
    <w:rsid w:val="006B1C66"/>
    <w:rsid w:val="006B1CDF"/>
    <w:rsid w:val="006B4ED7"/>
    <w:rsid w:val="006B6823"/>
    <w:rsid w:val="006B6FBD"/>
    <w:rsid w:val="006C0053"/>
    <w:rsid w:val="006C15E7"/>
    <w:rsid w:val="006C1755"/>
    <w:rsid w:val="006C337E"/>
    <w:rsid w:val="006C343E"/>
    <w:rsid w:val="006C435A"/>
    <w:rsid w:val="006D1C89"/>
    <w:rsid w:val="006D2CDD"/>
    <w:rsid w:val="006D41F8"/>
    <w:rsid w:val="006D5836"/>
    <w:rsid w:val="006D67B2"/>
    <w:rsid w:val="006D72AE"/>
    <w:rsid w:val="006E0065"/>
    <w:rsid w:val="006E0DF1"/>
    <w:rsid w:val="006E1394"/>
    <w:rsid w:val="006E253D"/>
    <w:rsid w:val="006E37FD"/>
    <w:rsid w:val="006E38DE"/>
    <w:rsid w:val="006E3E1D"/>
    <w:rsid w:val="006E3FBF"/>
    <w:rsid w:val="006E4808"/>
    <w:rsid w:val="006E4C30"/>
    <w:rsid w:val="006E546C"/>
    <w:rsid w:val="006E567E"/>
    <w:rsid w:val="006E5CF1"/>
    <w:rsid w:val="006E7DAA"/>
    <w:rsid w:val="006F0043"/>
    <w:rsid w:val="006F03BC"/>
    <w:rsid w:val="006F22AA"/>
    <w:rsid w:val="006F4700"/>
    <w:rsid w:val="006F6148"/>
    <w:rsid w:val="006F7362"/>
    <w:rsid w:val="00701899"/>
    <w:rsid w:val="0070376C"/>
    <w:rsid w:val="00703961"/>
    <w:rsid w:val="00705BAA"/>
    <w:rsid w:val="00705DCB"/>
    <w:rsid w:val="00706495"/>
    <w:rsid w:val="0070707B"/>
    <w:rsid w:val="00716447"/>
    <w:rsid w:val="0071786D"/>
    <w:rsid w:val="00722127"/>
    <w:rsid w:val="00722A1F"/>
    <w:rsid w:val="00730A98"/>
    <w:rsid w:val="007311E8"/>
    <w:rsid w:val="00731A02"/>
    <w:rsid w:val="00734ADB"/>
    <w:rsid w:val="00735DD7"/>
    <w:rsid w:val="00735DFB"/>
    <w:rsid w:val="00736BBA"/>
    <w:rsid w:val="00736F29"/>
    <w:rsid w:val="0074136E"/>
    <w:rsid w:val="00742AAF"/>
    <w:rsid w:val="00742DB2"/>
    <w:rsid w:val="007432E2"/>
    <w:rsid w:val="0074336A"/>
    <w:rsid w:val="00746BDF"/>
    <w:rsid w:val="00747070"/>
    <w:rsid w:val="00750E84"/>
    <w:rsid w:val="00751432"/>
    <w:rsid w:val="0075168C"/>
    <w:rsid w:val="0075175E"/>
    <w:rsid w:val="00751BF2"/>
    <w:rsid w:val="00751FFD"/>
    <w:rsid w:val="00752F86"/>
    <w:rsid w:val="00752FE2"/>
    <w:rsid w:val="00761B0B"/>
    <w:rsid w:val="007627A4"/>
    <w:rsid w:val="00762EAE"/>
    <w:rsid w:val="007638FF"/>
    <w:rsid w:val="007640DB"/>
    <w:rsid w:val="0076439A"/>
    <w:rsid w:val="00764E9C"/>
    <w:rsid w:val="00764F9D"/>
    <w:rsid w:val="007669B1"/>
    <w:rsid w:val="007677F1"/>
    <w:rsid w:val="00767C86"/>
    <w:rsid w:val="00771BC9"/>
    <w:rsid w:val="00772EA0"/>
    <w:rsid w:val="00773735"/>
    <w:rsid w:val="00775EE2"/>
    <w:rsid w:val="0077737F"/>
    <w:rsid w:val="007800B3"/>
    <w:rsid w:val="00780268"/>
    <w:rsid w:val="00780F58"/>
    <w:rsid w:val="00781C08"/>
    <w:rsid w:val="00781FE8"/>
    <w:rsid w:val="0078260C"/>
    <w:rsid w:val="007845AF"/>
    <w:rsid w:val="007849A8"/>
    <w:rsid w:val="00785E03"/>
    <w:rsid w:val="00790915"/>
    <w:rsid w:val="00792F7A"/>
    <w:rsid w:val="0079456E"/>
    <w:rsid w:val="00795B99"/>
    <w:rsid w:val="00795D9E"/>
    <w:rsid w:val="0079647A"/>
    <w:rsid w:val="0079723A"/>
    <w:rsid w:val="007A1EB8"/>
    <w:rsid w:val="007A233A"/>
    <w:rsid w:val="007A25BA"/>
    <w:rsid w:val="007A652E"/>
    <w:rsid w:val="007A7A10"/>
    <w:rsid w:val="007B03D9"/>
    <w:rsid w:val="007B3075"/>
    <w:rsid w:val="007B3C4A"/>
    <w:rsid w:val="007B6AEC"/>
    <w:rsid w:val="007B7997"/>
    <w:rsid w:val="007C0D20"/>
    <w:rsid w:val="007C13C0"/>
    <w:rsid w:val="007C2632"/>
    <w:rsid w:val="007C2843"/>
    <w:rsid w:val="007C290B"/>
    <w:rsid w:val="007C305D"/>
    <w:rsid w:val="007C4A6B"/>
    <w:rsid w:val="007C5C3B"/>
    <w:rsid w:val="007C5CF6"/>
    <w:rsid w:val="007C6068"/>
    <w:rsid w:val="007C620C"/>
    <w:rsid w:val="007C626A"/>
    <w:rsid w:val="007C6D61"/>
    <w:rsid w:val="007C71F7"/>
    <w:rsid w:val="007C7506"/>
    <w:rsid w:val="007D123D"/>
    <w:rsid w:val="007D4D59"/>
    <w:rsid w:val="007D503B"/>
    <w:rsid w:val="007D7397"/>
    <w:rsid w:val="007E0947"/>
    <w:rsid w:val="007E10DA"/>
    <w:rsid w:val="007E2438"/>
    <w:rsid w:val="007E26B1"/>
    <w:rsid w:val="007E6E17"/>
    <w:rsid w:val="007F044B"/>
    <w:rsid w:val="007F22B7"/>
    <w:rsid w:val="007F24EB"/>
    <w:rsid w:val="007F2884"/>
    <w:rsid w:val="007F3224"/>
    <w:rsid w:val="007F33C0"/>
    <w:rsid w:val="007F40B6"/>
    <w:rsid w:val="007F47B1"/>
    <w:rsid w:val="007F50D1"/>
    <w:rsid w:val="007F5CE9"/>
    <w:rsid w:val="0080047F"/>
    <w:rsid w:val="00802208"/>
    <w:rsid w:val="008029C2"/>
    <w:rsid w:val="00803F9B"/>
    <w:rsid w:val="00804A29"/>
    <w:rsid w:val="0080533F"/>
    <w:rsid w:val="00805512"/>
    <w:rsid w:val="008072D7"/>
    <w:rsid w:val="00810621"/>
    <w:rsid w:val="0081213C"/>
    <w:rsid w:val="0081225E"/>
    <w:rsid w:val="00814505"/>
    <w:rsid w:val="0081454A"/>
    <w:rsid w:val="008153B5"/>
    <w:rsid w:val="00817F9A"/>
    <w:rsid w:val="00820BF6"/>
    <w:rsid w:val="008212B1"/>
    <w:rsid w:val="00823672"/>
    <w:rsid w:val="00823A5C"/>
    <w:rsid w:val="00823B42"/>
    <w:rsid w:val="008249D2"/>
    <w:rsid w:val="00825D48"/>
    <w:rsid w:val="00825EAF"/>
    <w:rsid w:val="008261E8"/>
    <w:rsid w:val="0083043A"/>
    <w:rsid w:val="008325E3"/>
    <w:rsid w:val="00836EA7"/>
    <w:rsid w:val="00837365"/>
    <w:rsid w:val="00840A7C"/>
    <w:rsid w:val="00840F54"/>
    <w:rsid w:val="0084177F"/>
    <w:rsid w:val="00841CDC"/>
    <w:rsid w:val="00842EC8"/>
    <w:rsid w:val="00843C79"/>
    <w:rsid w:val="00844AF1"/>
    <w:rsid w:val="008459A6"/>
    <w:rsid w:val="00845AA1"/>
    <w:rsid w:val="00845CC1"/>
    <w:rsid w:val="00847D13"/>
    <w:rsid w:val="00850C30"/>
    <w:rsid w:val="00851F82"/>
    <w:rsid w:val="00852FD9"/>
    <w:rsid w:val="008530F1"/>
    <w:rsid w:val="0085424C"/>
    <w:rsid w:val="00854A3C"/>
    <w:rsid w:val="008551A2"/>
    <w:rsid w:val="00855F6B"/>
    <w:rsid w:val="0085714B"/>
    <w:rsid w:val="008622A7"/>
    <w:rsid w:val="00862753"/>
    <w:rsid w:val="008629BC"/>
    <w:rsid w:val="00862BBB"/>
    <w:rsid w:val="008636B5"/>
    <w:rsid w:val="00863C3B"/>
    <w:rsid w:val="0086456E"/>
    <w:rsid w:val="00864BDD"/>
    <w:rsid w:val="00864BF3"/>
    <w:rsid w:val="00866143"/>
    <w:rsid w:val="0086665C"/>
    <w:rsid w:val="00867F86"/>
    <w:rsid w:val="00870B65"/>
    <w:rsid w:val="00871177"/>
    <w:rsid w:val="00873A66"/>
    <w:rsid w:val="00873EA2"/>
    <w:rsid w:val="0087501C"/>
    <w:rsid w:val="00880D69"/>
    <w:rsid w:val="0088268D"/>
    <w:rsid w:val="008832AA"/>
    <w:rsid w:val="00884056"/>
    <w:rsid w:val="0088532D"/>
    <w:rsid w:val="008868D7"/>
    <w:rsid w:val="008872B7"/>
    <w:rsid w:val="00887566"/>
    <w:rsid w:val="00887A4B"/>
    <w:rsid w:val="00887B9F"/>
    <w:rsid w:val="0089029F"/>
    <w:rsid w:val="00894512"/>
    <w:rsid w:val="00895BB7"/>
    <w:rsid w:val="00897B34"/>
    <w:rsid w:val="008A136A"/>
    <w:rsid w:val="008A2833"/>
    <w:rsid w:val="008A3151"/>
    <w:rsid w:val="008A3586"/>
    <w:rsid w:val="008A3B8C"/>
    <w:rsid w:val="008A79B2"/>
    <w:rsid w:val="008B3A53"/>
    <w:rsid w:val="008B3B53"/>
    <w:rsid w:val="008B613D"/>
    <w:rsid w:val="008B7DD9"/>
    <w:rsid w:val="008C044C"/>
    <w:rsid w:val="008C0E2E"/>
    <w:rsid w:val="008C1314"/>
    <w:rsid w:val="008C28EE"/>
    <w:rsid w:val="008C36B4"/>
    <w:rsid w:val="008C4154"/>
    <w:rsid w:val="008C56ED"/>
    <w:rsid w:val="008C665E"/>
    <w:rsid w:val="008D01AB"/>
    <w:rsid w:val="008D0A8B"/>
    <w:rsid w:val="008D0D56"/>
    <w:rsid w:val="008D12F8"/>
    <w:rsid w:val="008D2053"/>
    <w:rsid w:val="008D2335"/>
    <w:rsid w:val="008D5C42"/>
    <w:rsid w:val="008D7081"/>
    <w:rsid w:val="008E038D"/>
    <w:rsid w:val="008E17E5"/>
    <w:rsid w:val="008E1DCF"/>
    <w:rsid w:val="008E2729"/>
    <w:rsid w:val="008E356D"/>
    <w:rsid w:val="008E43A5"/>
    <w:rsid w:val="008E4EC5"/>
    <w:rsid w:val="008E5EB4"/>
    <w:rsid w:val="008E632F"/>
    <w:rsid w:val="008E7B86"/>
    <w:rsid w:val="008F082B"/>
    <w:rsid w:val="008F0FCE"/>
    <w:rsid w:val="008F3143"/>
    <w:rsid w:val="008F3A87"/>
    <w:rsid w:val="008F623A"/>
    <w:rsid w:val="008F68BF"/>
    <w:rsid w:val="008F76CE"/>
    <w:rsid w:val="008F7706"/>
    <w:rsid w:val="009004FF"/>
    <w:rsid w:val="00900918"/>
    <w:rsid w:val="009009B2"/>
    <w:rsid w:val="00900BD1"/>
    <w:rsid w:val="0090164C"/>
    <w:rsid w:val="00903B18"/>
    <w:rsid w:val="00904845"/>
    <w:rsid w:val="00904C99"/>
    <w:rsid w:val="00906BD2"/>
    <w:rsid w:val="00906D83"/>
    <w:rsid w:val="00907A00"/>
    <w:rsid w:val="00907E72"/>
    <w:rsid w:val="0091005E"/>
    <w:rsid w:val="009100A3"/>
    <w:rsid w:val="0091130F"/>
    <w:rsid w:val="00911312"/>
    <w:rsid w:val="009121B6"/>
    <w:rsid w:val="00912F86"/>
    <w:rsid w:val="00913C67"/>
    <w:rsid w:val="009143CE"/>
    <w:rsid w:val="00914AE8"/>
    <w:rsid w:val="00916163"/>
    <w:rsid w:val="0091744A"/>
    <w:rsid w:val="00921E52"/>
    <w:rsid w:val="009230F3"/>
    <w:rsid w:val="00923110"/>
    <w:rsid w:val="00924353"/>
    <w:rsid w:val="009251C5"/>
    <w:rsid w:val="0092565A"/>
    <w:rsid w:val="00925A99"/>
    <w:rsid w:val="00927D23"/>
    <w:rsid w:val="00933287"/>
    <w:rsid w:val="0093347B"/>
    <w:rsid w:val="0093640C"/>
    <w:rsid w:val="00936491"/>
    <w:rsid w:val="00937A5E"/>
    <w:rsid w:val="00941C38"/>
    <w:rsid w:val="00941F7E"/>
    <w:rsid w:val="00942012"/>
    <w:rsid w:val="00942020"/>
    <w:rsid w:val="0094293F"/>
    <w:rsid w:val="009433D7"/>
    <w:rsid w:val="00943709"/>
    <w:rsid w:val="00944772"/>
    <w:rsid w:val="009448A9"/>
    <w:rsid w:val="00945E96"/>
    <w:rsid w:val="00947C8A"/>
    <w:rsid w:val="00947DDE"/>
    <w:rsid w:val="009505AC"/>
    <w:rsid w:val="00950644"/>
    <w:rsid w:val="00950D44"/>
    <w:rsid w:val="00952CC6"/>
    <w:rsid w:val="00955596"/>
    <w:rsid w:val="00955D78"/>
    <w:rsid w:val="00957043"/>
    <w:rsid w:val="009614AE"/>
    <w:rsid w:val="009626A8"/>
    <w:rsid w:val="00962EBE"/>
    <w:rsid w:val="009634B0"/>
    <w:rsid w:val="00963C62"/>
    <w:rsid w:val="00965D63"/>
    <w:rsid w:val="00966569"/>
    <w:rsid w:val="00967910"/>
    <w:rsid w:val="00970D47"/>
    <w:rsid w:val="0097297B"/>
    <w:rsid w:val="00976800"/>
    <w:rsid w:val="00976F01"/>
    <w:rsid w:val="00981350"/>
    <w:rsid w:val="009825F6"/>
    <w:rsid w:val="00982993"/>
    <w:rsid w:val="009843D9"/>
    <w:rsid w:val="00985B54"/>
    <w:rsid w:val="009868B0"/>
    <w:rsid w:val="00987DFC"/>
    <w:rsid w:val="009901FF"/>
    <w:rsid w:val="00990E40"/>
    <w:rsid w:val="00991613"/>
    <w:rsid w:val="009954F5"/>
    <w:rsid w:val="0099648A"/>
    <w:rsid w:val="009A38C3"/>
    <w:rsid w:val="009A5469"/>
    <w:rsid w:val="009A6954"/>
    <w:rsid w:val="009B045B"/>
    <w:rsid w:val="009B0BFB"/>
    <w:rsid w:val="009B0D6D"/>
    <w:rsid w:val="009B1155"/>
    <w:rsid w:val="009B7500"/>
    <w:rsid w:val="009B7BE1"/>
    <w:rsid w:val="009C21F5"/>
    <w:rsid w:val="009C2EBC"/>
    <w:rsid w:val="009C3463"/>
    <w:rsid w:val="009C4207"/>
    <w:rsid w:val="009C46BD"/>
    <w:rsid w:val="009C5B7C"/>
    <w:rsid w:val="009C65AA"/>
    <w:rsid w:val="009C6B04"/>
    <w:rsid w:val="009C7A66"/>
    <w:rsid w:val="009D1535"/>
    <w:rsid w:val="009D2565"/>
    <w:rsid w:val="009D426B"/>
    <w:rsid w:val="009D43B7"/>
    <w:rsid w:val="009D4DC9"/>
    <w:rsid w:val="009D6451"/>
    <w:rsid w:val="009D6E6F"/>
    <w:rsid w:val="009D7753"/>
    <w:rsid w:val="009D7B46"/>
    <w:rsid w:val="009D7F90"/>
    <w:rsid w:val="009E15C5"/>
    <w:rsid w:val="009E1F4E"/>
    <w:rsid w:val="009E28A1"/>
    <w:rsid w:val="009F1B36"/>
    <w:rsid w:val="009F1FCF"/>
    <w:rsid w:val="009F352A"/>
    <w:rsid w:val="00A00E93"/>
    <w:rsid w:val="00A043DB"/>
    <w:rsid w:val="00A0738F"/>
    <w:rsid w:val="00A1093E"/>
    <w:rsid w:val="00A14F8B"/>
    <w:rsid w:val="00A154F8"/>
    <w:rsid w:val="00A15EB4"/>
    <w:rsid w:val="00A16432"/>
    <w:rsid w:val="00A165F8"/>
    <w:rsid w:val="00A17F2A"/>
    <w:rsid w:val="00A20465"/>
    <w:rsid w:val="00A20965"/>
    <w:rsid w:val="00A21235"/>
    <w:rsid w:val="00A22EAB"/>
    <w:rsid w:val="00A232A0"/>
    <w:rsid w:val="00A25105"/>
    <w:rsid w:val="00A27533"/>
    <w:rsid w:val="00A304BA"/>
    <w:rsid w:val="00A31467"/>
    <w:rsid w:val="00A3582D"/>
    <w:rsid w:val="00A367E8"/>
    <w:rsid w:val="00A37C63"/>
    <w:rsid w:val="00A408BF"/>
    <w:rsid w:val="00A41023"/>
    <w:rsid w:val="00A431AC"/>
    <w:rsid w:val="00A43351"/>
    <w:rsid w:val="00A43609"/>
    <w:rsid w:val="00A4599C"/>
    <w:rsid w:val="00A514B2"/>
    <w:rsid w:val="00A51529"/>
    <w:rsid w:val="00A51796"/>
    <w:rsid w:val="00A52EE7"/>
    <w:rsid w:val="00A5531E"/>
    <w:rsid w:val="00A56DE2"/>
    <w:rsid w:val="00A56EB4"/>
    <w:rsid w:val="00A57A2A"/>
    <w:rsid w:val="00A60087"/>
    <w:rsid w:val="00A64446"/>
    <w:rsid w:val="00A652A8"/>
    <w:rsid w:val="00A6749F"/>
    <w:rsid w:val="00A70790"/>
    <w:rsid w:val="00A7432D"/>
    <w:rsid w:val="00A75F2B"/>
    <w:rsid w:val="00A76841"/>
    <w:rsid w:val="00A77515"/>
    <w:rsid w:val="00A809F1"/>
    <w:rsid w:val="00A837AA"/>
    <w:rsid w:val="00A83F99"/>
    <w:rsid w:val="00A8473C"/>
    <w:rsid w:val="00A84B37"/>
    <w:rsid w:val="00A873DC"/>
    <w:rsid w:val="00A90337"/>
    <w:rsid w:val="00A9121A"/>
    <w:rsid w:val="00A92604"/>
    <w:rsid w:val="00A93862"/>
    <w:rsid w:val="00A9430F"/>
    <w:rsid w:val="00A94A32"/>
    <w:rsid w:val="00A9671D"/>
    <w:rsid w:val="00AA4C99"/>
    <w:rsid w:val="00AA50C9"/>
    <w:rsid w:val="00AA68C3"/>
    <w:rsid w:val="00AB1389"/>
    <w:rsid w:val="00AB2B32"/>
    <w:rsid w:val="00AB3188"/>
    <w:rsid w:val="00AB3197"/>
    <w:rsid w:val="00AB5876"/>
    <w:rsid w:val="00AB696E"/>
    <w:rsid w:val="00AB7140"/>
    <w:rsid w:val="00AB7904"/>
    <w:rsid w:val="00AC3BA7"/>
    <w:rsid w:val="00AC433E"/>
    <w:rsid w:val="00AC6C8C"/>
    <w:rsid w:val="00AC74D7"/>
    <w:rsid w:val="00AC7717"/>
    <w:rsid w:val="00AD0E69"/>
    <w:rsid w:val="00AD1044"/>
    <w:rsid w:val="00AD4B56"/>
    <w:rsid w:val="00AD5637"/>
    <w:rsid w:val="00AD5779"/>
    <w:rsid w:val="00AD7469"/>
    <w:rsid w:val="00AD7C66"/>
    <w:rsid w:val="00AE218B"/>
    <w:rsid w:val="00AE2FB5"/>
    <w:rsid w:val="00AE3748"/>
    <w:rsid w:val="00AE4B09"/>
    <w:rsid w:val="00AE4FB0"/>
    <w:rsid w:val="00AE5F3A"/>
    <w:rsid w:val="00AE62CE"/>
    <w:rsid w:val="00AE7D60"/>
    <w:rsid w:val="00AF1628"/>
    <w:rsid w:val="00AF41F9"/>
    <w:rsid w:val="00AF5401"/>
    <w:rsid w:val="00AF5727"/>
    <w:rsid w:val="00AF67E9"/>
    <w:rsid w:val="00AF6F34"/>
    <w:rsid w:val="00AF73E6"/>
    <w:rsid w:val="00B00298"/>
    <w:rsid w:val="00B0123B"/>
    <w:rsid w:val="00B0223B"/>
    <w:rsid w:val="00B031B5"/>
    <w:rsid w:val="00B04C01"/>
    <w:rsid w:val="00B06809"/>
    <w:rsid w:val="00B12366"/>
    <w:rsid w:val="00B1378F"/>
    <w:rsid w:val="00B1515E"/>
    <w:rsid w:val="00B20374"/>
    <w:rsid w:val="00B24436"/>
    <w:rsid w:val="00B254FC"/>
    <w:rsid w:val="00B26517"/>
    <w:rsid w:val="00B30D85"/>
    <w:rsid w:val="00B328CB"/>
    <w:rsid w:val="00B33486"/>
    <w:rsid w:val="00B348A3"/>
    <w:rsid w:val="00B356B3"/>
    <w:rsid w:val="00B364B8"/>
    <w:rsid w:val="00B370EA"/>
    <w:rsid w:val="00B37272"/>
    <w:rsid w:val="00B37FD2"/>
    <w:rsid w:val="00B41298"/>
    <w:rsid w:val="00B413C2"/>
    <w:rsid w:val="00B4221C"/>
    <w:rsid w:val="00B4451C"/>
    <w:rsid w:val="00B454C0"/>
    <w:rsid w:val="00B45842"/>
    <w:rsid w:val="00B46493"/>
    <w:rsid w:val="00B475CA"/>
    <w:rsid w:val="00B47F74"/>
    <w:rsid w:val="00B51A8B"/>
    <w:rsid w:val="00B51DE7"/>
    <w:rsid w:val="00B52CA0"/>
    <w:rsid w:val="00B52D0E"/>
    <w:rsid w:val="00B539B1"/>
    <w:rsid w:val="00B55603"/>
    <w:rsid w:val="00B563DA"/>
    <w:rsid w:val="00B56C3F"/>
    <w:rsid w:val="00B5734B"/>
    <w:rsid w:val="00B61BFF"/>
    <w:rsid w:val="00B62CCD"/>
    <w:rsid w:val="00B64F43"/>
    <w:rsid w:val="00B67716"/>
    <w:rsid w:val="00B677E7"/>
    <w:rsid w:val="00B701A2"/>
    <w:rsid w:val="00B70391"/>
    <w:rsid w:val="00B70874"/>
    <w:rsid w:val="00B716C2"/>
    <w:rsid w:val="00B72A3C"/>
    <w:rsid w:val="00B7394C"/>
    <w:rsid w:val="00B7582F"/>
    <w:rsid w:val="00B761BA"/>
    <w:rsid w:val="00B769CA"/>
    <w:rsid w:val="00B778F7"/>
    <w:rsid w:val="00B8121F"/>
    <w:rsid w:val="00B81800"/>
    <w:rsid w:val="00B83486"/>
    <w:rsid w:val="00B83A7E"/>
    <w:rsid w:val="00B8474C"/>
    <w:rsid w:val="00B86B30"/>
    <w:rsid w:val="00B91E6B"/>
    <w:rsid w:val="00B93BF2"/>
    <w:rsid w:val="00B93FAB"/>
    <w:rsid w:val="00B94108"/>
    <w:rsid w:val="00B94B8D"/>
    <w:rsid w:val="00B94FAE"/>
    <w:rsid w:val="00B95DC4"/>
    <w:rsid w:val="00BA076E"/>
    <w:rsid w:val="00BA12E3"/>
    <w:rsid w:val="00BA2C44"/>
    <w:rsid w:val="00BA4602"/>
    <w:rsid w:val="00BA4B01"/>
    <w:rsid w:val="00BA53BA"/>
    <w:rsid w:val="00BA5706"/>
    <w:rsid w:val="00BA639E"/>
    <w:rsid w:val="00BA68D9"/>
    <w:rsid w:val="00BA7046"/>
    <w:rsid w:val="00BA73F9"/>
    <w:rsid w:val="00BA7BCA"/>
    <w:rsid w:val="00BB002D"/>
    <w:rsid w:val="00BB1FB7"/>
    <w:rsid w:val="00BB2029"/>
    <w:rsid w:val="00BB311B"/>
    <w:rsid w:val="00BB3444"/>
    <w:rsid w:val="00BB3C3F"/>
    <w:rsid w:val="00BB4214"/>
    <w:rsid w:val="00BB5804"/>
    <w:rsid w:val="00BB5AC3"/>
    <w:rsid w:val="00BB7563"/>
    <w:rsid w:val="00BB7BA2"/>
    <w:rsid w:val="00BC01FC"/>
    <w:rsid w:val="00BC3966"/>
    <w:rsid w:val="00BC39B0"/>
    <w:rsid w:val="00BC3F21"/>
    <w:rsid w:val="00BC4CD0"/>
    <w:rsid w:val="00BC65D9"/>
    <w:rsid w:val="00BC75F8"/>
    <w:rsid w:val="00BD1176"/>
    <w:rsid w:val="00BD12B7"/>
    <w:rsid w:val="00BD1948"/>
    <w:rsid w:val="00BD54D8"/>
    <w:rsid w:val="00BD5B34"/>
    <w:rsid w:val="00BD6F2D"/>
    <w:rsid w:val="00BD711C"/>
    <w:rsid w:val="00BE005C"/>
    <w:rsid w:val="00BE08BF"/>
    <w:rsid w:val="00BE0A09"/>
    <w:rsid w:val="00BE1E9D"/>
    <w:rsid w:val="00BE2DD5"/>
    <w:rsid w:val="00BE3709"/>
    <w:rsid w:val="00BE3B91"/>
    <w:rsid w:val="00BE5BF8"/>
    <w:rsid w:val="00BE5E1C"/>
    <w:rsid w:val="00BE71CC"/>
    <w:rsid w:val="00BE7418"/>
    <w:rsid w:val="00BE791E"/>
    <w:rsid w:val="00BE79A7"/>
    <w:rsid w:val="00BE7C1B"/>
    <w:rsid w:val="00BF0C27"/>
    <w:rsid w:val="00BF2935"/>
    <w:rsid w:val="00BF2A42"/>
    <w:rsid w:val="00BF2F37"/>
    <w:rsid w:val="00BF3809"/>
    <w:rsid w:val="00BF78D2"/>
    <w:rsid w:val="00C02D5F"/>
    <w:rsid w:val="00C03B0F"/>
    <w:rsid w:val="00C056C9"/>
    <w:rsid w:val="00C05C6D"/>
    <w:rsid w:val="00C071C7"/>
    <w:rsid w:val="00C10021"/>
    <w:rsid w:val="00C111A6"/>
    <w:rsid w:val="00C114DB"/>
    <w:rsid w:val="00C11739"/>
    <w:rsid w:val="00C12B5A"/>
    <w:rsid w:val="00C13D19"/>
    <w:rsid w:val="00C13DEC"/>
    <w:rsid w:val="00C14D48"/>
    <w:rsid w:val="00C2186C"/>
    <w:rsid w:val="00C21BA3"/>
    <w:rsid w:val="00C22655"/>
    <w:rsid w:val="00C227E0"/>
    <w:rsid w:val="00C25F3B"/>
    <w:rsid w:val="00C2634F"/>
    <w:rsid w:val="00C26CA2"/>
    <w:rsid w:val="00C30ABC"/>
    <w:rsid w:val="00C31676"/>
    <w:rsid w:val="00C3220B"/>
    <w:rsid w:val="00C3225C"/>
    <w:rsid w:val="00C35206"/>
    <w:rsid w:val="00C37334"/>
    <w:rsid w:val="00C45BA8"/>
    <w:rsid w:val="00C4701E"/>
    <w:rsid w:val="00C47AF3"/>
    <w:rsid w:val="00C521EE"/>
    <w:rsid w:val="00C53031"/>
    <w:rsid w:val="00C53236"/>
    <w:rsid w:val="00C541EF"/>
    <w:rsid w:val="00C54798"/>
    <w:rsid w:val="00C5658F"/>
    <w:rsid w:val="00C65632"/>
    <w:rsid w:val="00C65D89"/>
    <w:rsid w:val="00C661AF"/>
    <w:rsid w:val="00C67F8F"/>
    <w:rsid w:val="00C70600"/>
    <w:rsid w:val="00C70B3E"/>
    <w:rsid w:val="00C754B6"/>
    <w:rsid w:val="00C76A68"/>
    <w:rsid w:val="00C807C8"/>
    <w:rsid w:val="00C8222C"/>
    <w:rsid w:val="00C83DAE"/>
    <w:rsid w:val="00C856F0"/>
    <w:rsid w:val="00C870D2"/>
    <w:rsid w:val="00C87EFC"/>
    <w:rsid w:val="00C9035D"/>
    <w:rsid w:val="00C90619"/>
    <w:rsid w:val="00C93F04"/>
    <w:rsid w:val="00C9607E"/>
    <w:rsid w:val="00C96146"/>
    <w:rsid w:val="00CA1DB3"/>
    <w:rsid w:val="00CA2BAD"/>
    <w:rsid w:val="00CA4A43"/>
    <w:rsid w:val="00CA575A"/>
    <w:rsid w:val="00CA7FCC"/>
    <w:rsid w:val="00CB10E6"/>
    <w:rsid w:val="00CB1481"/>
    <w:rsid w:val="00CB2089"/>
    <w:rsid w:val="00CB3935"/>
    <w:rsid w:val="00CB3A40"/>
    <w:rsid w:val="00CB6CCC"/>
    <w:rsid w:val="00CC031B"/>
    <w:rsid w:val="00CC0599"/>
    <w:rsid w:val="00CC0D55"/>
    <w:rsid w:val="00CC221A"/>
    <w:rsid w:val="00CC31D1"/>
    <w:rsid w:val="00CC5303"/>
    <w:rsid w:val="00CC537D"/>
    <w:rsid w:val="00CC59DF"/>
    <w:rsid w:val="00CC5E88"/>
    <w:rsid w:val="00CC6511"/>
    <w:rsid w:val="00CC73A0"/>
    <w:rsid w:val="00CD01A1"/>
    <w:rsid w:val="00CD2ECB"/>
    <w:rsid w:val="00CD5B8B"/>
    <w:rsid w:val="00CD622B"/>
    <w:rsid w:val="00CE146C"/>
    <w:rsid w:val="00CE15AC"/>
    <w:rsid w:val="00CE25E2"/>
    <w:rsid w:val="00CE28F5"/>
    <w:rsid w:val="00CE4547"/>
    <w:rsid w:val="00CE5509"/>
    <w:rsid w:val="00CE55EF"/>
    <w:rsid w:val="00CE6018"/>
    <w:rsid w:val="00CE7D87"/>
    <w:rsid w:val="00CF1C7A"/>
    <w:rsid w:val="00CF3B15"/>
    <w:rsid w:val="00CF4735"/>
    <w:rsid w:val="00CF4F72"/>
    <w:rsid w:val="00CF5ABD"/>
    <w:rsid w:val="00D002D2"/>
    <w:rsid w:val="00D021D2"/>
    <w:rsid w:val="00D02C7A"/>
    <w:rsid w:val="00D02FEA"/>
    <w:rsid w:val="00D03729"/>
    <w:rsid w:val="00D049BD"/>
    <w:rsid w:val="00D050E5"/>
    <w:rsid w:val="00D06B87"/>
    <w:rsid w:val="00D07785"/>
    <w:rsid w:val="00D1150A"/>
    <w:rsid w:val="00D11CE7"/>
    <w:rsid w:val="00D14135"/>
    <w:rsid w:val="00D1502A"/>
    <w:rsid w:val="00D15A18"/>
    <w:rsid w:val="00D17C89"/>
    <w:rsid w:val="00D17DA2"/>
    <w:rsid w:val="00D22F35"/>
    <w:rsid w:val="00D236EC"/>
    <w:rsid w:val="00D251A3"/>
    <w:rsid w:val="00D2581B"/>
    <w:rsid w:val="00D25AF2"/>
    <w:rsid w:val="00D26B70"/>
    <w:rsid w:val="00D32747"/>
    <w:rsid w:val="00D335A8"/>
    <w:rsid w:val="00D41794"/>
    <w:rsid w:val="00D42004"/>
    <w:rsid w:val="00D46A1F"/>
    <w:rsid w:val="00D46B7B"/>
    <w:rsid w:val="00D47498"/>
    <w:rsid w:val="00D47C7C"/>
    <w:rsid w:val="00D5084A"/>
    <w:rsid w:val="00D5159A"/>
    <w:rsid w:val="00D57674"/>
    <w:rsid w:val="00D60962"/>
    <w:rsid w:val="00D633CE"/>
    <w:rsid w:val="00D637F5"/>
    <w:rsid w:val="00D646D0"/>
    <w:rsid w:val="00D65897"/>
    <w:rsid w:val="00D7012D"/>
    <w:rsid w:val="00D7339C"/>
    <w:rsid w:val="00D73D3B"/>
    <w:rsid w:val="00D766F6"/>
    <w:rsid w:val="00D8202B"/>
    <w:rsid w:val="00D82A88"/>
    <w:rsid w:val="00D84446"/>
    <w:rsid w:val="00D84A3D"/>
    <w:rsid w:val="00D858A6"/>
    <w:rsid w:val="00D8629E"/>
    <w:rsid w:val="00D9001D"/>
    <w:rsid w:val="00D90D6C"/>
    <w:rsid w:val="00D92BE9"/>
    <w:rsid w:val="00D95612"/>
    <w:rsid w:val="00DA2FE5"/>
    <w:rsid w:val="00DA50D7"/>
    <w:rsid w:val="00DA6E20"/>
    <w:rsid w:val="00DA76AC"/>
    <w:rsid w:val="00DB16FC"/>
    <w:rsid w:val="00DB42BA"/>
    <w:rsid w:val="00DB7747"/>
    <w:rsid w:val="00DB7AD3"/>
    <w:rsid w:val="00DC123C"/>
    <w:rsid w:val="00DC277F"/>
    <w:rsid w:val="00DC311B"/>
    <w:rsid w:val="00DC4D1D"/>
    <w:rsid w:val="00DC574C"/>
    <w:rsid w:val="00DC5FB7"/>
    <w:rsid w:val="00DC79F0"/>
    <w:rsid w:val="00DD1021"/>
    <w:rsid w:val="00DD1EB3"/>
    <w:rsid w:val="00DD2283"/>
    <w:rsid w:val="00DD30FC"/>
    <w:rsid w:val="00DD32D1"/>
    <w:rsid w:val="00DD33AD"/>
    <w:rsid w:val="00DD3CA6"/>
    <w:rsid w:val="00DD60DB"/>
    <w:rsid w:val="00DD75F8"/>
    <w:rsid w:val="00DE5A90"/>
    <w:rsid w:val="00DE6B0F"/>
    <w:rsid w:val="00DE6EC9"/>
    <w:rsid w:val="00DE7093"/>
    <w:rsid w:val="00DF30FB"/>
    <w:rsid w:val="00DF3CC1"/>
    <w:rsid w:val="00DF6ACE"/>
    <w:rsid w:val="00E0143F"/>
    <w:rsid w:val="00E015C3"/>
    <w:rsid w:val="00E01649"/>
    <w:rsid w:val="00E0229F"/>
    <w:rsid w:val="00E0338D"/>
    <w:rsid w:val="00E04B1A"/>
    <w:rsid w:val="00E04D52"/>
    <w:rsid w:val="00E04EBA"/>
    <w:rsid w:val="00E06482"/>
    <w:rsid w:val="00E077C0"/>
    <w:rsid w:val="00E079A1"/>
    <w:rsid w:val="00E10E31"/>
    <w:rsid w:val="00E1162B"/>
    <w:rsid w:val="00E125B4"/>
    <w:rsid w:val="00E1329F"/>
    <w:rsid w:val="00E13476"/>
    <w:rsid w:val="00E1528E"/>
    <w:rsid w:val="00E15A90"/>
    <w:rsid w:val="00E16B7F"/>
    <w:rsid w:val="00E16D27"/>
    <w:rsid w:val="00E16DBD"/>
    <w:rsid w:val="00E17402"/>
    <w:rsid w:val="00E2033F"/>
    <w:rsid w:val="00E211EF"/>
    <w:rsid w:val="00E2163B"/>
    <w:rsid w:val="00E22249"/>
    <w:rsid w:val="00E259E1"/>
    <w:rsid w:val="00E272B3"/>
    <w:rsid w:val="00E2781F"/>
    <w:rsid w:val="00E317A5"/>
    <w:rsid w:val="00E32589"/>
    <w:rsid w:val="00E32841"/>
    <w:rsid w:val="00E328A9"/>
    <w:rsid w:val="00E33ADB"/>
    <w:rsid w:val="00E34029"/>
    <w:rsid w:val="00E356D9"/>
    <w:rsid w:val="00E35823"/>
    <w:rsid w:val="00E35CD9"/>
    <w:rsid w:val="00E35CDA"/>
    <w:rsid w:val="00E36BF4"/>
    <w:rsid w:val="00E376A1"/>
    <w:rsid w:val="00E37963"/>
    <w:rsid w:val="00E37DB2"/>
    <w:rsid w:val="00E4065E"/>
    <w:rsid w:val="00E40B2C"/>
    <w:rsid w:val="00E41F8E"/>
    <w:rsid w:val="00E444D7"/>
    <w:rsid w:val="00E452BD"/>
    <w:rsid w:val="00E502BE"/>
    <w:rsid w:val="00E503C6"/>
    <w:rsid w:val="00E51B23"/>
    <w:rsid w:val="00E5260C"/>
    <w:rsid w:val="00E526E2"/>
    <w:rsid w:val="00E55583"/>
    <w:rsid w:val="00E5592A"/>
    <w:rsid w:val="00E57355"/>
    <w:rsid w:val="00E602ED"/>
    <w:rsid w:val="00E61462"/>
    <w:rsid w:val="00E62FF8"/>
    <w:rsid w:val="00E65928"/>
    <w:rsid w:val="00E65C92"/>
    <w:rsid w:val="00E664BC"/>
    <w:rsid w:val="00E6766E"/>
    <w:rsid w:val="00E70D00"/>
    <w:rsid w:val="00E72A31"/>
    <w:rsid w:val="00E738F1"/>
    <w:rsid w:val="00E74220"/>
    <w:rsid w:val="00E75796"/>
    <w:rsid w:val="00E77886"/>
    <w:rsid w:val="00E808F8"/>
    <w:rsid w:val="00E80F91"/>
    <w:rsid w:val="00E83182"/>
    <w:rsid w:val="00E86721"/>
    <w:rsid w:val="00E87408"/>
    <w:rsid w:val="00E90342"/>
    <w:rsid w:val="00E90AE0"/>
    <w:rsid w:val="00E93341"/>
    <w:rsid w:val="00E93464"/>
    <w:rsid w:val="00E9572E"/>
    <w:rsid w:val="00E9602A"/>
    <w:rsid w:val="00E96773"/>
    <w:rsid w:val="00EA0120"/>
    <w:rsid w:val="00EA0281"/>
    <w:rsid w:val="00EA206A"/>
    <w:rsid w:val="00EA475C"/>
    <w:rsid w:val="00EA53F5"/>
    <w:rsid w:val="00EA5534"/>
    <w:rsid w:val="00EA5606"/>
    <w:rsid w:val="00EA6916"/>
    <w:rsid w:val="00EA71D1"/>
    <w:rsid w:val="00EB0801"/>
    <w:rsid w:val="00EB0BFF"/>
    <w:rsid w:val="00EB1DD5"/>
    <w:rsid w:val="00EB48A7"/>
    <w:rsid w:val="00EB58C7"/>
    <w:rsid w:val="00EC1728"/>
    <w:rsid w:val="00EC1D6D"/>
    <w:rsid w:val="00EC1E62"/>
    <w:rsid w:val="00EC2E9A"/>
    <w:rsid w:val="00EC3B14"/>
    <w:rsid w:val="00EC3C72"/>
    <w:rsid w:val="00EC3DAE"/>
    <w:rsid w:val="00EC46A3"/>
    <w:rsid w:val="00EC778A"/>
    <w:rsid w:val="00ED19E9"/>
    <w:rsid w:val="00ED24EB"/>
    <w:rsid w:val="00ED31D6"/>
    <w:rsid w:val="00ED3397"/>
    <w:rsid w:val="00ED5554"/>
    <w:rsid w:val="00ED69A3"/>
    <w:rsid w:val="00ED6A6B"/>
    <w:rsid w:val="00EE1F00"/>
    <w:rsid w:val="00EE50F4"/>
    <w:rsid w:val="00EE5C8C"/>
    <w:rsid w:val="00EF3847"/>
    <w:rsid w:val="00EF3E41"/>
    <w:rsid w:val="00EF42C3"/>
    <w:rsid w:val="00EF435A"/>
    <w:rsid w:val="00EF483A"/>
    <w:rsid w:val="00EF678D"/>
    <w:rsid w:val="00EF703B"/>
    <w:rsid w:val="00EF7325"/>
    <w:rsid w:val="00F01DED"/>
    <w:rsid w:val="00F023EA"/>
    <w:rsid w:val="00F025CB"/>
    <w:rsid w:val="00F04060"/>
    <w:rsid w:val="00F057BE"/>
    <w:rsid w:val="00F10E0F"/>
    <w:rsid w:val="00F10E4F"/>
    <w:rsid w:val="00F140D4"/>
    <w:rsid w:val="00F1479B"/>
    <w:rsid w:val="00F152F6"/>
    <w:rsid w:val="00F1705E"/>
    <w:rsid w:val="00F17E17"/>
    <w:rsid w:val="00F2184B"/>
    <w:rsid w:val="00F2269E"/>
    <w:rsid w:val="00F22AA7"/>
    <w:rsid w:val="00F2313B"/>
    <w:rsid w:val="00F23215"/>
    <w:rsid w:val="00F23C42"/>
    <w:rsid w:val="00F252BB"/>
    <w:rsid w:val="00F25322"/>
    <w:rsid w:val="00F27251"/>
    <w:rsid w:val="00F275F0"/>
    <w:rsid w:val="00F30151"/>
    <w:rsid w:val="00F32AEC"/>
    <w:rsid w:val="00F35A72"/>
    <w:rsid w:val="00F36867"/>
    <w:rsid w:val="00F36C6F"/>
    <w:rsid w:val="00F40521"/>
    <w:rsid w:val="00F42502"/>
    <w:rsid w:val="00F455A7"/>
    <w:rsid w:val="00F4685C"/>
    <w:rsid w:val="00F502BE"/>
    <w:rsid w:val="00F502EB"/>
    <w:rsid w:val="00F5038C"/>
    <w:rsid w:val="00F5074B"/>
    <w:rsid w:val="00F51E2D"/>
    <w:rsid w:val="00F51EC5"/>
    <w:rsid w:val="00F545ED"/>
    <w:rsid w:val="00F54C7C"/>
    <w:rsid w:val="00F54F59"/>
    <w:rsid w:val="00F577EB"/>
    <w:rsid w:val="00F57A59"/>
    <w:rsid w:val="00F6015A"/>
    <w:rsid w:val="00F6061B"/>
    <w:rsid w:val="00F61690"/>
    <w:rsid w:val="00F63EBE"/>
    <w:rsid w:val="00F6504B"/>
    <w:rsid w:val="00F653AC"/>
    <w:rsid w:val="00F66042"/>
    <w:rsid w:val="00F6725E"/>
    <w:rsid w:val="00F67569"/>
    <w:rsid w:val="00F7223D"/>
    <w:rsid w:val="00F724B1"/>
    <w:rsid w:val="00F75F3F"/>
    <w:rsid w:val="00F807DA"/>
    <w:rsid w:val="00F8123C"/>
    <w:rsid w:val="00F815BC"/>
    <w:rsid w:val="00F81D48"/>
    <w:rsid w:val="00F8325D"/>
    <w:rsid w:val="00F83AF2"/>
    <w:rsid w:val="00F84124"/>
    <w:rsid w:val="00F86625"/>
    <w:rsid w:val="00F86742"/>
    <w:rsid w:val="00F87243"/>
    <w:rsid w:val="00F8725B"/>
    <w:rsid w:val="00F8745C"/>
    <w:rsid w:val="00F87DFF"/>
    <w:rsid w:val="00F908BD"/>
    <w:rsid w:val="00F90BD1"/>
    <w:rsid w:val="00F93144"/>
    <w:rsid w:val="00F94099"/>
    <w:rsid w:val="00F95B57"/>
    <w:rsid w:val="00F97D27"/>
    <w:rsid w:val="00FA21B4"/>
    <w:rsid w:val="00FA228A"/>
    <w:rsid w:val="00FA39D3"/>
    <w:rsid w:val="00FA5D85"/>
    <w:rsid w:val="00FA60D2"/>
    <w:rsid w:val="00FB20C3"/>
    <w:rsid w:val="00FB2C95"/>
    <w:rsid w:val="00FB2EEE"/>
    <w:rsid w:val="00FB6D36"/>
    <w:rsid w:val="00FC0EEF"/>
    <w:rsid w:val="00FC3390"/>
    <w:rsid w:val="00FC5D0F"/>
    <w:rsid w:val="00FC6D77"/>
    <w:rsid w:val="00FC6E0F"/>
    <w:rsid w:val="00FC7C5E"/>
    <w:rsid w:val="00FD20EE"/>
    <w:rsid w:val="00FD25F4"/>
    <w:rsid w:val="00FD28C9"/>
    <w:rsid w:val="00FD416F"/>
    <w:rsid w:val="00FD447A"/>
    <w:rsid w:val="00FD58F4"/>
    <w:rsid w:val="00FD6EE1"/>
    <w:rsid w:val="00FD72B2"/>
    <w:rsid w:val="00FE038B"/>
    <w:rsid w:val="00FE13FF"/>
    <w:rsid w:val="00FE2672"/>
    <w:rsid w:val="00FE2806"/>
    <w:rsid w:val="00FE3658"/>
    <w:rsid w:val="00FE4AAF"/>
    <w:rsid w:val="00FE52CE"/>
    <w:rsid w:val="00FE5E93"/>
    <w:rsid w:val="00FE670C"/>
    <w:rsid w:val="00FF013B"/>
    <w:rsid w:val="00FF11AE"/>
    <w:rsid w:val="00FF4511"/>
    <w:rsid w:val="00FF709C"/>
    <w:rsid w:val="00FF71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87AA379"/>
  <w15:docId w15:val="{BD22BFE8-0F6E-449D-BA4C-68E7FD5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144"/>
    <w:pPr>
      <w:spacing w:after="0" w:line="240" w:lineRule="auto"/>
    </w:pPr>
    <w:rPr>
      <w:rFonts w:ascii="Times New Roman" w:eastAsiaTheme="minorEastAsia"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3144"/>
    <w:rPr>
      <w:color w:val="0000FF"/>
      <w:u w:val="single"/>
    </w:rPr>
  </w:style>
  <w:style w:type="paragraph" w:customStyle="1" w:styleId="inicio-texto">
    <w:name w:val="inicio-texto"/>
    <w:basedOn w:val="Normal"/>
    <w:rsid w:val="00F93144"/>
    <w:pPr>
      <w:spacing w:before="100" w:beforeAutospacing="1" w:after="100" w:afterAutospacing="1"/>
    </w:pPr>
  </w:style>
  <w:style w:type="paragraph" w:customStyle="1" w:styleId="autorpie">
    <w:name w:val="autorpie"/>
    <w:basedOn w:val="Normal"/>
    <w:rsid w:val="00F93144"/>
    <w:pPr>
      <w:spacing w:before="100" w:beforeAutospacing="1" w:after="100" w:afterAutospacing="1"/>
    </w:pPr>
  </w:style>
  <w:style w:type="paragraph" w:customStyle="1" w:styleId="cuerpo-texto">
    <w:name w:val="cuerpo-texto"/>
    <w:basedOn w:val="Normal"/>
    <w:rsid w:val="00F93144"/>
    <w:pPr>
      <w:spacing w:before="100" w:beforeAutospacing="1" w:after="100" w:afterAutospacing="1"/>
    </w:pPr>
  </w:style>
  <w:style w:type="paragraph" w:customStyle="1" w:styleId="p-rrafo-b-sico">
    <w:name w:val="p-rrafo-b-sico"/>
    <w:basedOn w:val="Normal"/>
    <w:rsid w:val="00F93144"/>
    <w:pPr>
      <w:spacing w:before="100" w:beforeAutospacing="1" w:after="100" w:afterAutospacing="1"/>
    </w:pPr>
  </w:style>
  <w:style w:type="paragraph" w:customStyle="1" w:styleId="bibliografia">
    <w:name w:val="bibliografia"/>
    <w:basedOn w:val="Normal"/>
    <w:rsid w:val="00F93144"/>
    <w:pPr>
      <w:spacing w:before="100" w:beforeAutospacing="1" w:after="100" w:afterAutospacing="1"/>
    </w:pPr>
  </w:style>
  <w:style w:type="paragraph" w:customStyle="1" w:styleId="notas1">
    <w:name w:val="notas1"/>
    <w:basedOn w:val="Normal"/>
    <w:rsid w:val="00F93144"/>
    <w:pPr>
      <w:spacing w:before="100" w:beforeAutospacing="1" w:after="100" w:afterAutospacing="1"/>
    </w:pPr>
  </w:style>
  <w:style w:type="character" w:customStyle="1" w:styleId="bibliografia1">
    <w:name w:val="bibliografia1"/>
    <w:basedOn w:val="Fuentedeprrafopredeter"/>
    <w:rsid w:val="00F93144"/>
  </w:style>
  <w:style w:type="character" w:customStyle="1" w:styleId="notas">
    <w:name w:val="notas"/>
    <w:basedOn w:val="Fuentedeprrafopredeter"/>
    <w:rsid w:val="00F93144"/>
  </w:style>
  <w:style w:type="character" w:customStyle="1" w:styleId="autor">
    <w:name w:val="autor"/>
    <w:basedOn w:val="Fuentedeprrafopredeter"/>
    <w:rsid w:val="00F93144"/>
  </w:style>
  <w:style w:type="character" w:customStyle="1" w:styleId="charoverride-7">
    <w:name w:val="charoverride-7"/>
    <w:basedOn w:val="Fuentedeprrafopredeter"/>
    <w:rsid w:val="00F93144"/>
  </w:style>
  <w:style w:type="character" w:customStyle="1" w:styleId="subtitulo1">
    <w:name w:val="subtitulo1"/>
    <w:basedOn w:val="Fuentedeprrafopredeter"/>
    <w:rsid w:val="00F93144"/>
  </w:style>
  <w:style w:type="character" w:customStyle="1" w:styleId="cuerpotexto">
    <w:name w:val="cuerpotexto"/>
    <w:basedOn w:val="Fuentedeprrafopredeter"/>
    <w:rsid w:val="00F93144"/>
  </w:style>
  <w:style w:type="character" w:customStyle="1" w:styleId="titulo">
    <w:name w:val="titulo"/>
    <w:basedOn w:val="Fuentedeprrafopredeter"/>
    <w:rsid w:val="00F93144"/>
  </w:style>
  <w:style w:type="character" w:customStyle="1" w:styleId="super-ndice">
    <w:name w:val="super-ndice"/>
    <w:basedOn w:val="Fuentedeprrafopredeter"/>
    <w:rsid w:val="00F93144"/>
  </w:style>
  <w:style w:type="character" w:customStyle="1" w:styleId="subtitulo2">
    <w:name w:val="subtitulo2"/>
    <w:basedOn w:val="Fuentedeprrafopredeter"/>
    <w:rsid w:val="00F93144"/>
  </w:style>
  <w:style w:type="character" w:customStyle="1" w:styleId="charoverride-9">
    <w:name w:val="charoverride-9"/>
    <w:basedOn w:val="Fuentedeprrafopredeter"/>
    <w:rsid w:val="00F93144"/>
  </w:style>
  <w:style w:type="character" w:customStyle="1" w:styleId="charoverride-12">
    <w:name w:val="charoverride-12"/>
    <w:basedOn w:val="Fuentedeprrafopredeter"/>
    <w:rsid w:val="00F93144"/>
  </w:style>
  <w:style w:type="character" w:customStyle="1" w:styleId="charoverride-26">
    <w:name w:val="charoverride-26"/>
    <w:basedOn w:val="Fuentedeprrafopredeter"/>
    <w:rsid w:val="00F93144"/>
  </w:style>
  <w:style w:type="character" w:customStyle="1" w:styleId="charoverride-27">
    <w:name w:val="charoverride-27"/>
    <w:basedOn w:val="Fuentedeprrafopredeter"/>
    <w:rsid w:val="00F93144"/>
  </w:style>
  <w:style w:type="character" w:customStyle="1" w:styleId="charoverride-28">
    <w:name w:val="charoverride-28"/>
    <w:basedOn w:val="Fuentedeprrafopredeter"/>
    <w:rsid w:val="00F93144"/>
  </w:style>
  <w:style w:type="character" w:customStyle="1" w:styleId="ref-de-nota">
    <w:name w:val="ref-de-nota"/>
    <w:basedOn w:val="Fuentedeprrafopredeter"/>
    <w:rsid w:val="00F93144"/>
  </w:style>
  <w:style w:type="paragraph" w:styleId="Textonotapie">
    <w:name w:val="footnote text"/>
    <w:basedOn w:val="Normal"/>
    <w:link w:val="TextonotapieCar"/>
    <w:uiPriority w:val="99"/>
    <w:unhideWhenUsed/>
    <w:rsid w:val="00927D23"/>
    <w:rPr>
      <w:sz w:val="20"/>
      <w:szCs w:val="20"/>
    </w:rPr>
  </w:style>
  <w:style w:type="character" w:customStyle="1" w:styleId="TextonotapieCar">
    <w:name w:val="Texto nota pie Car"/>
    <w:basedOn w:val="Fuentedeprrafopredeter"/>
    <w:link w:val="Textonotapie"/>
    <w:uiPriority w:val="99"/>
    <w:rsid w:val="00927D23"/>
    <w:rPr>
      <w:rFonts w:ascii="Times New Roman" w:eastAsiaTheme="minorEastAsia" w:hAnsi="Times New Roman" w:cs="Times New Roman"/>
      <w:sz w:val="20"/>
      <w:szCs w:val="20"/>
      <w:lang w:eastAsia="es-MX"/>
    </w:rPr>
  </w:style>
  <w:style w:type="character" w:styleId="Refdenotaalpie">
    <w:name w:val="footnote reference"/>
    <w:basedOn w:val="Fuentedeprrafopredeter"/>
    <w:uiPriority w:val="99"/>
    <w:unhideWhenUsed/>
    <w:rsid w:val="00927D23"/>
    <w:rPr>
      <w:vertAlign w:val="superscript"/>
    </w:rPr>
  </w:style>
  <w:style w:type="character" w:customStyle="1" w:styleId="charoverride-2">
    <w:name w:val="charoverride-2"/>
    <w:basedOn w:val="Fuentedeprrafopredeter"/>
    <w:rsid w:val="00D73D3B"/>
  </w:style>
  <w:style w:type="paragraph" w:customStyle="1" w:styleId="texto-autores">
    <w:name w:val="texto-autores"/>
    <w:basedOn w:val="Normal"/>
    <w:rsid w:val="00D73D3B"/>
    <w:pPr>
      <w:spacing w:before="100" w:beforeAutospacing="1" w:after="100" w:afterAutospacing="1"/>
    </w:pPr>
  </w:style>
  <w:style w:type="paragraph" w:styleId="Textodeglobo">
    <w:name w:val="Balloon Text"/>
    <w:basedOn w:val="Normal"/>
    <w:link w:val="TextodegloboCar"/>
    <w:uiPriority w:val="99"/>
    <w:semiHidden/>
    <w:unhideWhenUsed/>
    <w:rsid w:val="006C435A"/>
    <w:rPr>
      <w:rFonts w:ascii="Tahoma" w:hAnsi="Tahoma" w:cs="Tahoma"/>
      <w:sz w:val="16"/>
      <w:szCs w:val="16"/>
    </w:rPr>
  </w:style>
  <w:style w:type="character" w:customStyle="1" w:styleId="TextodegloboCar">
    <w:name w:val="Texto de globo Car"/>
    <w:basedOn w:val="Fuentedeprrafopredeter"/>
    <w:link w:val="Textodeglobo"/>
    <w:uiPriority w:val="99"/>
    <w:semiHidden/>
    <w:rsid w:val="006C435A"/>
    <w:rPr>
      <w:rFonts w:ascii="Tahoma" w:eastAsiaTheme="minorEastAsia" w:hAnsi="Tahoma" w:cs="Tahoma"/>
      <w:sz w:val="16"/>
      <w:szCs w:val="16"/>
      <w:lang w:eastAsia="es-MX"/>
    </w:rPr>
  </w:style>
  <w:style w:type="paragraph" w:customStyle="1" w:styleId="Cuerpo">
    <w:name w:val="Cuerpo"/>
    <w:rsid w:val="000B600D"/>
    <w:pPr>
      <w:spacing w:after="0" w:line="240" w:lineRule="auto"/>
    </w:pPr>
    <w:rPr>
      <w:rFonts w:ascii="Helvetica" w:eastAsia="Arial Unicode MS" w:hAnsi="Arial Unicode MS" w:cs="Arial Unicode MS"/>
      <w:color w:val="000000"/>
      <w:lang w:val="es-ES_tradnl" w:eastAsia="es-MX"/>
    </w:rPr>
  </w:style>
  <w:style w:type="paragraph" w:customStyle="1" w:styleId="tablastabla-1">
    <w:name w:val="tablas_tabla-1"/>
    <w:basedOn w:val="Normal"/>
    <w:rsid w:val="000B600D"/>
    <w:pPr>
      <w:spacing w:before="100" w:beforeAutospacing="1" w:after="100" w:afterAutospacing="1"/>
    </w:pPr>
  </w:style>
  <w:style w:type="paragraph" w:customStyle="1" w:styleId="tablastabla-ct">
    <w:name w:val="tablas_tabla-ct"/>
    <w:basedOn w:val="Normal"/>
    <w:rsid w:val="000B600D"/>
    <w:pPr>
      <w:spacing w:before="100" w:beforeAutospacing="1" w:after="100" w:afterAutospacing="1"/>
    </w:pPr>
  </w:style>
  <w:style w:type="paragraph" w:customStyle="1" w:styleId="tablasnumero-frances">
    <w:name w:val="tablas_numero-frances"/>
    <w:basedOn w:val="Normal"/>
    <w:rsid w:val="000B600D"/>
    <w:pPr>
      <w:spacing w:before="100" w:beforeAutospacing="1" w:after="100" w:afterAutospacing="1"/>
    </w:pPr>
  </w:style>
  <w:style w:type="character" w:customStyle="1" w:styleId="numero-frances">
    <w:name w:val="numero-frances"/>
    <w:basedOn w:val="Fuentedeprrafopredeter"/>
    <w:rsid w:val="000B600D"/>
  </w:style>
  <w:style w:type="character" w:customStyle="1" w:styleId="tabla-lista-numero">
    <w:name w:val="tabla-lista-numero"/>
    <w:basedOn w:val="Fuentedeprrafopredeter"/>
    <w:rsid w:val="000B600D"/>
  </w:style>
  <w:style w:type="paragraph" w:styleId="Sinespaciado">
    <w:name w:val="No Spacing"/>
    <w:uiPriority w:val="1"/>
    <w:qFormat/>
    <w:rsid w:val="000B600D"/>
    <w:pPr>
      <w:spacing w:after="0" w:line="240" w:lineRule="auto"/>
    </w:pPr>
    <w:rPr>
      <w:rFonts w:ascii="Times New Roman" w:eastAsia="Arial Unicode MS" w:hAnsi="Times New Roman" w:cs="Times New Roman"/>
      <w:sz w:val="24"/>
      <w:szCs w:val="24"/>
      <w:lang w:val="en-US"/>
    </w:rPr>
  </w:style>
  <w:style w:type="paragraph" w:styleId="Textocomentario">
    <w:name w:val="annotation text"/>
    <w:basedOn w:val="Normal"/>
    <w:link w:val="TextocomentarioCar"/>
    <w:uiPriority w:val="99"/>
    <w:semiHidden/>
    <w:unhideWhenUsed/>
    <w:rsid w:val="002A6AB4"/>
    <w:pPr>
      <w:spacing w:after="20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2A6AB4"/>
    <w:rPr>
      <w:sz w:val="20"/>
      <w:szCs w:val="20"/>
    </w:rPr>
  </w:style>
  <w:style w:type="table" w:styleId="Tablaconcuadrcula">
    <w:name w:val="Table Grid"/>
    <w:basedOn w:val="Tablanormal"/>
    <w:uiPriority w:val="39"/>
    <w:rsid w:val="002A6A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6AB4"/>
    <w:pPr>
      <w:spacing w:before="100" w:beforeAutospacing="1" w:after="100" w:afterAutospacing="1"/>
    </w:pPr>
    <w:rPr>
      <w:rFonts w:eastAsia="Times New Roman"/>
    </w:rPr>
  </w:style>
  <w:style w:type="paragraph" w:styleId="Prrafodelista">
    <w:name w:val="List Paragraph"/>
    <w:basedOn w:val="Normal"/>
    <w:uiPriority w:val="99"/>
    <w:qFormat/>
    <w:rsid w:val="008E356D"/>
    <w:pPr>
      <w:spacing w:line="480" w:lineRule="auto"/>
      <w:ind w:left="720" w:firstLine="567"/>
      <w:contextualSpacing/>
    </w:pPr>
    <w:rPr>
      <w:rFonts w:ascii="Calibri" w:eastAsia="Calibri" w:hAnsi="Calibri"/>
      <w:szCs w:val="22"/>
      <w:lang w:eastAsia="en-US"/>
    </w:rPr>
  </w:style>
  <w:style w:type="character" w:styleId="Textodelmarcadordeposicin">
    <w:name w:val="Placeholder Text"/>
    <w:basedOn w:val="Fuentedeprrafopredeter"/>
    <w:uiPriority w:val="99"/>
    <w:semiHidden/>
    <w:rsid w:val="00FD25F4"/>
    <w:rPr>
      <w:color w:val="808080"/>
    </w:rPr>
  </w:style>
  <w:style w:type="character" w:customStyle="1" w:styleId="apple-converted-space">
    <w:name w:val="apple-converted-space"/>
    <w:basedOn w:val="Fuentedeprrafopredeter"/>
    <w:rsid w:val="0083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6828">
      <w:bodyDiv w:val="1"/>
      <w:marLeft w:val="0"/>
      <w:marRight w:val="0"/>
      <w:marTop w:val="0"/>
      <w:marBottom w:val="0"/>
      <w:divBdr>
        <w:top w:val="none" w:sz="0" w:space="0" w:color="auto"/>
        <w:left w:val="none" w:sz="0" w:space="0" w:color="auto"/>
        <w:bottom w:val="none" w:sz="0" w:space="0" w:color="auto"/>
        <w:right w:val="none" w:sz="0" w:space="0" w:color="auto"/>
      </w:divBdr>
    </w:div>
    <w:div w:id="153953011">
      <w:bodyDiv w:val="1"/>
      <w:marLeft w:val="0"/>
      <w:marRight w:val="0"/>
      <w:marTop w:val="0"/>
      <w:marBottom w:val="0"/>
      <w:divBdr>
        <w:top w:val="none" w:sz="0" w:space="0" w:color="auto"/>
        <w:left w:val="none" w:sz="0" w:space="0" w:color="auto"/>
        <w:bottom w:val="none" w:sz="0" w:space="0" w:color="auto"/>
        <w:right w:val="none" w:sz="0" w:space="0" w:color="auto"/>
      </w:divBdr>
    </w:div>
    <w:div w:id="167410541">
      <w:bodyDiv w:val="1"/>
      <w:marLeft w:val="0"/>
      <w:marRight w:val="0"/>
      <w:marTop w:val="0"/>
      <w:marBottom w:val="0"/>
      <w:divBdr>
        <w:top w:val="none" w:sz="0" w:space="0" w:color="auto"/>
        <w:left w:val="none" w:sz="0" w:space="0" w:color="auto"/>
        <w:bottom w:val="none" w:sz="0" w:space="0" w:color="auto"/>
        <w:right w:val="none" w:sz="0" w:space="0" w:color="auto"/>
      </w:divBdr>
    </w:div>
    <w:div w:id="213197986">
      <w:bodyDiv w:val="1"/>
      <w:marLeft w:val="0"/>
      <w:marRight w:val="0"/>
      <w:marTop w:val="0"/>
      <w:marBottom w:val="0"/>
      <w:divBdr>
        <w:top w:val="none" w:sz="0" w:space="0" w:color="auto"/>
        <w:left w:val="none" w:sz="0" w:space="0" w:color="auto"/>
        <w:bottom w:val="none" w:sz="0" w:space="0" w:color="auto"/>
        <w:right w:val="none" w:sz="0" w:space="0" w:color="auto"/>
      </w:divBdr>
    </w:div>
    <w:div w:id="244803283">
      <w:bodyDiv w:val="1"/>
      <w:marLeft w:val="0"/>
      <w:marRight w:val="0"/>
      <w:marTop w:val="0"/>
      <w:marBottom w:val="0"/>
      <w:divBdr>
        <w:top w:val="none" w:sz="0" w:space="0" w:color="auto"/>
        <w:left w:val="none" w:sz="0" w:space="0" w:color="auto"/>
        <w:bottom w:val="none" w:sz="0" w:space="0" w:color="auto"/>
        <w:right w:val="none" w:sz="0" w:space="0" w:color="auto"/>
      </w:divBdr>
    </w:div>
    <w:div w:id="343099128">
      <w:bodyDiv w:val="1"/>
      <w:marLeft w:val="0"/>
      <w:marRight w:val="0"/>
      <w:marTop w:val="0"/>
      <w:marBottom w:val="0"/>
      <w:divBdr>
        <w:top w:val="none" w:sz="0" w:space="0" w:color="auto"/>
        <w:left w:val="none" w:sz="0" w:space="0" w:color="auto"/>
        <w:bottom w:val="none" w:sz="0" w:space="0" w:color="auto"/>
        <w:right w:val="none" w:sz="0" w:space="0" w:color="auto"/>
      </w:divBdr>
    </w:div>
    <w:div w:id="797261520">
      <w:bodyDiv w:val="1"/>
      <w:marLeft w:val="0"/>
      <w:marRight w:val="0"/>
      <w:marTop w:val="0"/>
      <w:marBottom w:val="0"/>
      <w:divBdr>
        <w:top w:val="none" w:sz="0" w:space="0" w:color="auto"/>
        <w:left w:val="none" w:sz="0" w:space="0" w:color="auto"/>
        <w:bottom w:val="none" w:sz="0" w:space="0" w:color="auto"/>
        <w:right w:val="none" w:sz="0" w:space="0" w:color="auto"/>
      </w:divBdr>
    </w:div>
    <w:div w:id="1091121308">
      <w:bodyDiv w:val="1"/>
      <w:marLeft w:val="0"/>
      <w:marRight w:val="0"/>
      <w:marTop w:val="0"/>
      <w:marBottom w:val="0"/>
      <w:divBdr>
        <w:top w:val="none" w:sz="0" w:space="0" w:color="auto"/>
        <w:left w:val="none" w:sz="0" w:space="0" w:color="auto"/>
        <w:bottom w:val="none" w:sz="0" w:space="0" w:color="auto"/>
        <w:right w:val="none" w:sz="0" w:space="0" w:color="auto"/>
      </w:divBdr>
    </w:div>
    <w:div w:id="1287391154">
      <w:bodyDiv w:val="1"/>
      <w:marLeft w:val="0"/>
      <w:marRight w:val="0"/>
      <w:marTop w:val="0"/>
      <w:marBottom w:val="0"/>
      <w:divBdr>
        <w:top w:val="none" w:sz="0" w:space="0" w:color="auto"/>
        <w:left w:val="none" w:sz="0" w:space="0" w:color="auto"/>
        <w:bottom w:val="none" w:sz="0" w:space="0" w:color="auto"/>
        <w:right w:val="none" w:sz="0" w:space="0" w:color="auto"/>
      </w:divBdr>
    </w:div>
    <w:div w:id="1304386882">
      <w:bodyDiv w:val="1"/>
      <w:marLeft w:val="0"/>
      <w:marRight w:val="0"/>
      <w:marTop w:val="0"/>
      <w:marBottom w:val="0"/>
      <w:divBdr>
        <w:top w:val="none" w:sz="0" w:space="0" w:color="auto"/>
        <w:left w:val="none" w:sz="0" w:space="0" w:color="auto"/>
        <w:bottom w:val="none" w:sz="0" w:space="0" w:color="auto"/>
        <w:right w:val="none" w:sz="0" w:space="0" w:color="auto"/>
      </w:divBdr>
    </w:div>
    <w:div w:id="1381711580">
      <w:bodyDiv w:val="1"/>
      <w:marLeft w:val="0"/>
      <w:marRight w:val="0"/>
      <w:marTop w:val="0"/>
      <w:marBottom w:val="0"/>
      <w:divBdr>
        <w:top w:val="none" w:sz="0" w:space="0" w:color="auto"/>
        <w:left w:val="none" w:sz="0" w:space="0" w:color="auto"/>
        <w:bottom w:val="none" w:sz="0" w:space="0" w:color="auto"/>
        <w:right w:val="none" w:sz="0" w:space="0" w:color="auto"/>
      </w:divBdr>
    </w:div>
    <w:div w:id="1412779800">
      <w:bodyDiv w:val="1"/>
      <w:marLeft w:val="0"/>
      <w:marRight w:val="0"/>
      <w:marTop w:val="0"/>
      <w:marBottom w:val="0"/>
      <w:divBdr>
        <w:top w:val="none" w:sz="0" w:space="0" w:color="auto"/>
        <w:left w:val="none" w:sz="0" w:space="0" w:color="auto"/>
        <w:bottom w:val="none" w:sz="0" w:space="0" w:color="auto"/>
        <w:right w:val="none" w:sz="0" w:space="0" w:color="auto"/>
      </w:divBdr>
    </w:div>
    <w:div w:id="167571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A87A86-E9EA-4095-8172-043EB4F8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2035</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Lomelí</dc:creator>
  <cp:lastModifiedBy>virtual</cp:lastModifiedBy>
  <cp:revision>62</cp:revision>
  <cp:lastPrinted>2016-06-03T16:40:00Z</cp:lastPrinted>
  <dcterms:created xsi:type="dcterms:W3CDTF">2016-06-24T17:22:00Z</dcterms:created>
  <dcterms:modified xsi:type="dcterms:W3CDTF">2017-05-01T18:24:00Z</dcterms:modified>
</cp:coreProperties>
</file>