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Reformulación de objetivos con enfoque de ingeniería</w:t>
      </w:r>
    </w:p>
    <w:p>
      <w:pPr>
        <w:spacing w:after="60"/>
        <w:jc w:val="center"/>
      </w:pPr>
      <w:r>
        <w:rPr>
          <w:i/>
          <w:iCs/>
          <w:sz w:val="24"/>
          <w:szCs w:val="24"/>
        </w:rPr>
        <w:t xml:space="preserve">Tres propuestas de matriz de consistencia compatibles con los resultados ya obtenidos</w:t>
      </w:r>
    </w:p>
    <w:p>
      <w:pPr>
        <w:spacing w:after="300"/>
        <w:jc w:val="center"/>
      </w:pPr>
      <w:r>
        <w:rPr>
          <w:sz w:val="20"/>
          <w:szCs w:val="20"/>
        </w:rPr>
        <w:t xml:space="preserve">Tesis: Sistema predictivo usando machine learning para la prevención del uso excesivo de videojuegos en universitarios de Lima Norte — J. H. Escudero Santillán</w:t>
      </w:r>
    </w:p>
    <w:p>
      <w:pPr>
        <w:pStyle w:val="Heading1"/>
      </w:pPr>
      <w:r>
        <w:t xml:space="preserve">1. Diagnóstico: por qué fueron observados los objetivos</w:t>
      </w:r>
    </w:p>
    <w:p>
      <w:pPr>
        <w:spacing w:after="120"/>
        <w:jc w:val="both"/>
      </w:pPr>
      <w:r>
        <w:rPr>
          <w:sz w:val="22"/>
          <w:szCs w:val="22"/>
        </w:rPr>
        <w:t xml:space="preserve">La observación del jurado es correcta: los objetivos actuales toman como objeto de estudio la conducta del estudiante (la intensidad del uso, la continuidad, el control sobre el comportamiento de juego), que son constructos propios de la psicología. El sistema —el producto de ingeniería construido (API Flask, modelo XGBoost, recolector de datos de la API de Riot y dashboard de alertas)— aparece apenas como un medio. Leídos de forma aislada, los objetivos podrían pertenecer a una tesis de psicología o de estadística aplicada. Defectos puntuales:</w:t>
      </w:r>
    </w:p>
    <w:p>
      <w:pPr>
        <w:pStyle w:val="ListParagraph"/>
        <w:numPr>
          <w:ilvl w:val="0"/>
          <w:numId w:val="2"/>
        </w:numPr>
        <w:spacing w:after="80"/>
        <w:jc w:val="both"/>
      </w:pPr>
      <w:r>
        <w:rPr>
          <w:b/>
          <w:bCs/>
          <w:sz w:val="22"/>
          <w:szCs w:val="22"/>
        </w:rPr>
        <w:t xml:space="preserve">Objetivo general: </w:t>
      </w:r>
      <w:r>
        <w:rPr>
          <w:sz w:val="22"/>
          <w:szCs w:val="22"/>
        </w:rPr>
        <w:t xml:space="preserve">dice “Determinar la eficacia de un sistema… para la prevención del uso excesivo de videojuegos”. “Eficacia” de una intervención sobre la conducta es lenguaje de evaluación de intervenciones en salud (ensayo clínico), no de ingeniería de sistemas.</w:t>
      </w:r>
    </w:p>
    <w:p>
      <w:pPr>
        <w:pStyle w:val="ListParagraph"/>
        <w:numPr>
          <w:ilvl w:val="0"/>
          <w:numId w:val="2"/>
        </w:numPr>
        <w:spacing w:after="80"/>
        <w:jc w:val="both"/>
      </w:pPr>
      <w:r>
        <w:rPr>
          <w:b/>
          <w:bCs/>
          <w:sz w:val="22"/>
          <w:szCs w:val="22"/>
        </w:rPr>
        <w:t xml:space="preserve">O.E.1: </w:t>
      </w:r>
      <w:r>
        <w:rPr>
          <w:sz w:val="22"/>
          <w:szCs w:val="22"/>
        </w:rPr>
        <w:t xml:space="preserve">“Determinar el efecto del sistema predictivo en la intensidad del uso de videojuegos…”. El objeto del objetivo es el constructo conductual; el indicador (HPD) no se nombra. En la convención de Ing. de Sistemas el objeto es el proceso y la medida es el indicador.</w:t>
      </w:r>
    </w:p>
    <w:p>
      <w:pPr>
        <w:pStyle w:val="ListParagraph"/>
        <w:numPr>
          <w:ilvl w:val="0"/>
          <w:numId w:val="2"/>
        </w:numPr>
        <w:spacing w:after="80"/>
        <w:jc w:val="both"/>
      </w:pPr>
      <w:r>
        <w:rPr>
          <w:b/>
          <w:bCs/>
          <w:sz w:val="22"/>
          <w:szCs w:val="22"/>
        </w:rPr>
        <w:t xml:space="preserve">O.E.2: </w:t>
      </w:r>
      <w:r>
        <w:rPr>
          <w:sz w:val="22"/>
          <w:szCs w:val="22"/>
        </w:rPr>
        <w:t xml:space="preserve">“Evaluar la variación de la continuidad del uso…”. El verbo recae sobre la conducta, no sobre la influencia del sistema; tampoco nombra el indicador (DCJ).</w:t>
      </w:r>
    </w:p>
    <w:p>
      <w:pPr>
        <w:pStyle w:val="ListParagraph"/>
        <w:numPr>
          <w:ilvl w:val="0"/>
          <w:numId w:val="2"/>
        </w:numPr>
        <w:spacing w:after="80"/>
        <w:jc w:val="both"/>
      </w:pPr>
      <w:r>
        <w:rPr>
          <w:b/>
          <w:bCs/>
          <w:sz w:val="22"/>
          <w:szCs w:val="22"/>
        </w:rPr>
        <w:t xml:space="preserve">O.E.3: </w:t>
      </w:r>
      <w:r>
        <w:rPr>
          <w:sz w:val="22"/>
          <w:szCs w:val="22"/>
        </w:rPr>
        <w:t xml:space="preserve">“Analizar la influencia del sistema… en el nivel de control sobre el comportamiento de juego”. Constructo 100% psicológico, sin mención del indicador medible (puntaje ICOGS-A).</w:t>
      </w:r>
    </w:p>
    <w:p>
      <w:pPr>
        <w:pStyle w:val="ListParagraph"/>
        <w:numPr>
          <w:ilvl w:val="0"/>
          <w:numId w:val="2"/>
        </w:numPr>
        <w:spacing w:after="80"/>
        <w:jc w:val="both"/>
      </w:pPr>
      <w:r>
        <w:rPr>
          <w:b/>
          <w:bCs/>
          <w:sz w:val="22"/>
          <w:szCs w:val="22"/>
        </w:rPr>
        <w:t xml:space="preserve">Transversal: </w:t>
      </w:r>
      <w:r>
        <w:rPr>
          <w:sz w:val="22"/>
          <w:szCs w:val="22"/>
        </w:rPr>
        <w:t xml:space="preserve">Ningún objetivo específico nombra explícitamente su indicador (HPD, DCJ, ICOGS-A), pese a que la matriz de consistencia y los resultados están organizados por indicador. En las tesis de sistemas de la UCV el indicador se escribe dentro del objetivo.</w:t>
      </w:r>
    </w:p>
    <w:p>
      <w:pPr>
        <w:pStyle w:val="ListParagraph"/>
        <w:numPr>
          <w:ilvl w:val="0"/>
          <w:numId w:val="2"/>
        </w:numPr>
        <w:spacing w:after="80"/>
        <w:jc w:val="both"/>
      </w:pPr>
      <w:r>
        <w:rPr>
          <w:b/>
          <w:bCs/>
          <w:sz w:val="22"/>
          <w:szCs w:val="22"/>
        </w:rPr>
        <w:t xml:space="preserve">Forma: </w:t>
      </w:r>
      <w:r>
        <w:rPr>
          <w:sz w:val="22"/>
          <w:szCs w:val="22"/>
        </w:rPr>
        <w:t xml:space="preserve">Inconsistencia de año: el objetivo general dice 2025 y los problemas específicos dicen 2026. Debe unificarse.</w:t>
      </w:r>
    </w:p>
    <w:p>
      <w:pPr>
        <w:pStyle w:val="Heading1"/>
      </w:pPr>
      <w:r>
        <w:t xml:space="preserve">2. Cómo redactan los objetivos las tesis de ingeniería similares</w:t>
      </w:r>
    </w:p>
    <w:p>
      <w:pPr>
        <w:spacing w:after="120"/>
        <w:jc w:val="both"/>
      </w:pPr>
      <w:r>
        <w:rPr>
          <w:sz w:val="22"/>
          <w:szCs w:val="22"/>
        </w:rPr>
        <w:t xml:space="preserve">En el repositorio UCV (Escuela de Ingeniería de Sistemas), el patrón consolidado es: verbo de medición + sistema (VI) + relación + indicador + proceso (VD) + contexto. Ejemplos reales:</w:t>
      </w:r>
    </w:p>
    <w:p>
      <w:pPr>
        <w:pStyle w:val="ListParagraph"/>
        <w:numPr>
          <w:ilvl w:val="0"/>
          <w:numId w:val="2"/>
        </w:numPr>
        <w:spacing w:after="80"/>
        <w:jc w:val="both"/>
      </w:pPr>
      <w:r>
        <w:rPr>
          <w:sz w:val="22"/>
          <w:szCs w:val="22"/>
        </w:rPr>
        <w:t xml:space="preserve">“Determinar la influencia de un sistema web en la exactitud de inventario en el área de almacén…” y “…en la rotación de mercancía” (Sistema web para el proceso de inventario, Perú Mobile S.A.C., UCV).</w:t>
      </w:r>
    </w:p>
    <w:p>
      <w:pPr>
        <w:pStyle w:val="ListParagraph"/>
        <w:numPr>
          <w:ilvl w:val="0"/>
          <w:numId w:val="2"/>
        </w:numPr>
        <w:spacing w:after="80"/>
        <w:jc w:val="both"/>
      </w:pPr>
      <w:r>
        <w:rPr>
          <w:sz w:val="22"/>
          <w:szCs w:val="22"/>
        </w:rPr>
        <w:t xml:space="preserve">“Determinar la influencia de un Sistema Web en el aumento del Índice de Rendimiento del Costo de los proyectos…” (Sistema web para el control de riesgos de proyectos, UCV).</w:t>
      </w:r>
    </w:p>
    <w:p>
      <w:pPr>
        <w:pStyle w:val="ListParagraph"/>
        <w:numPr>
          <w:ilvl w:val="0"/>
          <w:numId w:val="2"/>
        </w:numPr>
        <w:spacing w:after="80"/>
        <w:jc w:val="both"/>
      </w:pPr>
      <w:r>
        <w:rPr>
          <w:sz w:val="22"/>
          <w:szCs w:val="22"/>
        </w:rPr>
        <w:t xml:space="preserve">“Desarrollar un sistema inteligente con machine learning basado en selección de variables para predecir el rendimiento académico…” (UCV, I.E.P. Nuestra Señora de Copacabana) — objetivo general con verbo de construcción.</w:t>
      </w:r>
    </w:p>
    <w:p>
      <w:pPr>
        <w:pStyle w:val="ListParagraph"/>
        <w:numPr>
          <w:ilvl w:val="0"/>
          <w:numId w:val="2"/>
        </w:numPr>
        <w:spacing w:after="80"/>
        <w:jc w:val="both"/>
      </w:pPr>
      <w:r>
        <w:rPr>
          <w:sz w:val="22"/>
          <w:szCs w:val="22"/>
        </w:rPr>
        <w:t xml:space="preserve">“Desarrollar un modelo predictivo basado en machine learning que contribuya a la reducción de la deserción estudiantil…” (UNFV).</w:t>
      </w:r>
    </w:p>
    <w:p>
      <w:pPr>
        <w:spacing w:after="120"/>
        <w:jc w:val="both"/>
      </w:pPr>
      <w:r>
        <w:rPr>
          <w:sz w:val="22"/>
          <w:szCs w:val="22"/>
        </w:rPr>
        <w:t xml:space="preserve">Nótese que el sistema siempre es el sujeto del objetivo y la medición se hace sobre indicadores con nombre propio. Eso es exactamente lo que les falta a los objetivos actuales y lo que corrigen las tres propuestas.</w:t>
      </w:r>
    </w:p>
    <w:p>
      <w:pPr>
        <w:pStyle w:val="Heading1"/>
      </w:pPr>
      <w:r>
        <w:t xml:space="preserve">3. Regla de compatibilidad con los resultados (no negociable)</w:t>
      </w:r>
    </w:p>
    <w:p>
      <w:pPr>
        <w:spacing w:after="120"/>
        <w:jc w:val="both"/>
      </w:pPr>
      <w:r>
        <w:rPr>
          <w:sz w:val="22"/>
          <w:szCs w:val="22"/>
        </w:rPr>
        <w:t xml:space="preserve">Los resultados ya están calculados y NO deben rehacerse. Las tres propuestas conservan el mismo mapeo 1 objetivo específico = 1 indicador = 1 prueba estadística, y la sección preliminar del clasificador XGBoost sigue respaldando la variable independiente. Solo cambia la redacción: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2400"/>
        <w:gridCol w:w="24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Objetivo</w:t>
            </w:r>
          </w:p>
        </w:tc>
        <w:tc>
          <w:tcPr>
            <w:tcW w:type="dxa" w:w="3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Indicador (sin cambios)</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Prueba estadística (sin cambios)</w:t>
            </w:r>
          </w:p>
        </w:tc>
        <w:tc>
          <w:tcPr>
            <w:tcW w:type="dxa" w:w="24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Resultado ya obtenido</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O.E.1</w:t>
            </w:r>
          </w:p>
        </w:tc>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HPD — horas promedio de juego por día (API LoL, 14 días)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 de Student, muestras relacionadas</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 = −9.695; p &lt; .001; d = −0.560</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O.E.2</w:t>
            </w:r>
          </w:p>
        </w:tc>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DCJ — días consecutivos de juego (API LoL, 14 días)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Wilcoxon, muestras relacionadas</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Z = −6.935; p &lt; .001; r = 0.400</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O.E.3</w:t>
            </w:r>
          </w:p>
        </w:tc>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ICOGS-A — puntaje total (12 ítems, 12–60)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Wilcoxon, muestras relacionadas</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Z = −9.767; p &lt; .001; r = 0.564</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Sección preliminar</w:t>
            </w:r>
          </w:p>
        </w:tc>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Clasificador XGBoost (etiqueta externa ICOGS-A, corte 36)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Accuracy, Recall, F1, AUC</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Accuracy = 0.8833; AUC = 0.9393</w:t>
            </w:r>
          </w:p>
        </w:tc>
      </w:tr>
    </w:tbl>
    <w:p>
      <w:pPr>
        <w:spacing w:after="80"/>
        <w:jc w:val="both"/>
      </w:pPr>
      <w:r>
        <w:rPr>
          <w:sz w:val="22"/>
          <w:szCs w:val="22"/>
        </w:rPr>
        <w:t xml:space="preserve"/>
      </w:r>
    </w:p>
    <w:p>
      <w:pPr>
        <w:spacing w:after="120"/>
        <w:jc w:val="both"/>
      </w:pPr>
      <w:r>
        <w:rPr>
          <w:i/>
          <w:iCs/>
          <w:sz w:val="22"/>
          <w:szCs w:val="22"/>
        </w:rPr>
        <w:t xml:space="preserve">Advertencia: las opciones anteriores guardadas en matriz_consistencia_opciones.docx (O.E. del tipo “implementar el módulo de clasificación / desarrollar el módulo de alertas / diseñar el módulo de recomendaciones”) NO cumplen esta regla, porque obligarían a reorganizar el capítulo de resultados por módulos en lugar de por indicadores. No usarlas.</w:t>
      </w:r>
    </w:p>
    <w:p>
      <w:pPr>
        <w:sectPr>
          <w:pgSz w:w="12240" w:h="15840" w:orient="portrait"/>
          <w:pgMar w:top="1440" w:right="1440" w:bottom="1440" w:left="1440" w:header="708" w:footer="708" w:gutter="0"/>
          <w:pgNumType/>
          <w:docGrid w:linePitch="360"/>
        </w:sectPr>
      </w:pPr>
    </w:p>
    <w:p>
      <w:pPr>
        <w:pStyle w:val="Heading1"/>
      </w:pPr>
      <w:r>
        <w:t xml:space="preserve">Opción A — Formato UCV clásico: “influencia del sistema en el indicador del proceso” (RECOMENDADA)</w:t>
      </w:r>
    </w:p>
    <w:p>
      <w:pPr>
        <w:spacing w:after="120"/>
        <w:jc w:val="both"/>
      </w:pPr>
      <w:r>
        <w:rPr>
          <w:sz w:val="22"/>
          <w:szCs w:val="22"/>
        </w:rPr>
        <w:t xml:space="preserve">Es el formato más reconocible para un jurado de Ingeniería de Sistemas UCV: el sistema es el agente, la prevención del uso excesivo es el proceso y cada indicador se nombra dentro del objetivo. Riesgo de observación: bajo. Cambios en cascada: solo redacción en resumen, introducción, hipótesis y subtítulos de resultados.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1500"/>
        <w:gridCol w:w="1500"/>
        <w:gridCol w:w="1860"/>
      </w:tblGrid>
      <w:tr>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Problema</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Objetivo</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Hipótesis</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Dimensión</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Indicador</w:t>
            </w:r>
          </w:p>
        </w:tc>
        <w:tc>
          <w:tcPr>
            <w:tcW w:type="dxa" w:w="1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Metodología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P.G.: ¿De qué manera un sistema predictivo basado en machine learning influye en el proceso de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O.G.: Determinar la influencia de un sistema predictivo basado en machine learning en el proceso de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H.G.: El sistema predictivo basado en machine learning influye significativamente en el proceso de prevención del uso excesivo de videojuegos en universitarios de Lima Norte, Perú 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VI: Sistema predictivo usando machine learning (no aplica dimensiones)</w:t>
            </w:r>
          </w:p>
          <w:p>
            <w:pPr>
              <w:spacing w:after="40"/>
              <w:jc w:val="left"/>
            </w:pPr>
            <w:r>
              <w:rPr>
                <w:sz w:val="18"/>
                <w:szCs w:val="18"/>
              </w:rPr>
              <w:t xml:space="preserve">VD: Prevención del uso excesivo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Tipo: Aplicada</w:t>
            </w:r>
          </w:p>
          <w:p>
            <w:pPr>
              <w:spacing w:after="40"/>
              <w:jc w:val="left"/>
            </w:pPr>
            <w:r>
              <w:rPr>
                <w:sz w:val="18"/>
                <w:szCs w:val="18"/>
              </w:rPr>
              <w:t xml:space="preserve">Enfoque: Cuantitativo</w:t>
            </w:r>
          </w:p>
          <w:p>
            <w:pPr>
              <w:spacing w:after="40"/>
              <w:jc w:val="left"/>
            </w:pPr>
            <w:r>
              <w:rPr>
                <w:sz w:val="18"/>
                <w:szCs w:val="18"/>
              </w:rPr>
              <w:t xml:space="preserve">Diseño: Preexperimental (O₁ → X → O₂)</w:t>
            </w:r>
          </w:p>
          <w:p>
            <w:pPr>
              <w:spacing w:after="40"/>
              <w:jc w:val="left"/>
            </w:pPr>
            <w:r>
              <w:rPr>
                <w:sz w:val="18"/>
                <w:szCs w:val="18"/>
              </w:rPr>
              <w:t xml:space="preserve">Nivel: Explicativo</w:t>
            </w:r>
          </w:p>
          <w:p>
            <w:pPr>
              <w:spacing w:after="40"/>
              <w:jc w:val="left"/>
            </w:pPr>
            <w:r>
              <w:rPr>
                <w:sz w:val="18"/>
                <w:szCs w:val="18"/>
              </w:rPr>
              <w:t xml:space="preserve">Población: 139,856 universitarios de Lima Norte</w:t>
            </w:r>
          </w:p>
          <w:p>
            <w:pPr>
              <w:spacing w:after="40"/>
              <w:jc w:val="left"/>
            </w:pPr>
            <w:r>
              <w:rPr>
                <w:sz w:val="18"/>
                <w:szCs w:val="18"/>
              </w:rPr>
              <w:t xml:space="preserve">Muestra: 300 (por conveniencia)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P.E.1: ¿De qué manera el sistema predictivo basado en machine learning influye en el indicador horas promedio de juego por día (HPD) del proceso de prevención del uso excesivo de videojuegos?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O.E.1: Determinar la influencia del sistema predictivo basado en machine learning en el indicador horas promedio de juego por día (HPD) del proceso de prevención del uso excesivo de videojuegos en universitarios de Lima Norte.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H.E.1: El sistema predictivo basado en machine learning disminuye significativamente el indicador horas promedio de juego por día (HPD)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Intensidad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HPD = THT / ND (horas promedio de juego por día)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t de Student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P.E.2: ¿De qué manera el sistema predictivo basado en machine learning influye en el indicador días consecutivos de juego (DCJ) del proceso de prevención del uso excesivo de videojuegos?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O.E.2: Determinar la influencia del sistema predictivo basado en machine learning en el indicador días consecutivos de juego (DCJ) del proceso de prevención del uso excesivo de videojuegos en universitarios de Lima Norte.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H.E.2: El sistema predictivo basado en machine learning disminuye significativamente el indicador días consecutivos de juego (DCJ)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Continuidad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DCJ = (FF − FI) + 1 (días consecutivos de juego)</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Wilcoxon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P.E.3: ¿De qué manera el sistema predictivo basado en machine learning influye en el indicador puntaje de control sobre el comportamiento de juego (ICOGS-A) del proceso de prevención del uso excesivo de videojuegos?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O.E.3: Determinar la influencia del sistema predictivo basado en machine learning en el indicador puntaje de control sobre el comportamiento de juego (ICOGS-A) del proceso de prevención del uso excesivo de videojuegos en universitarios de Lima Norte.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H.E.3: El sistema predictivo basado en machine learning disminuye significativamente el puntaje ICOGS-A, evidenciando la mejora del control sobre el comportamiento de juego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Control sobre el comportamiento de juego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Puntaje ICOGS-A = Σ Pᵢ (12–60)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Encuesta</w:t>
            </w:r>
          </w:p>
          <w:p>
            <w:pPr>
              <w:spacing w:after="40"/>
              <w:jc w:val="left"/>
            </w:pPr>
            <w:r>
              <w:rPr>
                <w:sz w:val="18"/>
                <w:szCs w:val="18"/>
              </w:rPr>
              <w:t xml:space="preserve">Instrumento: Cuestionario ICOGS-A (12 ítems, 12–60)</w:t>
            </w:r>
          </w:p>
          <w:p>
            <w:pPr>
              <w:spacing w:after="40"/>
              <w:jc w:val="left"/>
            </w:pPr>
            <w:r>
              <w:rPr>
                <w:sz w:val="18"/>
                <w:szCs w:val="18"/>
              </w:rPr>
              <w:t xml:space="preserve">Prueba: Wilcoxon (muestras relacionadas)</w:t>
            </w:r>
          </w:p>
        </w:tc>
      </w:tr>
    </w:tbl>
    <w:p>
      <w:pPr>
        <w:sectPr>
          <w:pgSz w:w="15840" w:h="12240" w:orient="landscape"/>
          <w:pgMar w:top="1440" w:right="1440" w:bottom="1440" w:left="1440" w:header="708" w:footer="708" w:gutter="0"/>
          <w:pgNumType/>
          <w:docGrid w:linePitch="360"/>
        </w:sectPr>
      </w:pPr>
    </w:p>
    <w:p>
      <w:pPr>
        <w:pStyle w:val="Heading1"/>
      </w:pPr>
      <w:r>
        <w:t xml:space="preserve">Opción B — Objetivo general de implementación + específicos de efecto por indicador</w:t>
      </w:r>
    </w:p>
    <w:p>
      <w:pPr>
        <w:spacing w:after="120"/>
        <w:jc w:val="both"/>
      </w:pPr>
      <w:r>
        <w:rPr>
          <w:sz w:val="22"/>
          <w:szCs w:val="22"/>
        </w:rPr>
        <w:t xml:space="preserve">El objetivo general usa un verbo ingenieril (“implementar”), lo que destaca el producto construido (API, modelo XGBoost, dashboard). Los específicos miden el efecto de esa implementación sobre cada indicador, exactamente como ya están los resultados. Riesgo: algunos jurados piden que el O.G. sea directamente medible; se mitiga con la cláusula “determinando su efecto mediante indicadores…”.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1500"/>
        <w:gridCol w:w="1500"/>
        <w:gridCol w:w="1860"/>
      </w:tblGrid>
      <w:tr>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Problema</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Objetivo</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Hipótesis</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Dimensión</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Indicador</w:t>
            </w:r>
          </w:p>
        </w:tc>
        <w:tc>
          <w:tcPr>
            <w:tcW w:type="dxa" w:w="1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Metodología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P.G.: ¿En qué medida la implementación de un sistema predictivo basado en machine learning contribuye a la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O.G.: Implementar un sistema predictivo basado en machine learning para la prevención del uso excesivo de videojuegos en universitarios de Lima Norte, Perú 2025, determinando su efecto mediante indicadores conductuales y psicométricos medidos antes y después de la intervención.</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H.G.: La implementación del sistema predictivo basado en machine learning contribuye significativamente a la prevención del uso excesivo de videojuegos en universitarios de Lima Norte, Perú 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VI: Sistema predictivo usando machine learning (no aplica dimensiones)</w:t>
            </w:r>
          </w:p>
          <w:p>
            <w:pPr>
              <w:spacing w:after="40"/>
              <w:jc w:val="left"/>
            </w:pPr>
            <w:r>
              <w:rPr>
                <w:sz w:val="18"/>
                <w:szCs w:val="18"/>
              </w:rPr>
              <w:t xml:space="preserve">VD: Prevención del uso excesivo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Tipo: Aplicada</w:t>
            </w:r>
          </w:p>
          <w:p>
            <w:pPr>
              <w:spacing w:after="40"/>
              <w:jc w:val="left"/>
            </w:pPr>
            <w:r>
              <w:rPr>
                <w:sz w:val="18"/>
                <w:szCs w:val="18"/>
              </w:rPr>
              <w:t xml:space="preserve">Enfoque: Cuantitativo</w:t>
            </w:r>
          </w:p>
          <w:p>
            <w:pPr>
              <w:spacing w:after="40"/>
              <w:jc w:val="left"/>
            </w:pPr>
            <w:r>
              <w:rPr>
                <w:sz w:val="18"/>
                <w:szCs w:val="18"/>
              </w:rPr>
              <w:t xml:space="preserve">Diseño: Preexperimental (O₁ → X → O₂)</w:t>
            </w:r>
          </w:p>
          <w:p>
            <w:pPr>
              <w:spacing w:after="40"/>
              <w:jc w:val="left"/>
            </w:pPr>
            <w:r>
              <w:rPr>
                <w:sz w:val="18"/>
                <w:szCs w:val="18"/>
              </w:rPr>
              <w:t xml:space="preserve">Nivel: Explicativo</w:t>
            </w:r>
          </w:p>
          <w:p>
            <w:pPr>
              <w:spacing w:after="40"/>
              <w:jc w:val="left"/>
            </w:pPr>
            <w:r>
              <w:rPr>
                <w:sz w:val="18"/>
                <w:szCs w:val="18"/>
              </w:rPr>
              <w:t xml:space="preserve">Población: 139,856 universitarios de Lima Norte</w:t>
            </w:r>
          </w:p>
          <w:p>
            <w:pPr>
              <w:spacing w:after="40"/>
              <w:jc w:val="left"/>
            </w:pPr>
            <w:r>
              <w:rPr>
                <w:sz w:val="18"/>
                <w:szCs w:val="18"/>
              </w:rPr>
              <w:t xml:space="preserve">Muestra: 300 (por conveniencia)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P.E.1: ¿En qué medida la implementación del sistema predictivo afecta el indicador horas promedio de juego por día (HPD)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O.E.1: Determinar el efecto de la implementación del sistema predictivo en el indicador horas promedio de juego por día (HPD), contrastando las mediciones registradas antes y después de la intervención.</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H.E.1: La implementación del sistema predictivo reduce significativamente el indicador horas promedio de juego por día (HPD)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Intensidad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HPD = THT / ND (horas promedio de juego por día)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t de Student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P.E.2: ¿En qué medida la implementación del sistema predictivo afecta el indicador días consecutivos de juego (DCJ)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O.E.2: Determinar el efecto de la implementación del sistema predictivo en el indicador días consecutivos de juego (DCJ), contrastando las mediciones registradas antes y después de la intervención.</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H.E.2: La implementación del sistema predictivo reduce significativamente el indicador días consecutivos de juego (DCJ)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Continuidad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DCJ = (FF − FI) + 1 (días consecutivos de juego)</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Wilcoxon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P.E.3: ¿En qué medida la implementación del sistema predictivo afecta el puntaje del instrumento ICOGS-A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O.E.3: Determinar el efecto de la implementación del sistema predictivo en el puntaje del instrumento ICOGS-A, contrastando las mediciones registradas antes y después de la intervención.</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H.E.3: La implementación del sistema predictivo reduce significativamente el puntaje del instrumento ICOGS-A, lo que evidencia una mejora del control sobre el comportamiento de juego.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Control sobre el comportamiento de juego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Puntaje ICOGS-A = Σ Pᵢ (12–60)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Encuesta</w:t>
            </w:r>
          </w:p>
          <w:p>
            <w:pPr>
              <w:spacing w:after="40"/>
              <w:jc w:val="left"/>
            </w:pPr>
            <w:r>
              <w:rPr>
                <w:sz w:val="18"/>
                <w:szCs w:val="18"/>
              </w:rPr>
              <w:t xml:space="preserve">Instrumento: Cuestionario ICOGS-A (12 ítems, 12–60)</w:t>
            </w:r>
          </w:p>
          <w:p>
            <w:pPr>
              <w:spacing w:after="40"/>
              <w:jc w:val="left"/>
            </w:pPr>
            <w:r>
              <w:rPr>
                <w:sz w:val="18"/>
                <w:szCs w:val="18"/>
              </w:rPr>
              <w:t xml:space="preserve">Prueba: Wilcoxon (muestras relacionadas)</w:t>
            </w:r>
          </w:p>
        </w:tc>
      </w:tr>
    </w:tbl>
    <w:p>
      <w:pPr>
        <w:sectPr>
          <w:pgSz w:w="15840" w:h="12240" w:orient="landscape"/>
          <w:pgMar w:top="1440" w:right="1440" w:bottom="1440" w:left="1440" w:header="708" w:footer="708" w:gutter="0"/>
          <w:pgNumType/>
          <w:docGrid w:linePitch="360"/>
        </w:sectPr>
      </w:pPr>
    </w:p>
    <w:p>
      <w:pPr>
        <w:pStyle w:val="Heading1"/>
      </w:pPr>
      <w:r>
        <w:t xml:space="preserve">Opción C — Encuadre funcional: detección predictiva y alertas tempranas como mecanismo</w:t>
      </w:r>
    </w:p>
    <w:p>
      <w:pPr>
        <w:spacing w:after="120"/>
        <w:jc w:val="both"/>
      </w:pPr>
      <w:r>
        <w:rPr>
          <w:sz w:val="22"/>
          <w:szCs w:val="22"/>
        </w:rPr>
        <w:t xml:space="preserve">Hace visible QUÉ hace el sistema (clasificar el riesgo con XGBoost y emitir alertas preventivas), que es el mecanismo real de la intervención X del diseño preexperimental. Es la opción más cercana a la redacción actual del P.E.3, por lo que exige menos cambios en el cuerpo del documento. Riesgo: el término “eficacia” se conserva en el O.G.; si el jurado lo observó específicamente, preferir la Opción 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1500"/>
        <w:gridCol w:w="1500"/>
        <w:gridCol w:w="1860"/>
      </w:tblGrid>
      <w:tr>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Problema</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Objetivo</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Hipótesis</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Dimensión</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Indicador</w:t>
            </w:r>
          </w:p>
        </w:tc>
        <w:tc>
          <w:tcPr>
            <w:tcW w:type="dxa" w:w="1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Metodología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P.G.: ¿En qué medida la detección predictiva y las alertas tempranas generadas por un sistema basado en machine learning mejoran la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O.G.: Determinar la eficacia de la detección predictiva y de las alertas tempranas generadas por un sistema basado en machine learning en la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H.G.: La detección predictiva y las alertas tempranas generadas por el sistema basado en machine learning mejoran significativamente la prevención del uso excesivo de videojuegos en universitarios de Lima Norte, Perú 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VI: Sistema predictivo usando machine learning (no aplica dimensiones)</w:t>
            </w:r>
          </w:p>
          <w:p>
            <w:pPr>
              <w:spacing w:after="40"/>
              <w:jc w:val="left"/>
            </w:pPr>
            <w:r>
              <w:rPr>
                <w:sz w:val="18"/>
                <w:szCs w:val="18"/>
              </w:rPr>
              <w:t xml:space="preserve">VD: Prevención del uso excesivo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Tipo: Aplicada</w:t>
            </w:r>
          </w:p>
          <w:p>
            <w:pPr>
              <w:spacing w:after="40"/>
              <w:jc w:val="left"/>
            </w:pPr>
            <w:r>
              <w:rPr>
                <w:sz w:val="18"/>
                <w:szCs w:val="18"/>
              </w:rPr>
              <w:t xml:space="preserve">Enfoque: Cuantitativo</w:t>
            </w:r>
          </w:p>
          <w:p>
            <w:pPr>
              <w:spacing w:after="40"/>
              <w:jc w:val="left"/>
            </w:pPr>
            <w:r>
              <w:rPr>
                <w:sz w:val="18"/>
                <w:szCs w:val="18"/>
              </w:rPr>
              <w:t xml:space="preserve">Diseño: Preexperimental (O₁ → X → O₂)</w:t>
            </w:r>
          </w:p>
          <w:p>
            <w:pPr>
              <w:spacing w:after="40"/>
              <w:jc w:val="left"/>
            </w:pPr>
            <w:r>
              <w:rPr>
                <w:sz w:val="18"/>
                <w:szCs w:val="18"/>
              </w:rPr>
              <w:t xml:space="preserve">Nivel: Explicativo</w:t>
            </w:r>
          </w:p>
          <w:p>
            <w:pPr>
              <w:spacing w:after="40"/>
              <w:jc w:val="left"/>
            </w:pPr>
            <w:r>
              <w:rPr>
                <w:sz w:val="18"/>
                <w:szCs w:val="18"/>
              </w:rPr>
              <w:t xml:space="preserve">Población: 139,856 universitarios de Lima Norte</w:t>
            </w:r>
          </w:p>
          <w:p>
            <w:pPr>
              <w:spacing w:after="40"/>
              <w:jc w:val="left"/>
            </w:pPr>
            <w:r>
              <w:rPr>
                <w:sz w:val="18"/>
                <w:szCs w:val="18"/>
              </w:rPr>
              <w:t xml:space="preserve">Muestra: 300 (por conveniencia)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P.E.1: ¿En qué medida las alertas preventivas generadas por el sistema predictivo modifican el indicador horas promedio de juego por día (HPD)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O.E.1: Evaluar el efecto de las alertas preventivas generadas por el sistema predictivo en el indicador horas promedio de juego por día (HPD), a partir de los registros obtenidos antes y después de la intervención.</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H.E.1: Las alertas preventivas generadas por el sistema predictivo reducen significativamente el indicador horas promedio de juego por día (HPD)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Intensidad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HPD = THT / ND (horas promedio de juego por día)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t de Student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P.E.2: ¿En qué medida las alertas preventivas generadas por el sistema predictivo modifican el indicador días consecutivos de juego (DCJ)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O.E.2: Evaluar el efecto de las alertas preventivas generadas por el sistema predictivo en el indicador días consecutivos de juego (DCJ), a partir de los registros obtenidos antes y después de la intervención.</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H.E.2: Las alertas preventivas generadas por el sistema predictivo reducen significativamente el indicador días consecutivos de juego (DCJ)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Continuidad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DCJ = (FF − FI) + 1 (días consecutivos de juego)</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Wilcoxon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P.E.3: ¿En qué medida la exposición al sistema predictivo y a sus alertas preventivas modifica el puntaje del instrumento ICOGS-A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O.E.3: Evaluar el efecto de la exposición al sistema predictivo y a sus alertas preventivas en el puntaje del instrumento ICOGS-A, a partir de las mediciones obtenidas antes y después de la intervención.</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H.E.3: La exposición al sistema predictivo y a sus alertas preventivas reduce significativamente el puntaje del instrumento ICOGS-A, evidenciando la mejora del control sobre el comportamiento de juego.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Control sobre el comportamiento de juego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Puntaje ICOGS-A = Σ Pᵢ (12–60)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Encuesta</w:t>
            </w:r>
          </w:p>
          <w:p>
            <w:pPr>
              <w:spacing w:after="40"/>
              <w:jc w:val="left"/>
            </w:pPr>
            <w:r>
              <w:rPr>
                <w:sz w:val="18"/>
                <w:szCs w:val="18"/>
              </w:rPr>
              <w:t xml:space="preserve">Instrumento: Cuestionario ICOGS-A (12 ítems, 12–60)</w:t>
            </w:r>
          </w:p>
          <w:p>
            <w:pPr>
              <w:spacing w:after="40"/>
              <w:jc w:val="left"/>
            </w:pPr>
            <w:r>
              <w:rPr>
                <w:sz w:val="18"/>
                <w:szCs w:val="18"/>
              </w:rPr>
              <w:t xml:space="preserve">Prueba: Wilcoxon (muestras relacionadas)</w:t>
            </w:r>
          </w:p>
        </w:tc>
      </w:tr>
    </w:tbl>
    <w:p>
      <w:pPr>
        <w:sectPr>
          <w:pgSz w:w="15840" w:h="12240" w:orient="landscape"/>
          <w:pgMar w:top="1440" w:right="1440" w:bottom="1440" w:left="1440" w:header="708" w:footer="708" w:gutter="0"/>
          <w:pgNumType/>
          <w:docGrid w:linePitch="360"/>
        </w:sectPr>
      </w:pPr>
    </w:p>
    <w:p>
      <w:pPr>
        <w:pStyle w:val="Heading1"/>
      </w:pPr>
      <w:r>
        <w:t xml:space="preserve">4. Recomendación y cambios en cascada</w:t>
      </w:r>
    </w:p>
    <w:p>
      <w:pPr>
        <w:spacing w:after="120"/>
        <w:jc w:val="both"/>
      </w:pPr>
      <w:r>
        <w:rPr>
          <w:sz w:val="22"/>
          <w:szCs w:val="22"/>
        </w:rPr>
        <w:t xml:space="preserve">Se recomienda la Opción A por ser la convención dominante en la escuela y la que neutraliza directamente la observación (“parece de psicología”). Cualquiera que elijas, ajusta en cascada — son cambios de redacción, no de cálculo:</w:t>
      </w:r>
    </w:p>
    <w:p>
      <w:pPr>
        <w:pStyle w:val="ListParagraph"/>
        <w:numPr>
          <w:ilvl w:val="0"/>
          <w:numId w:val="2"/>
        </w:numPr>
        <w:spacing w:after="80"/>
        <w:jc w:val="both"/>
      </w:pPr>
      <w:r>
        <w:rPr>
          <w:sz w:val="22"/>
          <w:szCs w:val="22"/>
        </w:rPr>
        <w:t xml:space="preserve">Resumen y abstract: reescribir la frase del objetivo con la nueva redacción.</w:t>
      </w:r>
    </w:p>
    <w:p>
      <w:pPr>
        <w:pStyle w:val="ListParagraph"/>
        <w:numPr>
          <w:ilvl w:val="0"/>
          <w:numId w:val="2"/>
        </w:numPr>
        <w:spacing w:after="80"/>
        <w:jc w:val="both"/>
      </w:pPr>
      <w:r>
        <w:rPr>
          <w:sz w:val="22"/>
          <w:szCs w:val="22"/>
        </w:rPr>
        <w:t xml:space="preserve">Introducción: problemas, justificación final, objetivos e hipótesis (general y específicas).</w:t>
      </w:r>
    </w:p>
    <w:p>
      <w:pPr>
        <w:pStyle w:val="ListParagraph"/>
        <w:numPr>
          <w:ilvl w:val="0"/>
          <w:numId w:val="2"/>
        </w:numPr>
        <w:spacing w:after="80"/>
        <w:jc w:val="both"/>
      </w:pPr>
      <w:r>
        <w:rPr>
          <w:sz w:val="22"/>
          <w:szCs w:val="22"/>
        </w:rPr>
        <w:t xml:space="preserve">Capítulo III: solo los subtítulos/frases que citan el objetivo (“Objetivo específico 1 — …”); tablas, figuras y pruebas quedan intactas.</w:t>
      </w:r>
    </w:p>
    <w:p>
      <w:pPr>
        <w:pStyle w:val="ListParagraph"/>
        <w:numPr>
          <w:ilvl w:val="0"/>
          <w:numId w:val="2"/>
        </w:numPr>
        <w:spacing w:after="80"/>
        <w:jc w:val="both"/>
      </w:pPr>
      <w:r>
        <w:rPr>
          <w:sz w:val="22"/>
          <w:szCs w:val="22"/>
        </w:rPr>
        <w:t xml:space="preserve">Discusión y conclusiones: primera oración de cada bloque, donde se enuncia el objetivo.</w:t>
      </w:r>
    </w:p>
    <w:p>
      <w:pPr>
        <w:pStyle w:val="ListParagraph"/>
        <w:numPr>
          <w:ilvl w:val="0"/>
          <w:numId w:val="2"/>
        </w:numPr>
        <w:spacing w:after="80"/>
        <w:jc w:val="both"/>
      </w:pPr>
      <w:r>
        <w:rPr>
          <w:sz w:val="22"/>
          <w:szCs w:val="22"/>
        </w:rPr>
        <w:t xml:space="preserve">Matriz de consistencia (Anexo 2) y operacionalización (Anexo 1): reemplazar por la opción elegida.</w:t>
      </w:r>
    </w:p>
    <w:p>
      <w:pPr>
        <w:pStyle w:val="ListParagraph"/>
        <w:numPr>
          <w:ilvl w:val="0"/>
          <w:numId w:val="2"/>
        </w:numPr>
        <w:spacing w:after="80"/>
        <w:jc w:val="both"/>
      </w:pPr>
      <w:r>
        <w:rPr>
          <w:sz w:val="22"/>
          <w:szCs w:val="22"/>
        </w:rPr>
        <w:t xml:space="preserve">Unificar el año (2025 o 2026) en título, problemas, objetivos, hipótesis y matriz.</w:t>
      </w:r>
    </w:p>
    <w:p>
      <w:pPr>
        <w:pStyle w:val="Heading2"/>
      </w:pPr>
      <w:r>
        <w:t xml:space="preserve">Fuentes consultadas</w:t>
      </w:r>
    </w:p>
    <w:p>
      <w:pPr>
        <w:pStyle w:val="ListParagraph"/>
        <w:numPr>
          <w:ilvl w:val="0"/>
          <w:numId w:val="2"/>
        </w:numPr>
        <w:spacing w:after="60"/>
      </w:pPr>
      <w:hyperlink w:history="1" r:id="rIdfyedof-qeupbtnha-znmc">
        <w:r>
          <w:rPr>
            <w:rStyle w:val="Hyperlink"/>
            <w:sz w:val="20"/>
            <w:szCs w:val="20"/>
          </w:rPr>
          <w:t xml:space="preserve">UCV — Sistema web para el proceso de inventario, Perú Mobile S.A.C.</w:t>
        </w:r>
      </w:hyperlink>
    </w:p>
    <w:p>
      <w:pPr>
        <w:pStyle w:val="ListParagraph"/>
        <w:numPr>
          <w:ilvl w:val="0"/>
          <w:numId w:val="2"/>
        </w:numPr>
        <w:spacing w:after="60"/>
      </w:pPr>
      <w:hyperlink w:history="1" r:id="rIdxz6xwtztdfxo379h5ro0b">
        <w:r>
          <w:rPr>
            <w:rStyle w:val="Hyperlink"/>
            <w:sz w:val="20"/>
            <w:szCs w:val="20"/>
          </w:rPr>
          <w:t xml:space="preserve">UCV — Sistema web para el control de riesgos de proyectos (Flores)</w:t>
        </w:r>
      </w:hyperlink>
    </w:p>
    <w:p>
      <w:pPr>
        <w:pStyle w:val="ListParagraph"/>
        <w:numPr>
          <w:ilvl w:val="0"/>
          <w:numId w:val="2"/>
        </w:numPr>
        <w:spacing w:after="60"/>
      </w:pPr>
      <w:hyperlink w:history="1" r:id="rIdhmniayphw0zq9s8dtig1s">
        <w:r>
          <w:rPr>
            <w:rStyle w:val="Hyperlink"/>
            <w:sz w:val="20"/>
            <w:szCs w:val="20"/>
          </w:rPr>
          <w:t xml:space="preserve">UCV — Sistema inteligente con Machine Learning, I.E.P. Nuestra Señora de Copacabana</w:t>
        </w:r>
      </w:hyperlink>
    </w:p>
    <w:p>
      <w:pPr>
        <w:pStyle w:val="ListParagraph"/>
        <w:numPr>
          <w:ilvl w:val="0"/>
          <w:numId w:val="2"/>
        </w:numPr>
        <w:spacing w:after="60"/>
      </w:pPr>
      <w:hyperlink w:history="1" r:id="rIdp0u8cdtjxjvd3y6yzgyqg">
        <w:r>
          <w:rPr>
            <w:rStyle w:val="Hyperlink"/>
            <w:sz w:val="20"/>
            <w:szCs w:val="20"/>
          </w:rPr>
          <w:t xml:space="preserve">UNFV — Modelo predictivo ML para la reducción de la deserción estudiantil</w:t>
        </w:r>
      </w:hyperlink>
    </w:p>
    <w:p>
      <w:pPr>
        <w:pStyle w:val="ListParagraph"/>
        <w:numPr>
          <w:ilvl w:val="0"/>
          <w:numId w:val="2"/>
        </w:numPr>
        <w:spacing w:after="60"/>
      </w:pPr>
      <w:hyperlink w:history="1" r:id="rIdxoimudgkmdqwlg3fsopjh">
        <w:r>
          <w:rPr>
            <w:rStyle w:val="Hyperlink"/>
            <w:sz w:val="20"/>
            <w:szCs w:val="20"/>
          </w:rPr>
          <w:t xml:space="preserve">UCV — Machine Learning para predecir el rendimiento académico (García, ref. [19] de la tesis)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outlineLvl w:val="0"/>
    </w:pPr>
    <w:rPr>
      <w:rFonts w:ascii="Arial" w:cs="Arial" w:eastAsia="Arial" w:hAnsi="Arial"/>
      <w:b/>
      <w:bCs/>
      <w:color w:val="1F4E79"/>
      <w:sz w:val="30"/>
      <w:szCs w:val="30"/>
    </w:rPr>
  </w:style>
  <w:style w:type="paragraph" w:styleId="Heading2">
    <w:name w:val="Heading 2"/>
    <w:basedOn w:val="Normal"/>
    <w:next w:val="Normal"/>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yedof-qeupbtnha-znmc" Type="http://schemas.openxmlformats.org/officeDocument/2006/relationships/hyperlink" Target="https://repositorio.ucv.edu.pe/handle/20.500.12692/65111" TargetMode="External"/><Relationship Id="rIdxz6xwtztdfxo379h5ro0b" Type="http://schemas.openxmlformats.org/officeDocument/2006/relationships/hyperlink" Target="https://repositorio.ucv.edu.pe/bitstream/handle/20.500.12692/31169/FLORES_PC.pdf?sequence=1&amp;isAllowed=y" TargetMode="External"/><Relationship Id="rIdhmniayphw0zq9s8dtig1s" Type="http://schemas.openxmlformats.org/officeDocument/2006/relationships/hyperlink" Target="https://repositorio.ucv.edu.pe/handle/20.500.12692/131599" TargetMode="External"/><Relationship Id="rIdp0u8cdtjxjvd3y6yzgyqg" Type="http://schemas.openxmlformats.org/officeDocument/2006/relationships/hyperlink" Target="https://repositorio.unfv.edu.pe/items/ae7e17e0-08be-49c7-93e2-714e397bb7e8" TargetMode="External"/><Relationship Id="rIdxoimudgkmdqwlg3fsopjh" Type="http://schemas.openxmlformats.org/officeDocument/2006/relationships/hyperlink" Target="https://alicia.concytec.gob.pe/vufind/Record/UCVV_bf93b5cf1f1ce0abf0e4bf13b8e78fd7/Detail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2026-06-12T02:07:36.090Z</dcterms:created>
  <dcterms:modified xsi:type="dcterms:W3CDTF">2026-06-12T02:07:36.091Z</dcterms:modified>
</cp:coreProperties>
</file>

<file path=docProps/custom.xml><?xml version="1.0" encoding="utf-8"?>
<Properties xmlns="http://schemas.openxmlformats.org/officeDocument/2006/custom-properties" xmlns:vt="http://schemas.openxmlformats.org/officeDocument/2006/docPropsVTypes"/>
</file>