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Mapa técnico maestro — EP01 Acceso y descubrimiento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Propósito</w:t>
      </w:r>
    </w:p>
    <w:p>
      <w:pPr>
        <w:spacing w:after="120" w:line="269" w:lineRule="auto"/>
      </w:pPr>
      <w:r>
        <w:rPr>
          <w:rFonts w:ascii="Arial" w:hAnsi="Arial"/>
        </w:rPr>
        <w:t>Este documento convierte las historias HU-001 a HU-007 en una guía de implementación para el backend Spring Boot y el frontend Angular. Incluye código de referencia, consultas JPA/JPQL y fragmentos Angular explicados. Define responsabilidades, archivos, contratos, dependencias, estados y pruebas para que una persona con poca experiencia pueda programar por etapas o solicitar ayuda a una IA sin alterar el negocio.</w:t>
      </w:r>
    </w:p>
    <w:p>
      <w:pPr>
        <w:spacing w:after="120" w:line="269" w:lineRule="auto"/>
      </w:pPr>
      <w:r>
        <w:rPr>
          <w:rFonts w:ascii="Arial" w:hAnsi="Arial"/>
        </w:rPr>
        <w:t>La historia de usuario sigue siendo la fuente del comportamiento esperado. Este mapa explica cómo llevar ese comportamiento al proyecto actual.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Estado actual del proyecto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Backend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Spring Boot 4.1.1 y Java 21.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Dependencias disponibles: Web, JPA, Validation, Mail, Security, OAuth2 Resource Server, PostgreSQL, Lombok, Swagger y herramientas de prueba de seguridad.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Hibernate valida el esquema </w:t>
      </w:r>
      <w:r>
        <w:rPr>
          <w:rFonts w:ascii="Consolas" w:hAnsi="Consolas"/>
          <w:sz w:val="19"/>
        </w:rPr>
        <w:t>esejur</w:t>
      </w:r>
      <w:r>
        <w:rPr>
          <w:rFonts w:ascii="Arial" w:hAnsi="Arial"/>
        </w:rPr>
        <w:t>; no crea ni modifica tablas.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Perfiles configurados: </w:t>
      </w:r>
      <w:r>
        <w:rPr>
          <w:rFonts w:ascii="Consolas" w:hAnsi="Consolas"/>
          <w:sz w:val="19"/>
        </w:rPr>
        <w:t>dev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prod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test</w:t>
      </w:r>
      <w:r>
        <w:rPr>
          <w:rFonts w:ascii="Arial" w:hAnsi="Arial"/>
        </w:rPr>
        <w:t xml:space="preserve">. Los componentes de prueba manual también admiten </w:t>
      </w:r>
      <w:r>
        <w:rPr>
          <w:rFonts w:ascii="Consolas" w:hAnsi="Consolas"/>
          <w:sz w:val="19"/>
        </w:rPr>
        <w:t>local</w:t>
      </w:r>
      <w:r>
        <w:rPr>
          <w:rFonts w:ascii="Arial" w:hAnsi="Arial"/>
        </w:rPr>
        <w:t xml:space="preserve"> cuando se provea una configuración local de base de datos.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Ya existe la base técnica común: configuración de CORS, seguridad, contraseña y reloj; sesión JWT por cookie; contrato global de errores; normalizadores; política de contraseña; cálculo comercial de cursos y servicio SMTP para correos HTML.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También existe un controlador de salud y un endpoint de prueba de correo limitado a </w:t>
      </w:r>
      <w:r>
        <w:rPr>
          <w:rFonts w:ascii="Consolas" w:hAnsi="Consolas"/>
          <w:sz w:val="19"/>
        </w:rPr>
        <w:t>local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dev</w:t>
      </w:r>
      <w:r>
        <w:rPr>
          <w:rFonts w:ascii="Arial" w:hAnsi="Arial"/>
        </w:rPr>
        <w:t>. Todavía no existen las entidades, repositorios ni servicios propios de cada HU.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Los códigos de verificación y los enlaces de recuperación se entregan por correo mediante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>; ninguna HU vuelve a configurar SMTP ni crea otro cliente de correo.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Frontend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Angular 21 con rutas y layouts de EP01.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Las pantallas existen visualmente, pero casi todas carecen de formularios y servicios reales.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El catálogo contiene tarjetas estáticas y la ficha es una pantalla pendiente.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existe configuración HTTP, interceptor, contrato de errores ni integración con el backend.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 sesión actual vive solo en memoria y el guard todavía no protege las rutas </w:t>
      </w:r>
      <w:r>
        <w:rPr>
          <w:rFonts w:ascii="Consolas" w:hAnsi="Consolas"/>
          <w:sz w:val="19"/>
        </w:rPr>
        <w:t>/app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Base de datos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El esquema se crea con los SQL ubicados en el backend bajo </w:t>
      </w:r>
      <w:r>
        <w:rPr>
          <w:rFonts w:ascii="Consolas" w:hAnsi="Consolas"/>
          <w:sz w:val="19"/>
        </w:rPr>
        <w:t>sql/EP01-ACCESO-Y-DESCUBRIMIENTO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Existen 17 tablas y datos de prueba con 15 cursos.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se deben cambiar tablas desde una HU sin comprobar primero que la historia realmente exige un dato nuevo.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Regla universal de configuración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application.properties</w:t>
      </w:r>
      <w:r>
        <w:rPr>
          <w:rFonts w:ascii="Arial" w:hAnsi="Arial"/>
        </w:rPr>
        <w:t xml:space="preserve"> concentra toda configuración funcional compartida de la aplicación.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application-dev.properties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application-prod.properties</w:t>
      </w:r>
      <w:r>
        <w:rPr>
          <w:rFonts w:ascii="Arial" w:hAnsi="Arial"/>
        </w:rPr>
        <w:t xml:space="preserve"> solo contienen conexión de base de datos y logging. Si se agrega </w:t>
      </w:r>
      <w:r>
        <w:rPr>
          <w:rFonts w:ascii="Consolas" w:hAnsi="Consolas"/>
          <w:sz w:val="19"/>
        </w:rPr>
        <w:t>application-local.properties</w:t>
      </w:r>
      <w:r>
        <w:rPr>
          <w:rFonts w:ascii="Arial" w:hAnsi="Arial"/>
        </w:rPr>
        <w:t>, debe respetar el mismo límite.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application-test.properties</w:t>
      </w:r>
      <w:r>
        <w:rPr>
          <w:rFonts w:ascii="Arial" w:hAnsi="Arial"/>
        </w:rPr>
        <w:t xml:space="preserve"> solo contiene ajustes técnicos de pruebas. La prueba básica de contexto no inicia JPA; las pruebas de repositorio se ejecutan contra PostgreSQL y nunca contra una base de datos que simule parcialmente su comportamiento.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Una propiedad de JWT, CORS, correo, Google, catálogo, verificación u otra HU se agrega a </w:t>
      </w:r>
      <w:r>
        <w:rPr>
          <w:rFonts w:ascii="Consolas" w:hAnsi="Consolas"/>
          <w:sz w:val="19"/>
        </w:rPr>
        <w:t>application.properties</w:t>
      </w:r>
      <w:r>
        <w:rPr>
          <w:rFonts w:ascii="Arial" w:hAnsi="Arial"/>
        </w:rPr>
        <w:t xml:space="preserve"> recién cuando exista una clase que la utilice.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No se anticipan bloques de propiedades sin consumidor ni se repiten valores entre perfiles.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Recorrido obligatorio de una operación</w:t>
      </w:r>
    </w:p>
    <w:p>
      <w:pPr>
        <w:spacing w:after="120" w:line="269" w:lineRule="auto"/>
      </w:pPr>
      <w:r>
        <w:rPr>
          <w:rFonts w:ascii="Arial" w:hAnsi="Arial"/>
        </w:rPr>
        <w:t>Toda funcionalidad seguirá este recorrido:</w:t>
      </w:r>
    </w:p>
    <w:p>
      <w:pPr>
        <w:spacing w:after="120" w:line="269" w:lineRule="auto"/>
      </w:pPr>
      <w:r>
        <w:rPr>
          <w:rFonts w:ascii="Arial" w:hAnsi="Arial"/>
        </w:rPr>
        <w:t>1. La pantalla Angular recoge o presenta datos.</w:t>
      </w:r>
    </w:p>
    <w:p>
      <w:pPr>
        <w:spacing w:after="120" w:line="269" w:lineRule="auto"/>
      </w:pPr>
      <w:r>
        <w:rPr>
          <w:rFonts w:ascii="Arial" w:hAnsi="Arial"/>
        </w:rPr>
        <w:t>2. Un servicio Angular realiza la petición HTTP.</w:t>
      </w:r>
    </w:p>
    <w:p>
      <w:pPr>
        <w:spacing w:after="120" w:line="269" w:lineRule="auto"/>
      </w:pPr>
      <w:r>
        <w:rPr>
          <w:rFonts w:ascii="Arial" w:hAnsi="Arial"/>
        </w:rPr>
        <w:t>3. Un controlador Spring recibe y valida la forma de la petición.</w:t>
      </w:r>
    </w:p>
    <w:p>
      <w:pPr>
        <w:spacing w:after="120" w:line="269" w:lineRule="auto"/>
      </w:pPr>
      <w:r>
        <w:rPr>
          <w:rFonts w:ascii="Arial" w:hAnsi="Arial"/>
        </w:rPr>
        <w:t>4. Un servicio Spring aplica permisos, reglas y transacciones.</w:t>
      </w:r>
    </w:p>
    <w:p>
      <w:pPr>
        <w:spacing w:after="120" w:line="269" w:lineRule="auto"/>
      </w:pPr>
      <w:r>
        <w:rPr>
          <w:rFonts w:ascii="Arial" w:hAnsi="Arial"/>
        </w:rPr>
        <w:t>5. Un repositorio consulta o modifica PostgreSQL.</w:t>
      </w:r>
    </w:p>
    <w:p>
      <w:pPr>
        <w:spacing w:after="120" w:line="269" w:lineRule="auto"/>
      </w:pPr>
      <w:r>
        <w:rPr>
          <w:rFonts w:ascii="Arial" w:hAnsi="Arial"/>
        </w:rPr>
        <w:t>6. El servicio transforma el resultado en un DTO de respuesta.</w:t>
      </w:r>
    </w:p>
    <w:p>
      <w:pPr>
        <w:spacing w:after="120" w:line="269" w:lineRule="auto"/>
      </w:pPr>
      <w:r>
        <w:rPr>
          <w:rFonts w:ascii="Arial" w:hAnsi="Arial"/>
        </w:rPr>
        <w:t>7. Angular interpreta éxito o error y actualiza la pantalla.</w:t>
      </w:r>
    </w:p>
    <w:p>
      <w:pPr>
        <w:spacing w:after="120" w:line="269" w:lineRule="auto"/>
      </w:pPr>
      <w:r>
        <w:rPr>
          <w:rFonts w:ascii="Arial" w:hAnsi="Arial"/>
        </w:rPr>
        <w:t>El componente Angular no conoce tablas. El controlador Spring no ejecuta consultas ni contiene reglas de negocio. Las entidades JPA no se envían directamente al navegador.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Organización esperada del backend</w:t>
      </w:r>
    </w:p>
    <w:p>
      <w:pPr>
        <w:spacing w:after="120" w:line="269" w:lineRule="auto"/>
      </w:pPr>
      <w:r>
        <w:rPr>
          <w:rFonts w:ascii="Arial" w:hAnsi="Arial"/>
        </w:rPr>
        <w:t xml:space="preserve">Dentro de </w:t>
      </w:r>
      <w:r>
        <w:rPr>
          <w:rFonts w:ascii="Consolas" w:hAnsi="Consolas"/>
          <w:sz w:val="19"/>
        </w:rPr>
        <w:t>pe.edu.utp.escuela.app</w:t>
      </w:r>
      <w:r>
        <w:rPr>
          <w:rFonts w:ascii="Arial" w:hAnsi="Arial"/>
        </w:rPr>
        <w:t xml:space="preserve"> se utilizan paquetes técnicos en inglés: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Paquete</w:t>
            </w:r>
          </w:p>
        </w:tc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config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CORS, zona horaria, contraseñas y configuración de seguridad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security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JWT, cookie y acceso a la identidad autenticada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entity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Mapeo JPA de las tablas existentes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Consultas y operaciones de persistencia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dto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Peticiones y respuestas públicas de la API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Reglas, transacciones y coordinación de repositorios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controller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Endpoints REST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exception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Errores funcionales y manejador global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Contrato, renderizado de plantillas y envío SMTP de correos HTML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util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Normalizaciones pequeñas y reutilizables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Cada archivo debe tener una sola responsabilidad. Los paquetes y componentes técnicos compartidos se nombran en inglés, como las clases ya implementadas. Los nombres del dominio conservan una sola nomenclatura coherente con el modelo acordado; no se mezclan dos nombres para el mismo concepto. Los mensajes mostrados al usuario usan español correcto.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Uso obligatorio de Lombok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En servicios, controladores y componentes se usa </w:t>
      </w:r>
      <w:r>
        <w:rPr>
          <w:rFonts w:ascii="Consolas" w:hAnsi="Consolas"/>
          <w:sz w:val="19"/>
        </w:rPr>
        <w:t>@RequiredArgsConstructor</w:t>
      </w:r>
      <w:r>
        <w:rPr>
          <w:rFonts w:ascii="Arial" w:hAnsi="Arial"/>
        </w:rPr>
        <w:t xml:space="preserve"> para inyectar las dependencias declaradas como </w:t>
      </w:r>
      <w:r>
        <w:rPr>
          <w:rFonts w:ascii="Consolas" w:hAnsi="Consolas"/>
          <w:sz w:val="19"/>
        </w:rPr>
        <w:t>final</w:t>
      </w:r>
      <w:r>
        <w:rPr>
          <w:rFonts w:ascii="Arial" w:hAnsi="Arial"/>
        </w:rPr>
        <w:t>; no se escriben constructores repetitivos ni se usa inyección sobre atributos.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En entidades JPA se usan </w:t>
      </w:r>
      <w:r>
        <w:rPr>
          <w:rFonts w:ascii="Consolas" w:hAnsi="Consolas"/>
          <w:sz w:val="19"/>
        </w:rPr>
        <w:t>@Getter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@Setter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@NoArgsConstructor</w:t>
      </w:r>
      <w:r>
        <w:rPr>
          <w:rFonts w:ascii="Arial" w:hAnsi="Arial"/>
        </w:rPr>
        <w:t xml:space="preserve">. </w:t>
      </w:r>
      <w:r>
        <w:rPr>
          <w:rFonts w:ascii="Consolas" w:hAnsi="Consolas"/>
          <w:sz w:val="19"/>
        </w:rPr>
        <w:t>@Builder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@AllArgsConstructor</w:t>
      </w:r>
      <w:r>
        <w:rPr>
          <w:rFonts w:ascii="Arial" w:hAnsi="Arial"/>
        </w:rPr>
        <w:t xml:space="preserve"> solo se agregan si realmente ayudan a crear objetos en pruebas.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No se usa </w:t>
      </w:r>
      <w:r>
        <w:rPr>
          <w:rFonts w:ascii="Consolas" w:hAnsi="Consolas"/>
          <w:sz w:val="19"/>
        </w:rPr>
        <w:t>@Data</w:t>
      </w:r>
      <w:r>
        <w:rPr>
          <w:rFonts w:ascii="Arial" w:hAnsi="Arial"/>
        </w:rPr>
        <w:t xml:space="preserve"> en entidades JPA porque genera automáticamente </w:t>
      </w:r>
      <w:r>
        <w:rPr>
          <w:rFonts w:ascii="Consolas" w:hAnsi="Consolas"/>
          <w:sz w:val="19"/>
        </w:rPr>
        <w:t>equals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hashCode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toString</w:t>
      </w:r>
      <w:r>
        <w:rPr>
          <w:rFonts w:ascii="Arial" w:hAnsi="Arial"/>
        </w:rPr>
        <w:t>; esos métodos pueden recorrer relaciones perezosas o formar ciclos.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Los DTO pueden ser </w:t>
      </w:r>
      <w:r>
        <w:rPr>
          <w:rFonts w:ascii="Consolas" w:hAnsi="Consolas"/>
          <w:sz w:val="19"/>
        </w:rPr>
        <w:t>record</w:t>
      </w:r>
      <w:r>
        <w:rPr>
          <w:rFonts w:ascii="Arial" w:hAnsi="Arial"/>
        </w:rPr>
        <w:t xml:space="preserve"> cuando son inmutables. Si una herramienta requiere una clase, se usan anotaciones Lombok explícitas en lugar de escribir accesores manuales.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Lombok está declarado como dependencia y como procesador de anotaciones en </w:t>
      </w:r>
      <w:r>
        <w:rPr>
          <w:rFonts w:ascii="Consolas" w:hAnsi="Consolas"/>
          <w:sz w:val="19"/>
        </w:rPr>
        <w:t>pom.xml</w:t>
      </w:r>
      <w:r>
        <w:rPr>
          <w:rFonts w:ascii="Arial" w:hAnsi="Arial"/>
        </w:rPr>
        <w:t>. El IDE también debe tener habilitado el procesamiento de anotaciones.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Organización esperada del frontend</w:t>
      </w:r>
    </w:p>
    <w:p>
      <w:pPr>
        <w:spacing w:after="120" w:line="269" w:lineRule="auto"/>
      </w:pPr>
      <w:r>
        <w:rPr>
          <w:rFonts w:ascii="Arial" w:hAnsi="Arial"/>
        </w:rPr>
        <w:t>Se conserva la estructura actual y se agregan responsabilidades claras: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core/api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URL base, cliente común y tipos compartidos de error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core/session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Estado de la sesión, restauración y cierre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core/interceptors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Credenciales de cookie y tratamiento de respuestas no autorizadas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features/auth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Acceso, registro, verificación y recuperación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features/cuenta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Panel y perfil autenticado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features/cursos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Catálogo, filtros, ficha y vista previa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Cada HU tendrá su propio servicio Angular para reducir conflictos entre equipos. Un componente no debe construir manualmente URLs repetidas ni interpretar estructuras distintas para el mismo error.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 HTTP común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Convenciones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 API usa el prefijo </w:t>
      </w:r>
      <w:r>
        <w:rPr>
          <w:rFonts w:ascii="Consolas" w:hAnsi="Consolas"/>
          <w:sz w:val="19"/>
        </w:rPr>
        <w:t>/api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Los recursos públicos usan </w:t>
      </w:r>
      <w:r>
        <w:rPr>
          <w:rFonts w:ascii="Consolas" w:hAnsi="Consolas"/>
          <w:sz w:val="19"/>
        </w:rPr>
        <w:t>/api/publico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nombres JSON se acuerdan una sola vez y se conservan en todas las respuestas.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Las fechas y horas viajan en formato ISO y el frontend las muestra en </w:t>
      </w:r>
      <w:r>
        <w:rPr>
          <w:rFonts w:ascii="Consolas" w:hAnsi="Consolas"/>
          <w:sz w:val="19"/>
        </w:rPr>
        <w:t>America/Lima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importes viajan como números; Angular decide su formato visual.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Los datos opcionales ausentes viajan como </w:t>
      </w:r>
      <w:r>
        <w:rPr>
          <w:rFonts w:ascii="Consolas" w:hAnsi="Consolas"/>
          <w:sz w:val="19"/>
        </w:rPr>
        <w:t>null</w:t>
      </w:r>
      <w:r>
        <w:rPr>
          <w:rFonts w:ascii="Arial" w:hAnsi="Arial"/>
        </w:rPr>
        <w:t>, no como textos vacíos inventados.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Las listas vacías viajan como listas, no como </w:t>
      </w:r>
      <w:r>
        <w:rPr>
          <w:rFonts w:ascii="Consolas" w:hAnsi="Consolas"/>
          <w:sz w:val="19"/>
        </w:rPr>
        <w:t>null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endpoints paginados devuelven elementos, página actual, tamaño, total de elementos y total de páginas.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Errores</w:t>
      </w:r>
    </w:p>
    <w:p>
      <w:pPr>
        <w:spacing w:after="120" w:line="269" w:lineRule="auto"/>
      </w:pPr>
      <w:r>
        <w:rPr>
          <w:rFonts w:ascii="Arial" w:hAnsi="Arial"/>
        </w:rPr>
        <w:t>El manejador global debe responder siempre con la misma estructura conceptual: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código estable para que Angular decida el estado;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mensaje seguro para el usuario;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detalle por campo cuando la validación falla;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fecha y ruta de la petición;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nunca contraseña, hash, token, código, consulta SQL ni traza interna.</w:t>
      </w:r>
    </w:p>
    <w:p>
      <w:pPr>
        <w:spacing w:after="120" w:line="269" w:lineRule="auto"/>
      </w:pPr>
      <w:r>
        <w:rPr>
          <w:rFonts w:ascii="Arial" w:hAnsi="Arial"/>
        </w:rPr>
        <w:t>Los códigos mínimos a acordar son: datos inválidos, credenciales inválidas, correo pendiente, cuenta inactiva, no autorizado, prohibido, recurso no encontrado, conflicto por duplicidad, código inválido, token inválido y error interno.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Seguridad compartida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 contraseña solo se almacena con BCrypt.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El bean se crea con </w:t>
      </w:r>
      <w:r>
        <w:rPr>
          <w:rFonts w:ascii="Consolas" w:hAnsi="Consolas"/>
          <w:sz w:val="19"/>
        </w:rPr>
        <w:t>PasswordEncoderFactories.createDelegatingPasswordEncoder()</w:t>
      </w:r>
      <w:r>
        <w:rPr>
          <w:rFonts w:ascii="Arial" w:hAnsi="Arial"/>
        </w:rPr>
        <w:t xml:space="preserve">. De esta forma reconoce los hashes </w:t>
      </w:r>
      <w:r>
        <w:rPr>
          <w:rFonts w:ascii="Consolas" w:hAnsi="Consolas"/>
          <w:sz w:val="19"/>
        </w:rPr>
        <w:t>{bcrypt}</w:t>
      </w:r>
      <w:r>
        <w:rPr>
          <w:rFonts w:ascii="Arial" w:hAnsi="Arial"/>
        </w:rPr>
        <w:t xml:space="preserve"> incluidos en los datos SQL y genera nuevas credenciales con un identificador de algoritmo; no se elimina manualmente ese prefijo.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El backend identifica al usuario autenticado; nunca confía en un </w:t>
      </w:r>
      <w:r>
        <w:rPr>
          <w:rFonts w:ascii="Consolas" w:hAnsi="Consolas"/>
          <w:sz w:val="19"/>
        </w:rPr>
        <w:t>usuarioId</w:t>
      </w:r>
      <w:r>
        <w:rPr>
          <w:rFonts w:ascii="Arial" w:hAnsi="Arial"/>
        </w:rPr>
        <w:t xml:space="preserve"> enviado por el navegador para consultar perfil privado.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 sesión utilizará JWT y la cookie configurada como </w:t>
      </w:r>
      <w:r>
        <w:rPr>
          <w:rFonts w:ascii="Consolas" w:hAnsi="Consolas"/>
          <w:sz w:val="19"/>
        </w:rPr>
        <w:t>ESEJUR_SESION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 cookie debe ser </w:t>
      </w:r>
      <w:r>
        <w:rPr>
          <w:rFonts w:ascii="Consolas" w:hAnsi="Consolas"/>
          <w:sz w:val="19"/>
        </w:rPr>
        <w:t>HttpOnly</w:t>
      </w:r>
      <w:r>
        <w:rPr>
          <w:rFonts w:ascii="Arial" w:hAnsi="Arial"/>
        </w:rPr>
        <w:t>; JavaScript no debe leer el JWT.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Angular enviará credenciales en las solicitudes que requieran sesión.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No se guardará el JWT en </w:t>
      </w:r>
      <w:r>
        <w:rPr>
          <w:rFonts w:ascii="Consolas" w:hAnsi="Consolas"/>
          <w:sz w:val="19"/>
        </w:rPr>
        <w:t>localStorage</w:t>
      </w:r>
      <w:r>
        <w:rPr>
          <w:rFonts w:ascii="Arial" w:hAnsi="Arial"/>
        </w:rPr>
        <w:t xml:space="preserve"> ni </w:t>
      </w:r>
      <w:r>
        <w:rPr>
          <w:rFonts w:ascii="Consolas" w:hAnsi="Consolas"/>
          <w:sz w:val="19"/>
        </w:rPr>
        <w:t>sessionStorage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endpoints de catálogo, ficha, acceso, registro, verificación y recuperación son públicos.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El perfil requiere rol de alumno o administrador autorizado.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El rol principal proviene de </w:t>
      </w:r>
      <w:r>
        <w:rPr>
          <w:rFonts w:ascii="Consolas" w:hAnsi="Consolas"/>
          <w:sz w:val="19"/>
        </w:rPr>
        <w:t>usuario_rol.es_principal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 tabla usa códigos </w:t>
      </w:r>
      <w:r>
        <w:rPr>
          <w:rFonts w:ascii="Consolas" w:hAnsi="Consolas"/>
          <w:sz w:val="19"/>
        </w:rPr>
        <w:t>ROLE_ALUMNO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ROLE_ADMINISTRADOR</w:t>
      </w:r>
      <w:r>
        <w:rPr>
          <w:rFonts w:ascii="Arial" w:hAnsi="Arial"/>
        </w:rPr>
        <w:t xml:space="preserve">; el claim JWT y la respuesta de sesión usan </w:t>
      </w:r>
      <w:r>
        <w:rPr>
          <w:rFonts w:ascii="Consolas" w:hAnsi="Consolas"/>
          <w:sz w:val="19"/>
        </w:rPr>
        <w:t>ALUMNO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ADMINISTRADOR</w:t>
      </w:r>
      <w:r>
        <w:rPr>
          <w:rFonts w:ascii="Arial" w:hAnsi="Arial"/>
        </w:rPr>
        <w:t xml:space="preserve"> para que el convertidor de Spring agregue el prefijo una sola vez.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El docente no recibe cuenta ni rol en EP01.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CORS solo admite el origen configurado para el frontend.</w:t>
      </w:r>
    </w:p>
    <w:p>
      <w:pPr>
        <w:spacing w:after="120" w:line="269" w:lineRule="auto"/>
      </w:pPr>
      <w:r>
        <w:rPr>
          <w:rFonts w:ascii="Arial" w:hAnsi="Arial"/>
        </w:rPr>
        <w:t>Antes de implementar una HU protegida debe existir una configuración de seguridad que permita explícitamente los endpoints públicos y rechace el resto sin sesión.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Persistencia y consultas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Las entidades deben mapear nombres reales de tabla y columna en el esquema </w:t>
      </w:r>
      <w:r>
        <w:rPr>
          <w:rFonts w:ascii="Consolas" w:hAnsi="Consolas"/>
          <w:sz w:val="19"/>
        </w:rPr>
        <w:t>esejur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Las relaciones se cargan solo cuando la operación las necesita.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listados no deben generar una consulta adicional por cada fila.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Las operaciones con varios cambios relacionados usan una sola transacción.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 normalización del correo se realiza antes de consultar o guardar.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 unicidad se comprueba en servicio para dar un mensaje comprensible y se respalda con la restricción única de PostgreSQL.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estados comerciales de un curso se calculan en un único servicio reutilizado por HU-006 y HU-007.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Solo las matrículas </w:t>
      </w:r>
      <w:r>
        <w:rPr>
          <w:rFonts w:ascii="Consolas" w:hAnsi="Consolas"/>
          <w:sz w:val="19"/>
        </w:rPr>
        <w:t>ACTIVA</w:t>
      </w:r>
      <w:r>
        <w:rPr>
          <w:rFonts w:ascii="Arial" w:hAnsi="Arial"/>
        </w:rPr>
        <w:t xml:space="preserve"> ocupan cupo.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Criterio para elegir una consulta</w:t>
      </w:r>
    </w:p>
    <w:p>
      <w:pPr>
        <w:spacing w:after="120" w:line="269" w:lineRule="auto"/>
      </w:pPr>
      <w:r>
        <w:rPr>
          <w:rFonts w:ascii="Arial" w:hAnsi="Arial"/>
        </w:rPr>
        <w:t>1. Se utiliza un método derivado de Spring Data cuando la búsqueda es simple y su nombre sigue siendo legible, por ejemplo, buscar una cuenta por correo ignorando mayúsculas.</w:t>
      </w:r>
    </w:p>
    <w:p>
      <w:pPr>
        <w:spacing w:after="120" w:line="269" w:lineRule="auto"/>
      </w:pPr>
      <w:r>
        <w:rPr>
          <w:rFonts w:ascii="Arial" w:hAnsi="Arial"/>
        </w:rPr>
        <w:t>2. Se utiliza JPQL cuando la consulta relaciona entidades y debe seguir siendo independiente de PostgreSQL.</w:t>
      </w:r>
    </w:p>
    <w:p>
      <w:pPr>
        <w:spacing w:after="120" w:line="269" w:lineRule="auto"/>
      </w:pPr>
      <w:r>
        <w:rPr>
          <w:rFonts w:ascii="Arial" w:hAnsi="Arial"/>
        </w:rPr>
        <w:t>3. Se utiliza una proyección DTO cuando el endpoint necesita pocos campos y no conviene cargar una entidad completa.</w:t>
      </w:r>
    </w:p>
    <w:p>
      <w:pPr>
        <w:spacing w:after="120" w:line="269" w:lineRule="auto"/>
      </w:pPr>
      <w:r>
        <w:rPr>
          <w:rFonts w:ascii="Arial" w:hAnsi="Arial"/>
        </w:rPr>
        <w:t>4. Se utiliza consulta nativa solamente para capacidades propias de PostgreSQL o agregaciones que resultarían artificialmente complejas en JPQL. Cada uso debe explicar por qué JPA común no basta.</w:t>
      </w:r>
    </w:p>
    <w:p>
      <w:pPr>
        <w:spacing w:after="120" w:line="269" w:lineRule="auto"/>
      </w:pPr>
      <w:r>
        <w:rPr>
          <w:rFonts w:ascii="Arial" w:hAnsi="Arial"/>
        </w:rPr>
        <w:t>5. Los métodos que solo consultan se ejecutan como transacciones de solo lectura; las operaciones que modifican varias tablas se ejecutan en una única transacción.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Cómo leer el código de referencia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Cada bloque indica la ruta sugerida del archivo antes de mostrar el fragmento.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El código representa la estructura mínima de la HU, no autoriza omitir manejo de errores ni pruebas.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Las entidades comunes se crean una sola vez aunque aparezcan mencionadas en varios mapas.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Los nombres Java y TypeScript permanecen sin tildes ni </w:t>
      </w:r>
      <w:r>
        <w:rPr>
          <w:rFonts w:ascii="Consolas" w:hAnsi="Consolas"/>
          <w:sz w:val="19"/>
        </w:rPr>
        <w:t>ñ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Antes de copiar un fragmento se comprueba que los nombres coincidan con el SQL y con el contrato de la HU.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Después de cada capa se compila y prueba antes de continuar con la siguiente.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Entidades compartidas y propietario inicial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Base técnica ya implementada</w:t>
      </w:r>
    </w:p>
    <w:p>
      <w:pPr>
        <w:spacing w:after="120" w:line="269" w:lineRule="auto"/>
      </w:pPr>
      <w:r>
        <w:rPr>
          <w:rFonts w:ascii="Arial" w:hAnsi="Arial"/>
        </w:rPr>
        <w:t>Los equipos reutilizan estas clases del backend y no deben crear reemplazos dentro de una HU: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Clase</w:t>
            </w:r>
          </w:p>
        </w:tc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Uso compartido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CorsConfig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Comunicación Angular–API con credenciales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SecurityConfig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Rutas públicas, rutas protegidas y lectura del JWT desde cookie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PasswordConfig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Codificador delegado compatible con </w:t>
            </w:r>
            <w:r>
              <w:rPr>
                <w:rFonts w:ascii="Consolas" w:hAnsi="Consolas"/>
                <w:sz w:val="19"/>
              </w:rPr>
              <w:t>{bcrypt}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ClockConfig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Fecha y hora comprobables en </w:t>
            </w:r>
            <w:r>
              <w:rPr>
                <w:rFonts w:ascii="Consolas" w:hAnsi="Consolas"/>
                <w:sz w:val="19"/>
              </w:rPr>
              <w:t>America/Lima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JwtService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Emisión y validación del JWT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SessionCookieService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Creación y eliminación de </w:t>
            </w:r>
            <w:r>
              <w:rPr>
                <w:rFonts w:ascii="Consolas" w:hAnsi="Consolas"/>
                <w:sz w:val="19"/>
              </w:rPr>
              <w:t>ESEJUR_SESION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CurrentUserService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Identidad obtenida desde Spring Security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GlobalExceptionHandler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Respuesta uniforme ante errores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ApiErrorResponse</w:t>
            </w:r>
            <w:r>
              <w:rPr>
                <w:rFonts w:ascii="Arial" w:hAnsi="Arial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FieldErrorResponse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Contrato de error de la API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PageResponse&lt;T&gt;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Contrato paginado reutilizable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TextNormalizer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Correo, espacios y opcionales vacíos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PasswordPolicyService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Longitud, mayúscula, minúscula y número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CourseCommercialStatusService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Disponibilidad, cupo, precio y acción comercial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MailService</w:t>
            </w:r>
            <w:r>
              <w:rPr>
                <w:rFonts w:ascii="Arial" w:hAnsi="Arial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SmtpMailService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Envío SMTP reutilizable de correos HTML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MailTemplateRenderer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Lectura de plantillas desde </w:t>
            </w:r>
            <w:r>
              <w:rPr>
                <w:rFonts w:ascii="Consolas" w:hAnsi="Consolas"/>
                <w:sz w:val="19"/>
              </w:rPr>
              <w:t>resources/mail</w:t>
            </w:r>
            <w:r>
              <w:rPr>
                <w:rFonts w:ascii="Arial" w:hAnsi="Arial"/>
                <w:sz w:val="19"/>
              </w:rPr>
              <w:t xml:space="preserve"> y reemplazo seguro de campos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 xml:space="preserve">Las excepciones comunes están en </w:t>
      </w:r>
      <w:r>
        <w:rPr>
          <w:rFonts w:ascii="Consolas" w:hAnsi="Consolas"/>
          <w:sz w:val="19"/>
        </w:rPr>
        <w:t>exception</w:t>
      </w:r>
      <w:r>
        <w:rPr>
          <w:rFonts w:ascii="Arial" w:hAnsi="Arial"/>
        </w:rPr>
        <w:t>. Una HU reutiliza la que corresponda o agrega una excepción realmente específica; no vuelve a construir un manejador global.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Uso del correo compartido</w:t>
      </w:r>
    </w:p>
    <w:p>
      <w:pPr>
        <w:spacing w:after="120" w:line="269" w:lineRule="auto"/>
      </w:pPr>
      <w:r>
        <w:rPr>
          <w:rFonts w:ascii="Arial" w:hAnsi="Arial"/>
        </w:rPr>
        <w:t xml:space="preserve">El correo ya está implementado como componente común. Cada flujo crea únicamente su plantilla dentro de </w:t>
      </w:r>
      <w:r>
        <w:rPr>
          <w:rFonts w:ascii="Consolas" w:hAnsi="Consolas"/>
          <w:sz w:val="19"/>
        </w:rPr>
        <w:t>src/main/resources/mail</w:t>
      </w:r>
      <w:r>
        <w:rPr>
          <w:rFonts w:ascii="Arial" w:hAnsi="Arial"/>
        </w:rPr>
        <w:t xml:space="preserve"> e inyecta </w:t>
      </w:r>
      <w:r>
        <w:rPr>
          <w:rFonts w:ascii="Consolas" w:hAnsi="Consolas"/>
          <w:sz w:val="19"/>
        </w:rPr>
        <w:t>MailService</w:t>
      </w:r>
      <w:r>
        <w:rPr>
          <w:rFonts w:ascii="Arial" w:hAnsi="Arial"/>
        </w:rPr>
        <w:t xml:space="preserve">; no crea un </w:t>
      </w:r>
      <w:r>
        <w:rPr>
          <w:rFonts w:ascii="Consolas" w:hAnsi="Consolas"/>
          <w:sz w:val="19"/>
        </w:rPr>
        <w:t>JavaMailSender</w:t>
      </w:r>
      <w:r>
        <w:rPr>
          <w:rFonts w:ascii="Arial" w:hAnsi="Arial"/>
        </w:rPr>
        <w:t>, no lee credenciales SMTP y no duplica la configuración.</w:t>
      </w:r>
    </w:p>
    <w:p>
      <w:pPr>
        <w:spacing w:after="120" w:line="269" w:lineRule="auto"/>
      </w:pPr>
      <w:r>
        <w:rPr>
          <w:rFonts w:ascii="Arial" w:hAnsi="Arial"/>
        </w:rPr>
        <w:t xml:space="preserve">En los flujos actuales se envía un mensaje a un único usuario mediante el método de conveniencia </w:t>
      </w:r>
      <w:r>
        <w:rPr>
          <w:rFonts w:ascii="Consolas" w:hAnsi="Consolas"/>
          <w:sz w:val="19"/>
        </w:rPr>
        <w:t>HtmlMailMessage.to(...)</w:t>
      </w:r>
      <w:r>
        <w:rPr>
          <w:rFonts w:ascii="Arial" w:hAnsi="Arial"/>
        </w:rPr>
        <w:t>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mailService.sendHtml(HtmlMailMessage.to(</w:t>
        <w:br/>
      </w:r>
      <w:r>
        <w:rPr>
          <w:rFonts w:ascii="Consolas" w:hAnsi="Consolas"/>
          <w:color w:val="1A1A1A"/>
          <w:sz w:val="18"/>
        </w:rPr>
        <w:t xml:space="preserve">        destinatario,</w:t>
        <w:br/>
      </w:r>
      <w:r>
        <w:rPr>
          <w:rFonts w:ascii="Consolas" w:hAnsi="Consolas"/>
          <w:color w:val="1A1A1A"/>
          <w:sz w:val="18"/>
        </w:rPr>
        <w:t xml:space="preserve">        "Asunto del correo",</w:t>
        <w:br/>
      </w:r>
      <w:r>
        <w:rPr>
          <w:rFonts w:ascii="Consolas" w:hAnsi="Consolas"/>
          <w:color w:val="1A1A1A"/>
          <w:sz w:val="18"/>
        </w:rPr>
        <w:t xml:space="preserve">        "mail/nombre-plantilla.html",</w:t>
        <w:br/>
      </w:r>
      <w:r>
        <w:rPr>
          <w:rFonts w:ascii="Consolas" w:hAnsi="Consolas"/>
          <w:color w:val="1A1A1A"/>
          <w:sz w:val="18"/>
        </w:rPr>
        <w:t xml:space="preserve">        Map.of("nombre", nombre, "codigo", codigo)));</w:t>
      </w:r>
    </w:p>
    <w:p>
      <w:pPr>
        <w:spacing w:after="120" w:line="269" w:lineRule="auto"/>
      </w:pPr>
      <w:r>
        <w:rPr>
          <w:rFonts w:ascii="Arial" w:hAnsi="Arial"/>
        </w:rPr>
        <w:t xml:space="preserve">Los campos se escriben como </w:t>
      </w:r>
      <w:r>
        <w:rPr>
          <w:rFonts w:ascii="Consolas" w:hAnsi="Consolas"/>
          <w:sz w:val="19"/>
        </w:rPr>
        <w:t>{{nombre}}</w:t>
      </w:r>
      <w:r>
        <w:rPr>
          <w:rFonts w:ascii="Arial" w:hAnsi="Arial"/>
        </w:rPr>
        <w:t xml:space="preserve"> dentro del HTML y se escapan antes de insertarse. El endpoint </w:t>
      </w:r>
      <w:r>
        <w:rPr>
          <w:rFonts w:ascii="Consolas" w:hAnsi="Consolas"/>
          <w:sz w:val="19"/>
        </w:rPr>
        <w:t>POST /api/testing/mail</w:t>
      </w:r>
      <w:r>
        <w:rPr>
          <w:rFonts w:ascii="Arial" w:hAnsi="Arial"/>
        </w:rPr>
        <w:t xml:space="preserve"> permite indicar destinatario, asunto, nombre y mensaje para una prueba manual, pero solo existe con perfiles </w:t>
      </w:r>
      <w:r>
        <w:rPr>
          <w:rFonts w:ascii="Consolas" w:hAnsi="Consolas"/>
          <w:sz w:val="19"/>
        </w:rPr>
        <w:t>local</w:t>
      </w:r>
      <w:r>
        <w:rPr>
          <w:rFonts w:ascii="Arial" w:hAnsi="Arial"/>
        </w:rPr>
        <w:t xml:space="preserve"> o </w:t>
      </w:r>
      <w:r>
        <w:rPr>
          <w:rFonts w:ascii="Consolas" w:hAnsi="Consolas"/>
          <w:sz w:val="19"/>
        </w:rPr>
        <w:t>dev</w:t>
      </w:r>
      <w:r>
        <w:rPr>
          <w:rFonts w:ascii="Arial" w:hAnsi="Arial"/>
        </w:rPr>
        <w:t>. Aunque el contrato interno admite una lista de destinatarios, HU-002, HU-003 y HU-004 deben enviar cada correo al único propietario de la cuenta; no usan copias ni exponen direcciones de otras personas.</w:t>
      </w:r>
    </w:p>
    <w:p>
      <w:pPr>
        <w:spacing w:after="120" w:line="269" w:lineRule="auto"/>
      </w:pPr>
      <w:r>
        <w:rPr>
          <w:rFonts w:ascii="Arial" w:hAnsi="Arial"/>
        </w:rPr>
        <w:t>Las plantillas funcionales que cada equipo debe agregar son: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Plantilla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Campos mínimos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HU-002 y HU-003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mail/verification-code.html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nombre, código y orientación de uso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HU-004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mail/password-recovery.html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nombre y enlace de recuperación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Consolas" w:hAnsi="Consolas"/>
          <w:sz w:val="19"/>
        </w:rPr>
        <w:t>MailTemplateRenderer</w:t>
      </w:r>
      <w:r>
        <w:rPr>
          <w:rFonts w:ascii="Arial" w:hAnsi="Arial"/>
        </w:rPr>
        <w:t xml:space="preserve"> rechaza rutas fuera de </w:t>
      </w:r>
      <w:r>
        <w:rPr>
          <w:rFonts w:ascii="Consolas" w:hAnsi="Consolas"/>
          <w:sz w:val="19"/>
        </w:rPr>
        <w:t>mail/</w:t>
      </w:r>
      <w:r>
        <w:rPr>
          <w:rFonts w:ascii="Arial" w:hAnsi="Arial"/>
        </w:rPr>
        <w:t xml:space="preserve">, exige que todos los campos de la plantilla estén presentes y escapa sus valores antes de insertarlos. </w:t>
      </w:r>
      <w:r>
        <w:rPr>
          <w:rFonts w:ascii="Consolas" w:hAnsi="Consolas"/>
          <w:sz w:val="19"/>
        </w:rPr>
        <w:t>SmtpMailService</w:t>
      </w:r>
      <w:r>
        <w:rPr>
          <w:rFonts w:ascii="Arial" w:hAnsi="Arial"/>
        </w:rPr>
        <w:t xml:space="preserve"> valida destinatario y asunto, envía HTML en UTF-8 y transforma un rechazo del servidor en </w:t>
      </w:r>
      <w:r>
        <w:rPr>
          <w:rFonts w:ascii="Consolas" w:hAnsi="Consolas"/>
          <w:sz w:val="19"/>
        </w:rPr>
        <w:t>MailDeliveryException</w:t>
      </w:r>
      <w:r>
        <w:rPr>
          <w:rFonts w:ascii="Arial" w:hAnsi="Arial"/>
        </w:rPr>
        <w:t xml:space="preserve">. No se registran contraseñas SMTP, códigos, tokens, enlaces privados ni direcciones completas en mensajes de log. La guía detallada se encuentra en </w:t>
      </w:r>
      <w:r>
        <w:rPr>
          <w:rFonts w:ascii="Consolas" w:hAnsi="Consolas"/>
          <w:sz w:val="19"/>
        </w:rPr>
        <w:t>01-SERVICIO-COMPARTIDO-CORREO.md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Para evitar que dos equipos creen versiones distintas de la misma tabla, el primer cambio común debe mapear y revisar estas entidades: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Equipo de cuenta: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Rol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UsuarioRol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CodigoVerificacionCorreo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TokenRecuperacionAcceso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Equipo de catálogo: </w:t>
      </w:r>
      <w:r>
        <w:rPr>
          <w:rFonts w:ascii="Consolas" w:hAnsi="Consolas"/>
          <w:sz w:val="19"/>
        </w:rPr>
        <w:t>TipoCurso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CategoriaTematica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EntidadCertificadora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EstadoCurso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CursoDocente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Modulo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Leccion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Recurso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MaterialLeccion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Matricula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El equipo de sesión consume las entidades de cuenta; no crea duplicados. Todos acuerdan antes los tipos de ID, nombres de campos y relaciones.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Orden de implementación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Etapa común</w:t>
      </w:r>
    </w:p>
    <w:p>
      <w:pPr>
        <w:spacing w:after="120" w:line="269" w:lineRule="auto"/>
      </w:pPr>
      <w:r>
        <w:rPr>
          <w:rFonts w:ascii="Arial" w:hAnsi="Arial"/>
        </w:rPr>
        <w:t>1. Configurar cliente HTTP Angular y URL del backend.</w:t>
      </w:r>
    </w:p>
    <w:p>
      <w:pPr>
        <w:spacing w:after="120" w:line="269" w:lineRule="auto"/>
      </w:pPr>
      <w:r>
        <w:rPr>
          <w:rFonts w:ascii="Arial" w:hAnsi="Arial"/>
        </w:rPr>
        <w:t>2. Definir DTO de error y manejador global en ambos proyectos.</w:t>
      </w:r>
    </w:p>
    <w:p>
      <w:pPr>
        <w:spacing w:after="120" w:line="269" w:lineRule="auto"/>
      </w:pPr>
      <w:r>
        <w:rPr>
          <w:rFonts w:ascii="Arial" w:hAnsi="Arial"/>
        </w:rPr>
        <w:t>3. Mapear entidades y repositorios compartidos.</w:t>
      </w:r>
    </w:p>
    <w:p>
      <w:pPr>
        <w:spacing w:after="120" w:line="269" w:lineRule="auto"/>
      </w:pPr>
      <w:r>
        <w:rPr>
          <w:rFonts w:ascii="Arial" w:hAnsi="Arial"/>
        </w:rPr>
        <w:t>4. Reutilizar y validar CORS, seguridad, BCrypt, JWT y cookie ya implementados.</w:t>
      </w:r>
    </w:p>
    <w:p>
      <w:pPr>
        <w:spacing w:after="120" w:line="269" w:lineRule="auto"/>
      </w:pPr>
      <w:r>
        <w:rPr>
          <w:rFonts w:ascii="Arial" w:hAnsi="Arial"/>
        </w:rPr>
        <w:t>5. Confirmar que salud, Swagger y una prueba de contexto funcionan.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Trabajo paralelo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Equipo</w:t>
            </w:r>
          </w:p>
        </w:tc>
        <w:tc>
          <w:tcPr>
            <w:tcW w:type="dxa" w:w="2351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Primera HU</w:t>
            </w:r>
          </w:p>
        </w:tc>
        <w:tc>
          <w:tcPr>
            <w:tcW w:type="dxa" w:w="2351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Segunda HU</w:t>
            </w:r>
          </w:p>
        </w:tc>
        <w:tc>
          <w:tcPr>
            <w:tcW w:type="dxa" w:w="2351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Tercera HU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Enrique y Miguel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HU-007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Integración catálogo → ficha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Joel y Juan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Integración registro → verificación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Gabriel y Ariana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HU-004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HU-003 y HU-004 reutilizan el servicio de correo ya implementado. El código o token visible solo se utiliza para construir el mensaje y nunca se devuelve en una respuesta pública, se persiste sin hash ni se escribe en logs.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Integraciones que deben acordarse antes de programar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Integración</w:t>
            </w:r>
          </w:p>
        </w:tc>
        <w:tc>
          <w:tcPr>
            <w:tcW w:type="dxa" w:w="4703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Acuerdo obligatorio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HU-001 con HU-002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Datos temporales y comprobables que Google entrega cuando el correo es nuevo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HU-002 con HU-003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Identificación de la cuenta pendiente y destino de la pantalla de verificación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HU-001 con HU-005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Forma de restaurar la sesión y obtener al usuario actual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HU-006 con HU-007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Identificador público </w:t>
            </w:r>
            <w:r>
              <w:rPr>
                <w:rFonts w:ascii="Consolas" w:hAnsi="Consolas"/>
                <w:sz w:val="19"/>
              </w:rPr>
              <w:t>urlAmigable</w:t>
            </w:r>
            <w:r>
              <w:rPr>
                <w:rFonts w:ascii="Arial" w:hAnsi="Arial"/>
                <w:sz w:val="19"/>
              </w:rPr>
              <w:t xml:space="preserve"> y modelo común del estado comercial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Backend con Angular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URL, método, campos, estados HTTP y códigos de error de cada endpoint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Uso de IA para generar código</w:t>
      </w:r>
    </w:p>
    <w:p>
      <w:pPr>
        <w:spacing w:after="120" w:line="269" w:lineRule="auto"/>
      </w:pPr>
      <w:r>
        <w:rPr>
          <w:rFonts w:ascii="Arial" w:hAnsi="Arial"/>
        </w:rPr>
        <w:t>Al solicitar código a una IA se le debe entregar:</w:t>
      </w:r>
    </w:p>
    <w:p>
      <w:pPr>
        <w:spacing w:after="120" w:line="269" w:lineRule="auto"/>
      </w:pPr>
      <w:r>
        <w:rPr>
          <w:rFonts w:ascii="Arial" w:hAnsi="Arial"/>
        </w:rPr>
        <w:t>1. La HU completa.</w:t>
      </w:r>
    </w:p>
    <w:p>
      <w:pPr>
        <w:spacing w:after="120" w:line="269" w:lineRule="auto"/>
      </w:pPr>
      <w:r>
        <w:rPr>
          <w:rFonts w:ascii="Arial" w:hAnsi="Arial"/>
        </w:rPr>
        <w:t>2. Este mapa maestro.</w:t>
      </w:r>
    </w:p>
    <w:p>
      <w:pPr>
        <w:spacing w:after="120" w:line="269" w:lineRule="auto"/>
      </w:pPr>
      <w:r>
        <w:rPr>
          <w:rFonts w:ascii="Arial" w:hAnsi="Arial"/>
        </w:rPr>
        <w:t>3. El mapa técnico específico de la HU.</w:t>
      </w:r>
    </w:p>
    <w:p>
      <w:pPr>
        <w:spacing w:after="120" w:line="269" w:lineRule="auto"/>
      </w:pPr>
      <w:r>
        <w:rPr>
          <w:rFonts w:ascii="Arial" w:hAnsi="Arial"/>
        </w:rPr>
        <w:t>4. El SQL vigente de tablas.</w:t>
      </w:r>
    </w:p>
    <w:p>
      <w:pPr>
        <w:spacing w:after="120" w:line="269" w:lineRule="auto"/>
      </w:pPr>
      <w:r>
        <w:rPr>
          <w:rFonts w:ascii="Arial" w:hAnsi="Arial"/>
        </w:rPr>
        <w:t>5. Los archivos actuales de la pantalla involucrada.</w:t>
      </w:r>
    </w:p>
    <w:p>
      <w:pPr>
        <w:spacing w:after="120" w:line="269" w:lineRule="auto"/>
      </w:pPr>
      <w:r>
        <w:rPr>
          <w:rFonts w:ascii="Arial" w:hAnsi="Arial"/>
        </w:rPr>
        <w:t>6. La instrucción de implementar una sola capa o paso por vez.</w:t>
      </w:r>
    </w:p>
    <w:p>
      <w:pPr>
        <w:spacing w:after="120" w:line="269" w:lineRule="auto"/>
      </w:pPr>
      <w:r>
        <w:rPr>
          <w:rFonts w:ascii="Arial" w:hAnsi="Arial"/>
        </w:rPr>
        <w:t>Se le debe prohibir crear tablas nuevas, cambiar rutas acordadas, inventar estados, devolver entidades JPA o omitir pruebas. Puede completar el código de referencia, pero debe explicar cada cambio y respetar las versiones de Spring Boot, Java y Angular del proyecto. Cada resultado se revisa y compila antes de pedir el siguiente paso.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Definición de terminado común</w:t>
      </w:r>
    </w:p>
    <w:p>
      <w:pPr>
        <w:spacing w:after="120" w:line="269" w:lineRule="auto"/>
      </w:pPr>
      <w:r>
        <w:rPr>
          <w:rFonts w:ascii="Arial" w:hAnsi="Arial"/>
        </w:rPr>
        <w:t>Una HU no está terminada solo porque la pantalla se vea bien. Debe cumplir todo lo siguiente: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contrato backend y frontend coincidente;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reglas y permisos aplicados en el servicio;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consultas limitadas a los datos necesarios;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estados de carga, éxito, vacío y error en Angular;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validación en frontend y backend;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ninguna información protegida expuesta;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pruebas unitarias de reglas importantes;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prueba de controlador y repositorio cuando corresponda;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prueba Angular del componente o servicio;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recorrido integrado demostrable;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Swagger actualizado;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compilación y pruebas de ambos proyectos sin errores.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Manual de arranque para una persona con poca experiencia</w:t>
      </w:r>
    </w:p>
    <w:p>
      <w:pPr>
        <w:spacing w:after="120" w:line="269" w:lineRule="auto"/>
      </w:pPr>
      <w:r>
        <w:rPr>
          <w:rFonts w:ascii="Arial" w:hAnsi="Arial"/>
        </w:rPr>
        <w:t>Esta secuencia se ejecuta una sola vez antes de desarrollar las historias. No se comienza por el controlador: primero se comprueba la base, después se construyen las capas desde persistencia hasta la pantalla.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1. Preparar PostgreSQL</w:t>
      </w:r>
    </w:p>
    <w:p>
      <w:pPr>
        <w:spacing w:after="120" w:line="269" w:lineRule="auto"/>
      </w:pPr>
      <w:r>
        <w:rPr>
          <w:rFonts w:ascii="Arial" w:hAnsi="Arial"/>
        </w:rPr>
        <w:t xml:space="preserve">Desde la carpeta </w:t>
      </w:r>
      <w:r>
        <w:rPr>
          <w:rFonts w:ascii="Consolas" w:hAnsi="Consolas"/>
          <w:sz w:val="19"/>
        </w:rPr>
        <w:t>sql/EP01-ACCESO-Y-DESCUBRIMIENTO</w:t>
      </w:r>
      <w:r>
        <w:rPr>
          <w:rFonts w:ascii="Arial" w:hAnsi="Arial"/>
        </w:rPr>
        <w:t xml:space="preserve"> del backend se ejecutan, en este orden:</w:t>
      </w:r>
    </w:p>
    <w:p>
      <w:pPr>
        <w:spacing w:after="120" w:line="269" w:lineRule="auto"/>
      </w:pPr>
      <w:r>
        <w:rPr>
          <w:rFonts w:ascii="Arial" w:hAnsi="Arial"/>
        </w:rPr>
        <w:t xml:space="preserve">1. </w:t>
      </w:r>
      <w:r>
        <w:rPr>
          <w:rFonts w:ascii="Consolas" w:hAnsi="Consolas"/>
          <w:sz w:val="19"/>
        </w:rPr>
        <w:t>00-reiniciar-tablas-ep01.sql</w:t>
      </w:r>
      <w:r>
        <w:rPr>
          <w:rFonts w:ascii="Arial" w:hAnsi="Arial"/>
        </w:rPr>
        <w:t>, solo cuando se quiera borrar y reconstruir la información de desarrollo.</w:t>
      </w:r>
    </w:p>
    <w:p>
      <w:pPr>
        <w:spacing w:after="120" w:line="269" w:lineRule="auto"/>
      </w:pPr>
      <w:r>
        <w:rPr>
          <w:rFonts w:ascii="Arial" w:hAnsi="Arial"/>
        </w:rPr>
        <w:t xml:space="preserve">2. </w:t>
      </w:r>
      <w:r>
        <w:rPr>
          <w:rFonts w:ascii="Consolas" w:hAnsi="Consolas"/>
          <w:sz w:val="19"/>
        </w:rPr>
        <w:t>01-tablas-y-llaves-ep01.sql</w:t>
      </w:r>
      <w:r>
        <w:rPr>
          <w:rFonts w:ascii="Arial" w:hAnsi="Arial"/>
        </w:rPr>
        <w:t xml:space="preserve"> para crear las 17 tablas y sus restricciones.</w:t>
      </w:r>
    </w:p>
    <w:p>
      <w:pPr>
        <w:spacing w:after="120" w:line="269" w:lineRule="auto"/>
      </w:pPr>
      <w:r>
        <w:rPr>
          <w:rFonts w:ascii="Arial" w:hAnsi="Arial"/>
        </w:rPr>
        <w:t xml:space="preserve">3. </w:t>
      </w:r>
      <w:r>
        <w:rPr>
          <w:rFonts w:ascii="Consolas" w:hAnsi="Consolas"/>
          <w:sz w:val="19"/>
        </w:rPr>
        <w:t>02-datos-iniciales-ep01.sql</w:t>
      </w:r>
      <w:r>
        <w:rPr>
          <w:rFonts w:ascii="Arial" w:hAnsi="Arial"/>
        </w:rPr>
        <w:t xml:space="preserve"> para cargar usuarios, docentes, catálogos y 15 cursos.</w:t>
      </w:r>
    </w:p>
    <w:p>
      <w:pPr>
        <w:spacing w:after="120" w:line="269" w:lineRule="auto"/>
      </w:pPr>
      <w:r>
        <w:rPr>
          <w:rFonts w:ascii="Arial" w:hAnsi="Arial"/>
        </w:rPr>
        <w:t xml:space="preserve">Hibernate tiene </w:t>
      </w:r>
      <w:r>
        <w:rPr>
          <w:rFonts w:ascii="Consolas" w:hAnsi="Consolas"/>
          <w:sz w:val="19"/>
        </w:rPr>
        <w:t>ddl-auto: validate</w:t>
      </w:r>
      <w:r>
        <w:rPr>
          <w:rFonts w:ascii="Arial" w:hAnsi="Arial"/>
        </w:rPr>
        <w:t xml:space="preserve">: si una entidad no coincide con SQL, la aplicación debe fallar al iniciar. No se cambia a </w:t>
      </w:r>
      <w:r>
        <w:rPr>
          <w:rFonts w:ascii="Consolas" w:hAnsi="Consolas"/>
          <w:sz w:val="19"/>
        </w:rPr>
        <w:t>update</w:t>
      </w:r>
      <w:r>
        <w:rPr>
          <w:rFonts w:ascii="Arial" w:hAnsi="Arial"/>
        </w:rPr>
        <w:t xml:space="preserve"> ni </w:t>
      </w:r>
      <w:r>
        <w:rPr>
          <w:rFonts w:ascii="Consolas" w:hAnsi="Consolas"/>
          <w:sz w:val="19"/>
        </w:rPr>
        <w:t>create</w:t>
      </w:r>
      <w:r>
        <w:rPr>
          <w:rFonts w:ascii="Arial" w:hAnsi="Arial"/>
        </w:rPr>
        <w:t xml:space="preserve"> para ocultar el error.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2. Comprobar el backend antes de programar</w:t>
      </w:r>
    </w:p>
    <w:p>
      <w:pPr>
        <w:spacing w:after="120" w:line="269" w:lineRule="auto"/>
      </w:pPr>
      <w:r>
        <w:rPr>
          <w:rFonts w:ascii="Arial" w:hAnsi="Arial"/>
        </w:rPr>
        <w:t>En PowerShell, dentro del backend: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$env:JAVA_HOME='C:\Program Files\Java\jdk-22'</w:t>
        <w:br/>
      </w:r>
      <w:r>
        <w:rPr>
          <w:rFonts w:ascii="Consolas" w:hAnsi="Consolas"/>
          <w:color w:val="1A1A1A"/>
          <w:sz w:val="18"/>
        </w:rPr>
        <w:t>.\mvnw.cmd clean test</w:t>
        <w:br/>
      </w:r>
      <w:r>
        <w:rPr>
          <w:rFonts w:ascii="Consolas" w:hAnsi="Consolas"/>
          <w:color w:val="1A1A1A"/>
          <w:sz w:val="18"/>
        </w:rPr>
        <w:t>.\mvnw.cmd spring-boot:run</w:t>
      </w:r>
    </w:p>
    <w:p>
      <w:pPr>
        <w:spacing w:after="120" w:line="269" w:lineRule="auto"/>
      </w:pPr>
      <w:r>
        <w:rPr>
          <w:rFonts w:ascii="Arial" w:hAnsi="Arial"/>
        </w:rPr>
        <w:t xml:space="preserve">Se valida </w:t>
      </w:r>
      <w:r>
        <w:rPr>
          <w:rFonts w:ascii="Consolas" w:hAnsi="Consolas"/>
          <w:sz w:val="19"/>
        </w:rPr>
        <w:t>http://localhost:8080/api/health</w:t>
      </w:r>
      <w:r>
        <w:rPr>
          <w:rFonts w:ascii="Arial" w:hAnsi="Arial"/>
        </w:rPr>
        <w:t xml:space="preserve"> y luego </w:t>
      </w:r>
      <w:r>
        <w:rPr>
          <w:rFonts w:ascii="Consolas" w:hAnsi="Consolas"/>
          <w:sz w:val="19"/>
        </w:rPr>
        <w:t>http://localhost:8080/swagger-ui.html</w:t>
      </w:r>
      <w:r>
        <w:rPr>
          <w:rFonts w:ascii="Arial" w:hAnsi="Arial"/>
        </w:rPr>
        <w:t>. Si la conexión falla, se corrige el perfil de base de datos; no se modifica una HU para compensarlo.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3. Crear los paquetes</w:t>
      </w:r>
    </w:p>
    <w:p>
      <w:pPr>
        <w:spacing w:after="120" w:line="269" w:lineRule="auto"/>
      </w:pPr>
      <w:r>
        <w:rPr>
          <w:rFonts w:ascii="Arial" w:hAnsi="Arial"/>
        </w:rPr>
        <w:t xml:space="preserve">Dentro de </w:t>
      </w:r>
      <w:r>
        <w:rPr>
          <w:rFonts w:ascii="Consolas" w:hAnsi="Consolas"/>
          <w:sz w:val="19"/>
        </w:rPr>
        <w:t>src/main/java/pe/edu/utp/escuela/app</w:t>
      </w:r>
      <w:r>
        <w:rPr>
          <w:rFonts w:ascii="Arial" w:hAnsi="Arial"/>
        </w:rPr>
        <w:t xml:space="preserve"> se reutilizan </w:t>
      </w:r>
      <w:r>
        <w:rPr>
          <w:rFonts w:ascii="Consolas" w:hAnsi="Consolas"/>
          <w:sz w:val="19"/>
        </w:rPr>
        <w:t>config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controller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dto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exception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mail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security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service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util</w:t>
      </w:r>
      <w:r>
        <w:rPr>
          <w:rFonts w:ascii="Arial" w:hAnsi="Arial"/>
        </w:rPr>
        <w:t xml:space="preserve">; para el negocio se agregan </w:t>
      </w:r>
      <w:r>
        <w:rPr>
          <w:rFonts w:ascii="Consolas" w:hAnsi="Consolas"/>
          <w:sz w:val="19"/>
        </w:rPr>
        <w:t>entity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repository</w:t>
      </w:r>
      <w:r>
        <w:rPr>
          <w:rFonts w:ascii="Arial" w:hAnsi="Arial"/>
        </w:rPr>
        <w:t xml:space="preserve">. Las carpetas deben coincidir exactamente con la sentencia </w:t>
      </w:r>
      <w:r>
        <w:rPr>
          <w:rFonts w:ascii="Consolas" w:hAnsi="Consolas"/>
          <w:sz w:val="19"/>
        </w:rPr>
        <w:t>package</w:t>
      </w:r>
      <w:r>
        <w:rPr>
          <w:rFonts w:ascii="Arial" w:hAnsi="Arial"/>
        </w:rPr>
        <w:t xml:space="preserve"> del archivo Java.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4. Patrón de entidad JPA con Lombok</w:t>
      </w:r>
    </w:p>
    <w:p>
      <w:pPr>
        <w:spacing w:after="120" w:line="269" w:lineRule="auto"/>
      </w:pPr>
      <w:r>
        <w:rPr>
          <w:rFonts w:ascii="Arial" w:hAnsi="Arial"/>
        </w:rPr>
        <w:t xml:space="preserve">El siguiente ejemplo se copia como base y se adapta a cada tabla. No se usa </w:t>
      </w:r>
      <w:r>
        <w:rPr>
          <w:rFonts w:ascii="Consolas" w:hAnsi="Consolas"/>
          <w:sz w:val="19"/>
        </w:rPr>
        <w:t>@Data</w:t>
      </w:r>
      <w:r>
        <w:rPr>
          <w:rFonts w:ascii="Arial" w:hAnsi="Arial"/>
        </w:rPr>
        <w:t>.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package pe.edu.utp.escuela.app.entity;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import jakarta.persistence.Column;</w:t>
        <w:br/>
      </w:r>
      <w:r>
        <w:rPr>
          <w:rFonts w:ascii="Consolas" w:hAnsi="Consolas"/>
          <w:color w:val="1A1A1A"/>
          <w:sz w:val="18"/>
        </w:rPr>
        <w:t>import jakarta.persistence.Entity;</w:t>
        <w:br/>
      </w:r>
      <w:r>
        <w:rPr>
          <w:rFonts w:ascii="Consolas" w:hAnsi="Consolas"/>
          <w:color w:val="1A1A1A"/>
          <w:sz w:val="18"/>
        </w:rPr>
        <w:t>import jakarta.persistence.GeneratedValue;</w:t>
        <w:br/>
      </w:r>
      <w:r>
        <w:rPr>
          <w:rFonts w:ascii="Consolas" w:hAnsi="Consolas"/>
          <w:color w:val="1A1A1A"/>
          <w:sz w:val="18"/>
        </w:rPr>
        <w:t>import jakarta.persistence.GenerationType;</w:t>
        <w:br/>
      </w:r>
      <w:r>
        <w:rPr>
          <w:rFonts w:ascii="Consolas" w:hAnsi="Consolas"/>
          <w:color w:val="1A1A1A"/>
          <w:sz w:val="18"/>
        </w:rPr>
        <w:t>import jakarta.persistence.Id;</w:t>
        <w:br/>
      </w:r>
      <w:r>
        <w:rPr>
          <w:rFonts w:ascii="Consolas" w:hAnsi="Consolas"/>
          <w:color w:val="1A1A1A"/>
          <w:sz w:val="18"/>
        </w:rPr>
        <w:t>import jakarta.persistence.Table;</w:t>
        <w:br/>
      </w:r>
      <w:r>
        <w:rPr>
          <w:rFonts w:ascii="Consolas" w:hAnsi="Consolas"/>
          <w:color w:val="1A1A1A"/>
          <w:sz w:val="18"/>
        </w:rPr>
        <w:t>import lombok.Getter;</w:t>
        <w:br/>
      </w:r>
      <w:r>
        <w:rPr>
          <w:rFonts w:ascii="Consolas" w:hAnsi="Consolas"/>
          <w:color w:val="1A1A1A"/>
          <w:sz w:val="18"/>
        </w:rPr>
        <w:t>import lombok.NoArgsConstructor;</w:t>
        <w:br/>
      </w:r>
      <w:r>
        <w:rPr>
          <w:rFonts w:ascii="Consolas" w:hAnsi="Consolas"/>
          <w:color w:val="1A1A1A"/>
          <w:sz w:val="18"/>
        </w:rPr>
        <w:t>import lombok.Setter;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@Getter</w:t>
        <w:br/>
      </w:r>
      <w:r>
        <w:rPr>
          <w:rFonts w:ascii="Consolas" w:hAnsi="Consolas"/>
          <w:color w:val="1A1A1A"/>
          <w:sz w:val="18"/>
        </w:rPr>
        <w:t>@Setter</w:t>
        <w:br/>
      </w:r>
      <w:r>
        <w:rPr>
          <w:rFonts w:ascii="Consolas" w:hAnsi="Consolas"/>
          <w:color w:val="1A1A1A"/>
          <w:sz w:val="18"/>
        </w:rPr>
        <w:t>@NoArgsConstructor</w:t>
        <w:br/>
      </w:r>
      <w:r>
        <w:rPr>
          <w:rFonts w:ascii="Consolas" w:hAnsi="Consolas"/>
          <w:color w:val="1A1A1A"/>
          <w:sz w:val="18"/>
        </w:rPr>
        <w:t>@Entity</w:t>
        <w:br/>
      </w:r>
      <w:r>
        <w:rPr>
          <w:rFonts w:ascii="Consolas" w:hAnsi="Consolas"/>
          <w:color w:val="1A1A1A"/>
          <w:sz w:val="18"/>
        </w:rPr>
        <w:t>@Table(name = "rol", schema = "esejur")</w:t>
        <w:br/>
      </w:r>
      <w:r>
        <w:rPr>
          <w:rFonts w:ascii="Consolas" w:hAnsi="Consolas"/>
          <w:color w:val="1A1A1A"/>
          <w:sz w:val="18"/>
        </w:rPr>
        <w:t>public class Rol {</w:t>
        <w:br/>
      </w:r>
      <w:r>
        <w:rPr>
          <w:rFonts w:ascii="Consolas" w:hAnsi="Consolas"/>
          <w:color w:val="1A1A1A"/>
          <w:sz w:val="18"/>
        </w:rPr>
        <w:t xml:space="preserve">    @Id</w:t>
        <w:br/>
      </w:r>
      <w:r>
        <w:rPr>
          <w:rFonts w:ascii="Consolas" w:hAnsi="Consolas"/>
          <w:color w:val="1A1A1A"/>
          <w:sz w:val="18"/>
        </w:rPr>
        <w:t xml:space="preserve">    @GeneratedValue(strategy = GenerationType.IDENTITY)</w:t>
        <w:br/>
      </w:r>
      <w:r>
        <w:rPr>
          <w:rFonts w:ascii="Consolas" w:hAnsi="Consolas"/>
          <w:color w:val="1A1A1A"/>
          <w:sz w:val="18"/>
        </w:rPr>
        <w:t xml:space="preserve">    @Column(name = "rol_id")</w:t>
        <w:br/>
      </w:r>
      <w:r>
        <w:rPr>
          <w:rFonts w:ascii="Consolas" w:hAnsi="Consolas"/>
          <w:color w:val="1A1A1A"/>
          <w:sz w:val="18"/>
        </w:rPr>
        <w:t xml:space="preserve">    private Long id;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@Column(nullable = false, unique = true, length = 50)</w:t>
        <w:br/>
      </w:r>
      <w:r>
        <w:rPr>
          <w:rFonts w:ascii="Consolas" w:hAnsi="Consolas"/>
          <w:color w:val="1A1A1A"/>
          <w:sz w:val="18"/>
        </w:rPr>
        <w:t xml:space="preserve">    private String codigo;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@Column(nullable = false, length = 100)</w:t>
        <w:br/>
      </w:r>
      <w:r>
        <w:rPr>
          <w:rFonts w:ascii="Consolas" w:hAnsi="Consolas"/>
          <w:color w:val="1A1A1A"/>
          <w:sz w:val="18"/>
        </w:rPr>
        <w:t xml:space="preserve">    private String nombre;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@Column(columnDefinition = "text")</w:t>
        <w:br/>
      </w:r>
      <w:r>
        <w:rPr>
          <w:rFonts w:ascii="Consolas" w:hAnsi="Consolas"/>
          <w:color w:val="1A1A1A"/>
          <w:sz w:val="18"/>
        </w:rPr>
        <w:t xml:space="preserve">    private String descripcion;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@Column(nullable = false)</w:t>
        <w:br/>
      </w:r>
      <w:r>
        <w:rPr>
          <w:rFonts w:ascii="Consolas" w:hAnsi="Consolas"/>
          <w:color w:val="1A1A1A"/>
          <w:sz w:val="18"/>
        </w:rPr>
        <w:t xml:space="preserve">    private boolean activo;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Las fechas </w:t>
      </w:r>
      <w:r>
        <w:rPr>
          <w:rFonts w:ascii="Consolas" w:hAnsi="Consolas"/>
          <w:sz w:val="19"/>
        </w:rPr>
        <w:t>timestamptz</w:t>
      </w:r>
      <w:r>
        <w:rPr>
          <w:rFonts w:ascii="Arial" w:hAnsi="Arial"/>
        </w:rPr>
        <w:t xml:space="preserve"> se representan con </w:t>
      </w:r>
      <w:r>
        <w:rPr>
          <w:rFonts w:ascii="Consolas" w:hAnsi="Consolas"/>
          <w:sz w:val="19"/>
        </w:rPr>
        <w:t>Instant</w:t>
      </w:r>
      <w:r>
        <w:rPr>
          <w:rFonts w:ascii="Arial" w:hAnsi="Arial"/>
        </w:rPr>
        <w:t xml:space="preserve">, las fechas SQL </w:t>
      </w:r>
      <w:r>
        <w:rPr>
          <w:rFonts w:ascii="Consolas" w:hAnsi="Consolas"/>
          <w:sz w:val="19"/>
        </w:rPr>
        <w:t>date</w:t>
      </w:r>
      <w:r>
        <w:rPr>
          <w:rFonts w:ascii="Arial" w:hAnsi="Arial"/>
        </w:rPr>
        <w:t xml:space="preserve"> con </w:t>
      </w:r>
      <w:r>
        <w:rPr>
          <w:rFonts w:ascii="Consolas" w:hAnsi="Consolas"/>
          <w:sz w:val="19"/>
        </w:rPr>
        <w:t>LocalDate</w:t>
      </w:r>
      <w:r>
        <w:rPr>
          <w:rFonts w:ascii="Arial" w:hAnsi="Arial"/>
        </w:rPr>
        <w:t xml:space="preserve">, los importes con </w:t>
      </w:r>
      <w:r>
        <w:rPr>
          <w:rFonts w:ascii="Consolas" w:hAnsi="Consolas"/>
          <w:sz w:val="19"/>
        </w:rPr>
        <w:t>BigDecimal</w:t>
      </w:r>
      <w:r>
        <w:rPr>
          <w:rFonts w:ascii="Arial" w:hAnsi="Arial"/>
        </w:rPr>
        <w:t xml:space="preserve"> y los identificadores con </w:t>
      </w:r>
      <w:r>
        <w:rPr>
          <w:rFonts w:ascii="Consolas" w:hAnsi="Consolas"/>
          <w:sz w:val="19"/>
        </w:rPr>
        <w:t>Long</w:t>
      </w:r>
      <w:r>
        <w:rPr>
          <w:rFonts w:ascii="Arial" w:hAnsi="Arial"/>
        </w:rPr>
        <w:t xml:space="preserve">. Una relación se mapea </w:t>
      </w:r>
      <w:r>
        <w:rPr>
          <w:rFonts w:ascii="Consolas" w:hAnsi="Consolas"/>
          <w:sz w:val="19"/>
        </w:rPr>
        <w:t>LAZY</w:t>
      </w:r>
      <w:r>
        <w:rPr>
          <w:rFonts w:ascii="Arial" w:hAnsi="Arial"/>
        </w:rPr>
        <w:t xml:space="preserve"> salvo que la consulta demuestre otra necesidad.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5. Patrón de repositorio JPA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package pe.edu.utp.escuela.app.repository;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import java.util.Optional;</w:t>
        <w:br/>
      </w:r>
      <w:r>
        <w:rPr>
          <w:rFonts w:ascii="Consolas" w:hAnsi="Consolas"/>
          <w:color w:val="1A1A1A"/>
          <w:sz w:val="18"/>
        </w:rPr>
        <w:t>import org.springframework.data.jpa.repository.JpaRepository;</w:t>
        <w:br/>
      </w:r>
      <w:r>
        <w:rPr>
          <w:rFonts w:ascii="Consolas" w:hAnsi="Consolas"/>
          <w:color w:val="1A1A1A"/>
          <w:sz w:val="18"/>
        </w:rPr>
        <w:t>import pe.edu.utp.escuela.app.entity.Rol;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interface RolRepositorio extends JpaRepository&lt;Rol, Long&gt; {</w:t>
        <w:br/>
      </w:r>
      <w:r>
        <w:rPr>
          <w:rFonts w:ascii="Consolas" w:hAnsi="Consolas"/>
          <w:color w:val="1A1A1A"/>
          <w:sz w:val="18"/>
        </w:rPr>
        <w:t xml:space="preserve">    Optional&lt;Rol&gt; findByCodigoAndActivoTrue(String codigo);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El nombre derivado expresa la consulta. Si requiere varias asociaciones, campos calculados u orden comercial, el mapa de la HU muestra JPQL mediante </w:t>
      </w:r>
      <w:r>
        <w:rPr>
          <w:rFonts w:ascii="Consolas" w:hAnsi="Consolas"/>
          <w:sz w:val="19"/>
        </w:rPr>
        <w:t>@Query</w:t>
      </w:r>
      <w:r>
        <w:rPr>
          <w:rFonts w:ascii="Arial" w:hAnsi="Arial"/>
        </w:rPr>
        <w:t>. No se escribe SQL dentro del controlador.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6. Patrón de DTO y validación</w:t>
      </w:r>
    </w:p>
    <w:p>
      <w:pPr>
        <w:spacing w:after="120" w:line="269" w:lineRule="auto"/>
      </w:pPr>
      <w:r>
        <w:rPr>
          <w:rFonts w:ascii="Arial" w:hAnsi="Arial"/>
        </w:rPr>
        <w:t>Los datos que entran y salen de la API se definen por separado de la entidad: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package pe.edu.utp.escuela.app.dto;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import jakarta.validation.constraints.Email;</w:t>
        <w:br/>
      </w:r>
      <w:r>
        <w:rPr>
          <w:rFonts w:ascii="Consolas" w:hAnsi="Consolas"/>
          <w:color w:val="1A1A1A"/>
          <w:sz w:val="18"/>
        </w:rPr>
        <w:t>import jakarta.validation.constraints.NotBlank;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record AccesoPeticion(</w:t>
        <w:br/>
      </w:r>
      <w:r>
        <w:rPr>
          <w:rFonts w:ascii="Consolas" w:hAnsi="Consolas"/>
          <w:color w:val="1A1A1A"/>
          <w:sz w:val="18"/>
        </w:rPr>
        <w:t xml:space="preserve">        @NotBlank @Email String correo,</w:t>
        <w:br/>
      </w:r>
      <w:r>
        <w:rPr>
          <w:rFonts w:ascii="Consolas" w:hAnsi="Consolas"/>
          <w:color w:val="1A1A1A"/>
          <w:sz w:val="18"/>
        </w:rPr>
        <w:t xml:space="preserve">        @NotBlank String contrasena</w:t>
        <w:br/>
      </w:r>
      <w:r>
        <w:rPr>
          <w:rFonts w:ascii="Consolas" w:hAnsi="Consolas"/>
          <w:color w:val="1A1A1A"/>
          <w:sz w:val="18"/>
        </w:rPr>
        <w:t>) {}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@Valid</w:t>
      </w:r>
      <w:r>
        <w:rPr>
          <w:rFonts w:ascii="Arial" w:hAnsi="Arial"/>
        </w:rPr>
        <w:t xml:space="preserve"> en el controlador valida forma y obligatoriedad. El servicio valida las reglas que dependen de base de datos o del estado del proceso.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7. Patrón de servicio con Lombok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package pe.edu.utp.escuela.app.service;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import lombok.RequiredArgsConstructor;</w:t>
        <w:br/>
      </w:r>
      <w:r>
        <w:rPr>
          <w:rFonts w:ascii="Consolas" w:hAnsi="Consolas"/>
          <w:color w:val="1A1A1A"/>
          <w:sz w:val="18"/>
        </w:rPr>
        <w:t>import org.springframework.stereotype.Service;</w:t>
        <w:br/>
      </w:r>
      <w:r>
        <w:rPr>
          <w:rFonts w:ascii="Consolas" w:hAnsi="Consolas"/>
          <w:color w:val="1A1A1A"/>
          <w:sz w:val="18"/>
        </w:rPr>
        <w:t>import org.springframework.transaction.annotation.Transactional;</w:t>
        <w:br/>
      </w:r>
      <w:r>
        <w:rPr>
          <w:rFonts w:ascii="Consolas" w:hAnsi="Consolas"/>
          <w:color w:val="1A1A1A"/>
          <w:sz w:val="18"/>
        </w:rPr>
        <w:t>import pe.edu.utp.escuela.app.repository.RolRepositorio;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@Service</w:t>
        <w:br/>
      </w:r>
      <w:r>
        <w:rPr>
          <w:rFonts w:ascii="Consolas" w:hAnsi="Consolas"/>
          <w:color w:val="1A1A1A"/>
          <w:sz w:val="18"/>
        </w:rPr>
        <w:t>@RequiredArgsConstructor</w:t>
        <w:br/>
      </w:r>
      <w:r>
        <w:rPr>
          <w:rFonts w:ascii="Consolas" w:hAnsi="Consolas"/>
          <w:color w:val="1A1A1A"/>
          <w:sz w:val="18"/>
        </w:rPr>
        <w:t>public class RolServicio {</w:t>
        <w:br/>
      </w:r>
      <w:r>
        <w:rPr>
          <w:rFonts w:ascii="Consolas" w:hAnsi="Consolas"/>
          <w:color w:val="1A1A1A"/>
          <w:sz w:val="18"/>
        </w:rPr>
        <w:t xml:space="preserve">    private final RolRepositorio rolRepositorio;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@Transactional(readOnly = true)</w:t>
        <w:br/>
      </w:r>
      <w:r>
        <w:rPr>
          <w:rFonts w:ascii="Consolas" w:hAnsi="Consolas"/>
          <w:color w:val="1A1A1A"/>
          <w:sz w:val="18"/>
        </w:rPr>
        <w:t xml:space="preserve">    public void comprobarRol(String codigo) {</w:t>
        <w:br/>
      </w:r>
      <w:r>
        <w:rPr>
          <w:rFonts w:ascii="Consolas" w:hAnsi="Consolas"/>
          <w:color w:val="1A1A1A"/>
          <w:sz w:val="18"/>
        </w:rPr>
        <w:t xml:space="preserve">        rolRepositorio.findByCodigoAndActivoTrue(codigo)</w:t>
        <w:br/>
      </w:r>
      <w:r>
        <w:rPr>
          <w:rFonts w:ascii="Consolas" w:hAnsi="Consolas"/>
          <w:color w:val="1A1A1A"/>
          <w:sz w:val="18"/>
        </w:rPr>
        <w:t xml:space="preserve">                .orElseThrow(() -&gt; new IllegalStateException("El rol no está disponible"));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@RequiredArgsConstructor</w:t>
      </w:r>
      <w:r>
        <w:rPr>
          <w:rFonts w:ascii="Arial" w:hAnsi="Arial"/>
        </w:rPr>
        <w:t xml:space="preserve"> crea el constructor para los atributos </w:t>
      </w:r>
      <w:r>
        <w:rPr>
          <w:rFonts w:ascii="Consolas" w:hAnsi="Consolas"/>
          <w:sz w:val="19"/>
        </w:rPr>
        <w:t>final</w:t>
      </w:r>
      <w:r>
        <w:rPr>
          <w:rFonts w:ascii="Arial" w:hAnsi="Arial"/>
        </w:rPr>
        <w:t>. Esto hace explícitas las dependencias y permite probar la clase sin inyección oculta.</w:t>
      </w:r>
    </w:p>
    <w:p>
      <w:pPr>
        <w:spacing w:after="120" w:line="269" w:lineRule="auto"/>
      </w:pPr>
      <w:r>
        <w:rPr>
          <w:rFonts w:ascii="Arial" w:hAnsi="Arial"/>
        </w:rPr>
        <w:t xml:space="preserve">En </w:t>
      </w:r>
      <w:r>
        <w:rPr>
          <w:rFonts w:ascii="Consolas" w:hAnsi="Consolas"/>
          <w:sz w:val="19"/>
        </w:rPr>
        <w:t>config/PasswordConfig.java</w:t>
      </w:r>
      <w:r>
        <w:rPr>
          <w:rFonts w:ascii="Arial" w:hAnsi="Arial"/>
        </w:rPr>
        <w:t xml:space="preserve"> se registra una sola instancia compartida: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package pe.edu.utp.escuela.app.config;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import org.springframework.context.annotation.Bean;</w:t>
        <w:br/>
      </w:r>
      <w:r>
        <w:rPr>
          <w:rFonts w:ascii="Consolas" w:hAnsi="Consolas"/>
          <w:color w:val="1A1A1A"/>
          <w:sz w:val="18"/>
        </w:rPr>
        <w:t>import org.springframework.context.annotation.Configuration;</w:t>
        <w:br/>
      </w:r>
      <w:r>
        <w:rPr>
          <w:rFonts w:ascii="Consolas" w:hAnsi="Consolas"/>
          <w:color w:val="1A1A1A"/>
          <w:sz w:val="18"/>
        </w:rPr>
        <w:t>import org.springframework.security.crypto.factory.PasswordEncoderFactories;</w:t>
        <w:br/>
      </w:r>
      <w:r>
        <w:rPr>
          <w:rFonts w:ascii="Consolas" w:hAnsi="Consolas"/>
          <w:color w:val="1A1A1A"/>
          <w:sz w:val="18"/>
        </w:rPr>
        <w:t>import org.springframework.security.crypto.password.PasswordEncoder;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@Configuration</w:t>
        <w:br/>
      </w:r>
      <w:r>
        <w:rPr>
          <w:rFonts w:ascii="Consolas" w:hAnsi="Consolas"/>
          <w:color w:val="1A1A1A"/>
          <w:sz w:val="18"/>
        </w:rPr>
        <w:t>public class PasswordConfig {</w:t>
        <w:br/>
      </w:r>
      <w:r>
        <w:rPr>
          <w:rFonts w:ascii="Consolas" w:hAnsi="Consolas"/>
          <w:color w:val="1A1A1A"/>
          <w:sz w:val="18"/>
        </w:rPr>
        <w:t xml:space="preserve">    @Bean</w:t>
        <w:br/>
      </w:r>
      <w:r>
        <w:rPr>
          <w:rFonts w:ascii="Consolas" w:hAnsi="Consolas"/>
          <w:color w:val="1A1A1A"/>
          <w:sz w:val="18"/>
        </w:rPr>
        <w:t xml:space="preserve">    PasswordEncoder passwordEncoder() {</w:t>
        <w:br/>
      </w:r>
      <w:r>
        <w:rPr>
          <w:rFonts w:ascii="Consolas" w:hAnsi="Consolas"/>
          <w:color w:val="1A1A1A"/>
          <w:sz w:val="18"/>
        </w:rPr>
        <w:t xml:space="preserve">        return PasswordEncoderFactories.createDelegatingPasswordEncoder();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8. Patrón de controlador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package pe.edu.utp.escuela.app.controller;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import jakarta.validation.Valid;</w:t>
        <w:br/>
      </w:r>
      <w:r>
        <w:rPr>
          <w:rFonts w:ascii="Consolas" w:hAnsi="Consolas"/>
          <w:color w:val="1A1A1A"/>
          <w:sz w:val="18"/>
        </w:rPr>
        <w:t>import lombok.RequiredArgsConstructor;</w:t>
        <w:br/>
      </w:r>
      <w:r>
        <w:rPr>
          <w:rFonts w:ascii="Consolas" w:hAnsi="Consolas"/>
          <w:color w:val="1A1A1A"/>
          <w:sz w:val="18"/>
        </w:rPr>
        <w:t>import org.springframework.http.ResponseEntity;</w:t>
        <w:br/>
      </w:r>
      <w:r>
        <w:rPr>
          <w:rFonts w:ascii="Consolas" w:hAnsi="Consolas"/>
          <w:color w:val="1A1A1A"/>
          <w:sz w:val="18"/>
        </w:rPr>
        <w:t>import org.springframework.web.bind.annotation.PostMapping;</w:t>
        <w:br/>
      </w:r>
      <w:r>
        <w:rPr>
          <w:rFonts w:ascii="Consolas" w:hAnsi="Consolas"/>
          <w:color w:val="1A1A1A"/>
          <w:sz w:val="18"/>
        </w:rPr>
        <w:t>import org.springframework.web.bind.annotation.RequestBody;</w:t>
        <w:br/>
      </w:r>
      <w:r>
        <w:rPr>
          <w:rFonts w:ascii="Consolas" w:hAnsi="Consolas"/>
          <w:color w:val="1A1A1A"/>
          <w:sz w:val="18"/>
        </w:rPr>
        <w:t>import org.springframework.web.bind.annotation.RequestMapping;</w:t>
        <w:br/>
      </w:r>
      <w:r>
        <w:rPr>
          <w:rFonts w:ascii="Consolas" w:hAnsi="Consolas"/>
          <w:color w:val="1A1A1A"/>
          <w:sz w:val="18"/>
        </w:rPr>
        <w:t>import org.springframework.web.bind.annotation.RestController;</w:t>
        <w:br/>
      </w:r>
      <w:r>
        <w:rPr>
          <w:rFonts w:ascii="Consolas" w:hAnsi="Consolas"/>
          <w:color w:val="1A1A1A"/>
          <w:sz w:val="18"/>
        </w:rPr>
        <w:t>import pe.edu.utp.escuela.app.dto.AccesoPeticion;</w:t>
        <w:br/>
      </w:r>
      <w:r>
        <w:rPr>
          <w:rFonts w:ascii="Consolas" w:hAnsi="Consolas"/>
          <w:color w:val="1A1A1A"/>
          <w:sz w:val="18"/>
        </w:rPr>
        <w:t>import pe.edu.utp.escuela.app.service.AccesoServicio;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@RestController</w:t>
        <w:br/>
      </w:r>
      <w:r>
        <w:rPr>
          <w:rFonts w:ascii="Consolas" w:hAnsi="Consolas"/>
          <w:color w:val="1A1A1A"/>
          <w:sz w:val="18"/>
        </w:rPr>
        <w:t>@RequestMapping("/api/auth")</w:t>
        <w:br/>
      </w:r>
      <w:r>
        <w:rPr>
          <w:rFonts w:ascii="Consolas" w:hAnsi="Consolas"/>
          <w:color w:val="1A1A1A"/>
          <w:sz w:val="18"/>
        </w:rPr>
        <w:t>@RequiredArgsConstructor</w:t>
        <w:br/>
      </w:r>
      <w:r>
        <w:rPr>
          <w:rFonts w:ascii="Consolas" w:hAnsi="Consolas"/>
          <w:color w:val="1A1A1A"/>
          <w:sz w:val="18"/>
        </w:rPr>
        <w:t>public class AccesoControlador {</w:t>
        <w:br/>
      </w:r>
      <w:r>
        <w:rPr>
          <w:rFonts w:ascii="Consolas" w:hAnsi="Consolas"/>
          <w:color w:val="1A1A1A"/>
          <w:sz w:val="18"/>
        </w:rPr>
        <w:t xml:space="preserve">    private final AccesoServicio accesoServicio;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@PostMapping("/acceso")</w:t>
        <w:br/>
      </w:r>
      <w:r>
        <w:rPr>
          <w:rFonts w:ascii="Consolas" w:hAnsi="Consolas"/>
          <w:color w:val="1A1A1A"/>
          <w:sz w:val="18"/>
        </w:rPr>
        <w:t xml:space="preserve">    public ResponseEntity&lt;Void&gt; acceder(@Valid @RequestBody AccesoPeticion peticion) {</w:t>
        <w:br/>
      </w:r>
      <w:r>
        <w:rPr>
          <w:rFonts w:ascii="Consolas" w:hAnsi="Consolas"/>
          <w:color w:val="1A1A1A"/>
          <w:sz w:val="18"/>
        </w:rPr>
        <w:t xml:space="preserve">        accesoServicio.acceder(peticion);</w:t>
        <w:br/>
      </w:r>
      <w:r>
        <w:rPr>
          <w:rFonts w:ascii="Consolas" w:hAnsi="Consolas"/>
          <w:color w:val="1A1A1A"/>
          <w:sz w:val="18"/>
        </w:rPr>
        <w:t xml:space="preserve">        return ResponseEntity.noContent().build();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El ejemplo enseña la forma de la capa; la HU-001 reemplaza </w:t>
      </w:r>
      <w:r>
        <w:rPr>
          <w:rFonts w:ascii="Consolas" w:hAnsi="Consolas"/>
          <w:sz w:val="19"/>
        </w:rPr>
        <w:t>Void</w:t>
      </w:r>
      <w:r>
        <w:rPr>
          <w:rFonts w:ascii="Arial" w:hAnsi="Arial"/>
        </w:rPr>
        <w:t xml:space="preserve"> por su respuesta real y agrega la cookie. El controlador no consulta repositorios ni compara contraseñas.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9. Preparar Angular</w:t>
      </w:r>
    </w:p>
    <w:p>
      <w:pPr>
        <w:spacing w:after="120" w:line="269" w:lineRule="auto"/>
      </w:pPr>
      <w:r>
        <w:rPr>
          <w:rFonts w:ascii="Arial" w:hAnsi="Arial"/>
        </w:rPr>
        <w:t xml:space="preserve">En </w:t>
      </w:r>
      <w:r>
        <w:rPr>
          <w:rFonts w:ascii="Consolas" w:hAnsi="Consolas"/>
          <w:sz w:val="19"/>
        </w:rPr>
        <w:t>src/app/app.config.ts</w:t>
      </w:r>
      <w:r>
        <w:rPr>
          <w:rFonts w:ascii="Arial" w:hAnsi="Arial"/>
        </w:rPr>
        <w:t xml:space="preserve"> se agrega el cliente HTTP una sola vez: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import { provideHttpClient, withInterceptors } from '@angular/common/http';</w:t>
        <w:br/>
      </w:r>
      <w:r>
        <w:rPr>
          <w:rFonts w:ascii="Consolas" w:hAnsi="Consolas"/>
          <w:color w:val="1A1A1A"/>
          <w:sz w:val="18"/>
        </w:rPr>
        <w:t>import { provideRouter, withInMemoryScrolling } from '@angular/router';</w:t>
        <w:br/>
      </w:r>
      <w:r>
        <w:rPr>
          <w:rFonts w:ascii="Consolas" w:hAnsi="Consolas"/>
          <w:color w:val="1A1A1A"/>
          <w:sz w:val="18"/>
        </w:rPr>
        <w:t>import { credencialesInterceptor } from './core/interceptors/credenciales.interceptor';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providers: [</w:t>
        <w:br/>
      </w:r>
      <w:r>
        <w:rPr>
          <w:rFonts w:ascii="Consolas" w:hAnsi="Consolas"/>
          <w:color w:val="1A1A1A"/>
          <w:sz w:val="18"/>
        </w:rPr>
        <w:t xml:space="preserve">  provideHttpClient(withInterceptors([credencialesInterceptor])),</w:t>
        <w:br/>
      </w:r>
      <w:r>
        <w:rPr>
          <w:rFonts w:ascii="Consolas" w:hAnsi="Consolas"/>
          <w:color w:val="1A1A1A"/>
          <w:sz w:val="18"/>
        </w:rPr>
        <w:t xml:space="preserve">  provideRouter(routes, withInMemoryScrolling({ scrollPositionRestoration: 'top' })),</w:t>
        <w:br/>
      </w:r>
      <w:r>
        <w:rPr>
          <w:rFonts w:ascii="Consolas" w:hAnsi="Consolas"/>
          <w:color w:val="1A1A1A"/>
          <w:sz w:val="18"/>
        </w:rPr>
        <w:t>]</w:t>
      </w:r>
    </w:p>
    <w:p>
      <w:pPr>
        <w:spacing w:after="120" w:line="269" w:lineRule="auto"/>
      </w:pPr>
      <w:r>
        <w:rPr>
          <w:rFonts w:ascii="Arial" w:hAnsi="Arial"/>
        </w:rPr>
        <w:t xml:space="preserve">Y se crea </w:t>
      </w:r>
      <w:r>
        <w:rPr>
          <w:rFonts w:ascii="Consolas" w:hAnsi="Consolas"/>
          <w:sz w:val="19"/>
        </w:rPr>
        <w:t>src/app/core/interceptors/credenciales.interceptor.ts</w:t>
      </w:r>
      <w:r>
        <w:rPr>
          <w:rFonts w:ascii="Arial" w:hAnsi="Arial"/>
        </w:rPr>
        <w:t>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import { HttpInterceptorFn } from '@angular/common/http';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export const credencialesInterceptor: HttpInterceptorFn = (req, next) =&gt;</w:t>
        <w:br/>
      </w:r>
      <w:r>
        <w:rPr>
          <w:rFonts w:ascii="Consolas" w:hAnsi="Consolas"/>
          <w:color w:val="1A1A1A"/>
          <w:sz w:val="18"/>
        </w:rPr>
        <w:t xml:space="preserve">  next(req.clone({ withCredentials: true }));</w:t>
      </w:r>
    </w:p>
    <w:p>
      <w:pPr>
        <w:spacing w:after="120" w:line="269" w:lineRule="auto"/>
      </w:pPr>
      <w:r>
        <w:rPr>
          <w:rFonts w:ascii="Arial" w:hAnsi="Arial"/>
        </w:rPr>
        <w:t xml:space="preserve">Durante desarrollo se usa una sola constante de API en </w:t>
      </w:r>
      <w:r>
        <w:rPr>
          <w:rFonts w:ascii="Consolas" w:hAnsi="Consolas"/>
          <w:sz w:val="19"/>
        </w:rPr>
        <w:t>src/app/core/api/api.config.ts</w:t>
      </w:r>
      <w:r>
        <w:rPr>
          <w:rFonts w:ascii="Arial" w:hAnsi="Arial"/>
        </w:rPr>
        <w:t>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export const API_URL = 'http://localhost:8080/api';</w:t>
      </w:r>
    </w:p>
    <w:p>
      <w:pPr>
        <w:spacing w:after="120" w:line="269" w:lineRule="auto"/>
      </w:pPr>
      <w:r>
        <w:rPr>
          <w:rFonts w:ascii="Arial" w:hAnsi="Arial"/>
        </w:rPr>
        <w:t>Los perfiles de compilación de Angular podrán sustituirla posteriormente; una HU no debe repetir la URL completa dentro de componentes.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Paso 10. Orden repetible por cada HU</w:t>
      </w:r>
    </w:p>
    <w:p>
      <w:pPr>
        <w:spacing w:after="120" w:line="269" w:lineRule="auto"/>
      </w:pPr>
      <w:r>
        <w:rPr>
          <w:rFonts w:ascii="Arial" w:hAnsi="Arial"/>
        </w:rPr>
        <w:t>1. Leer la HU y su mapa completo.</w:t>
      </w:r>
    </w:p>
    <w:p>
      <w:pPr>
        <w:spacing w:after="120" w:line="269" w:lineRule="auto"/>
      </w:pPr>
      <w:r>
        <w:rPr>
          <w:rFonts w:ascii="Arial" w:hAnsi="Arial"/>
        </w:rPr>
        <w:t>2. Identificar tablas y campos exactos.</w:t>
      </w:r>
    </w:p>
    <w:p>
      <w:pPr>
        <w:spacing w:after="120" w:line="269" w:lineRule="auto"/>
      </w:pPr>
      <w:r>
        <w:rPr>
          <w:rFonts w:ascii="Arial" w:hAnsi="Arial"/>
        </w:rPr>
        <w:t>3. Crear o reutilizar entidades.</w:t>
      </w:r>
    </w:p>
    <w:p>
      <w:pPr>
        <w:spacing w:after="120" w:line="269" w:lineRule="auto"/>
      </w:pPr>
      <w:r>
        <w:rPr>
          <w:rFonts w:ascii="Arial" w:hAnsi="Arial"/>
        </w:rPr>
        <w:t>4. Crear el repositorio y probar la consulta contra PostgreSQL.</w:t>
      </w:r>
    </w:p>
    <w:p>
      <w:pPr>
        <w:spacing w:after="120" w:line="269" w:lineRule="auto"/>
      </w:pPr>
      <w:r>
        <w:rPr>
          <w:rFonts w:ascii="Arial" w:hAnsi="Arial"/>
        </w:rPr>
        <w:t>5. Crear DTO de entrada y salida.</w:t>
      </w:r>
    </w:p>
    <w:p>
      <w:pPr>
        <w:spacing w:after="120" w:line="269" w:lineRule="auto"/>
      </w:pPr>
      <w:r>
        <w:rPr>
          <w:rFonts w:ascii="Arial" w:hAnsi="Arial"/>
        </w:rPr>
        <w:t>6. Crear servicio y probar sus reglas.</w:t>
      </w:r>
    </w:p>
    <w:p>
      <w:pPr>
        <w:spacing w:after="120" w:line="269" w:lineRule="auto"/>
      </w:pPr>
      <w:r>
        <w:rPr>
          <w:rFonts w:ascii="Arial" w:hAnsi="Arial"/>
        </w:rPr>
        <w:t>7. Crear controlador y comprobarlo en Swagger.</w:t>
      </w:r>
    </w:p>
    <w:p>
      <w:pPr>
        <w:spacing w:after="120" w:line="269" w:lineRule="auto"/>
      </w:pPr>
      <w:r>
        <w:rPr>
          <w:rFonts w:ascii="Arial" w:hAnsi="Arial"/>
        </w:rPr>
        <w:t>8. Crear modelos y servicio HTTP Angular.</w:t>
      </w:r>
    </w:p>
    <w:p>
      <w:pPr>
        <w:spacing w:after="120" w:line="269" w:lineRule="auto"/>
      </w:pPr>
      <w:r>
        <w:rPr>
          <w:rFonts w:ascii="Arial" w:hAnsi="Arial"/>
        </w:rPr>
        <w:t>9. Conectar el formulario o pantalla existente.</w:t>
      </w:r>
    </w:p>
    <w:p>
      <w:pPr>
        <w:spacing w:after="120" w:line="269" w:lineRule="auto"/>
      </w:pPr>
      <w:r>
        <w:rPr>
          <w:rFonts w:ascii="Arial" w:hAnsi="Arial"/>
        </w:rPr>
        <w:t>10. Probar error, vacío, carga y éxito.</w:t>
      </w:r>
    </w:p>
    <w:p>
      <w:pPr>
        <w:spacing w:after="120" w:line="269" w:lineRule="auto"/>
      </w:pPr>
      <w:r>
        <w:rPr>
          <w:rFonts w:ascii="Arial" w:hAnsi="Arial"/>
        </w:rPr>
        <w:t xml:space="preserve">11. Ejecutar </w:t>
      </w:r>
      <w:r>
        <w:rPr>
          <w:rFonts w:ascii="Consolas" w:hAnsi="Consolas"/>
          <w:sz w:val="19"/>
        </w:rPr>
        <w:t>mvnw test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npm test</w:t>
      </w:r>
      <w:r>
        <w:rPr>
          <w:rFonts w:ascii="Arial" w:hAnsi="Arial"/>
        </w:rPr>
        <w:t>; luego probar el recorrido integrado.</w:t>
      </w:r>
    </w:p>
    <w:p>
      <w:pPr>
        <w:spacing w:after="120" w:line="269" w:lineRule="auto"/>
      </w:pPr>
      <w:r>
        <w:rPr>
          <w:rFonts w:ascii="Arial" w:hAnsi="Arial"/>
        </w:rPr>
        <w:t>No se pasa al siguiente paso si el anterior no compila. Esta regla permite copiar los bloques de manera controlada y saber exactamente dónde se produjo un error.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Documento maestro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