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D706" w14:textId="3F868A6E" w:rsidR="00000D24" w:rsidRPr="00090763" w:rsidRDefault="00090763" w:rsidP="00090763">
      <w:pPr>
        <w:keepNext/>
        <w:spacing w:after="240" w:line="240" w:lineRule="auto"/>
        <w:rPr>
          <w:lang w:val="es-ES"/>
        </w:rPr>
      </w:pPr>
      <w:r w:rsidRPr="00090763">
        <w:rPr>
          <w:b/>
          <w:color w:val="0A2F62"/>
          <w:sz w:val="36"/>
          <w:lang w:val="es-ES"/>
        </w:rPr>
        <w:t>HU-001 — Iniciar sesión con correo o Google</w:t>
      </w:r>
    </w:p>
    <w:p w14:paraId="7BE14F07" w14:textId="0DA1B123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Información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3"/>
        <w:gridCol w:w="4773"/>
      </w:tblGrid>
      <w:tr w:rsidR="00090763" w:rsidRPr="00090763" w14:paraId="2BF02138" w14:textId="77777777" w:rsidTr="000907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0A2F62"/>
            <w:vAlign w:val="center"/>
          </w:tcPr>
          <w:p w14:paraId="71D7C612" w14:textId="118EDA7D" w:rsidR="00090763" w:rsidRPr="00090763" w:rsidRDefault="00090763" w:rsidP="00090763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090763">
              <w:rPr>
                <w:b/>
                <w:color w:val="FFFFFF"/>
                <w:sz w:val="19"/>
                <w:lang w:val="es-ES"/>
              </w:rPr>
              <w:t>Campo</w:t>
            </w:r>
          </w:p>
        </w:tc>
        <w:tc>
          <w:tcPr>
            <w:tcW w:w="2500" w:type="pct"/>
            <w:shd w:val="clear" w:color="auto" w:fill="0A2F62"/>
            <w:vAlign w:val="center"/>
          </w:tcPr>
          <w:p w14:paraId="7DD693C6" w14:textId="3060B4E5" w:rsidR="00090763" w:rsidRPr="00090763" w:rsidRDefault="00090763" w:rsidP="00090763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090763">
              <w:rPr>
                <w:b/>
                <w:color w:val="FFFFFF"/>
                <w:sz w:val="19"/>
                <w:lang w:val="es-ES"/>
              </w:rPr>
              <w:t>Valor</w:t>
            </w:r>
          </w:p>
        </w:tc>
      </w:tr>
      <w:tr w:rsidR="00090763" w:rsidRPr="00090763" w14:paraId="78277B46" w14:textId="77777777" w:rsidTr="000907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363738C9" w14:textId="0908739C" w:rsidR="00090763" w:rsidRPr="00090763" w:rsidRDefault="00090763" w:rsidP="0009076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090763">
              <w:rPr>
                <w:b/>
                <w:color w:val="0A2F62"/>
                <w:sz w:val="19"/>
                <w:lang w:val="es-ES"/>
              </w:rPr>
              <w:t>Actor principal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8A4FE2" w14:textId="2447E6EA" w:rsidR="00090763" w:rsidRPr="00090763" w:rsidRDefault="00090763" w:rsidP="00090763">
            <w:pPr>
              <w:spacing w:before="40" w:after="40"/>
              <w:rPr>
                <w:sz w:val="19"/>
                <w:lang w:val="es-ES"/>
              </w:rPr>
            </w:pPr>
            <w:r w:rsidRPr="00090763">
              <w:rPr>
                <w:sz w:val="19"/>
                <w:lang w:val="es-ES"/>
              </w:rPr>
              <w:t>Alumno o Administrador</w:t>
            </w:r>
          </w:p>
        </w:tc>
      </w:tr>
      <w:tr w:rsidR="00090763" w:rsidRPr="00090763" w14:paraId="28673046" w14:textId="77777777" w:rsidTr="000907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1DB1151B" w14:textId="75725E2B" w:rsidR="00090763" w:rsidRPr="00090763" w:rsidRDefault="00090763" w:rsidP="0009076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090763">
              <w:rPr>
                <w:b/>
                <w:color w:val="0A2F62"/>
                <w:sz w:val="19"/>
                <w:lang w:val="es-ES"/>
              </w:rPr>
              <w:t>Actor secundario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2D837D35" w14:textId="3F939C8B" w:rsidR="00090763" w:rsidRPr="00090763" w:rsidRDefault="00090763" w:rsidP="00090763">
            <w:pPr>
              <w:spacing w:before="40" w:after="40"/>
              <w:rPr>
                <w:sz w:val="19"/>
                <w:lang w:val="es-ES"/>
              </w:rPr>
            </w:pPr>
            <w:r w:rsidRPr="00090763">
              <w:rPr>
                <w:sz w:val="19"/>
                <w:lang w:val="es-ES"/>
              </w:rPr>
              <w:t>Google</w:t>
            </w:r>
          </w:p>
        </w:tc>
      </w:tr>
      <w:tr w:rsidR="00090763" w:rsidRPr="00090763" w14:paraId="287805BB" w14:textId="77777777" w:rsidTr="000907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19B3B4FD" w14:textId="1CE96354" w:rsidR="00090763" w:rsidRPr="00090763" w:rsidRDefault="00090763" w:rsidP="0009076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090763">
              <w:rPr>
                <w:b/>
                <w:color w:val="0A2F62"/>
                <w:sz w:val="19"/>
                <w:lang w:val="es-ES"/>
              </w:rPr>
              <w:t>Incremento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33134C" w14:textId="40945765" w:rsidR="00090763" w:rsidRPr="00090763" w:rsidRDefault="00090763" w:rsidP="00090763">
            <w:pPr>
              <w:spacing w:before="40" w:after="40"/>
              <w:rPr>
                <w:sz w:val="19"/>
                <w:lang w:val="es-ES"/>
              </w:rPr>
            </w:pPr>
            <w:r w:rsidRPr="00090763">
              <w:rPr>
                <w:sz w:val="19"/>
                <w:lang w:val="es-ES"/>
              </w:rPr>
              <w:t>Mes 1</w:t>
            </w:r>
          </w:p>
        </w:tc>
      </w:tr>
      <w:tr w:rsidR="00090763" w:rsidRPr="00090763" w14:paraId="239056B7" w14:textId="77777777" w:rsidTr="000907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1F80967A" w14:textId="15E99B48" w:rsidR="00090763" w:rsidRPr="00090763" w:rsidRDefault="00090763" w:rsidP="0009076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090763">
              <w:rPr>
                <w:b/>
                <w:color w:val="0A2F62"/>
                <w:sz w:val="19"/>
                <w:lang w:val="es-ES"/>
              </w:rPr>
              <w:t>Personas recomendadas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23197AFF" w14:textId="3DF6C79D" w:rsidR="00090763" w:rsidRPr="00090763" w:rsidRDefault="00090763" w:rsidP="00090763">
            <w:pPr>
              <w:spacing w:before="40" w:after="40"/>
              <w:rPr>
                <w:sz w:val="19"/>
                <w:lang w:val="es-ES"/>
              </w:rPr>
            </w:pPr>
            <w:r w:rsidRPr="00090763">
              <w:rPr>
                <w:sz w:val="19"/>
                <w:lang w:val="es-ES"/>
              </w:rPr>
              <w:t>2</w:t>
            </w:r>
          </w:p>
        </w:tc>
      </w:tr>
      <w:tr w:rsidR="00090763" w:rsidRPr="00090763" w14:paraId="31AF4826" w14:textId="77777777" w:rsidTr="000907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735B684B" w14:textId="3F549D30" w:rsidR="00090763" w:rsidRPr="00090763" w:rsidRDefault="00090763" w:rsidP="0009076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090763">
              <w:rPr>
                <w:b/>
                <w:color w:val="0A2F62"/>
                <w:sz w:val="19"/>
                <w:lang w:val="es-ES"/>
              </w:rPr>
              <w:t>Responsable / participante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BCFFD5" w14:textId="2C1F1B65" w:rsidR="00090763" w:rsidRPr="00090763" w:rsidRDefault="00090763" w:rsidP="00090763">
            <w:pPr>
              <w:spacing w:before="40" w:after="40"/>
              <w:rPr>
                <w:sz w:val="19"/>
                <w:lang w:val="es-ES"/>
              </w:rPr>
            </w:pPr>
            <w:r w:rsidRPr="00090763">
              <w:rPr>
                <w:sz w:val="19"/>
                <w:lang w:val="es-ES"/>
              </w:rPr>
              <w:t>Gabriel y Ariana</w:t>
            </w:r>
          </w:p>
        </w:tc>
      </w:tr>
      <w:tr w:rsidR="00090763" w:rsidRPr="00090763" w14:paraId="5A97EDE9" w14:textId="77777777" w:rsidTr="000907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EFF5FB"/>
            <w:vAlign w:val="center"/>
          </w:tcPr>
          <w:p w14:paraId="2C6FB55E" w14:textId="406ACD2E" w:rsidR="00090763" w:rsidRPr="00090763" w:rsidRDefault="00090763" w:rsidP="0009076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090763">
              <w:rPr>
                <w:b/>
                <w:color w:val="0A2F62"/>
                <w:sz w:val="19"/>
                <w:lang w:val="es-ES"/>
              </w:rPr>
              <w:t>Prioridad / puntos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548DAFA3" w14:textId="5C4E2F3B" w:rsidR="00090763" w:rsidRPr="00090763" w:rsidRDefault="00090763" w:rsidP="00090763">
            <w:pPr>
              <w:spacing w:before="40" w:after="40"/>
              <w:rPr>
                <w:sz w:val="19"/>
                <w:lang w:val="es-ES"/>
              </w:rPr>
            </w:pPr>
            <w:r w:rsidRPr="00090763">
              <w:rPr>
                <w:sz w:val="19"/>
                <w:lang w:val="es-ES"/>
              </w:rPr>
              <w:t>Alta / Por estimar</w:t>
            </w:r>
          </w:p>
        </w:tc>
      </w:tr>
    </w:tbl>
    <w:p w14:paraId="70EC59B7" w14:textId="77777777" w:rsidR="00090763" w:rsidRPr="00090763" w:rsidRDefault="00090763" w:rsidP="00090763">
      <w:pPr>
        <w:rPr>
          <w:lang w:val="es-ES"/>
        </w:rPr>
      </w:pPr>
    </w:p>
    <w:p w14:paraId="3F427429" w14:textId="363AB2D9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Historia</w:t>
      </w:r>
    </w:p>
    <w:p w14:paraId="6D12CBCB" w14:textId="05211DC4" w:rsidR="00090763" w:rsidRPr="00090763" w:rsidRDefault="00090763" w:rsidP="00090763">
      <w:pPr>
        <w:shd w:val="clear" w:color="auto" w:fill="EFF5FB"/>
        <w:spacing w:before="60" w:after="160" w:line="240" w:lineRule="auto"/>
        <w:ind w:left="360" w:right="240"/>
        <w:rPr>
          <w:lang w:val="es-ES"/>
        </w:rPr>
      </w:pPr>
      <w:r w:rsidRPr="00090763">
        <w:rPr>
          <w:i/>
          <w:color w:val="0A2F62"/>
          <w:sz w:val="22"/>
          <w:lang w:val="es-ES"/>
        </w:rPr>
        <w:t xml:space="preserve">Como </w:t>
      </w:r>
      <w:r w:rsidRPr="00090763">
        <w:rPr>
          <w:b/>
          <w:i/>
          <w:color w:val="0A2F62"/>
          <w:sz w:val="22"/>
          <w:lang w:val="es-ES"/>
        </w:rPr>
        <w:t>usuario con cuenta</w:t>
      </w:r>
      <w:r w:rsidRPr="00090763">
        <w:rPr>
          <w:i/>
          <w:color w:val="0A2F62"/>
          <w:sz w:val="22"/>
          <w:lang w:val="es-ES"/>
        </w:rPr>
        <w:t xml:space="preserve">, quiero </w:t>
      </w:r>
      <w:r w:rsidRPr="00090763">
        <w:rPr>
          <w:b/>
          <w:i/>
          <w:color w:val="0A2F62"/>
          <w:sz w:val="22"/>
          <w:lang w:val="es-ES"/>
        </w:rPr>
        <w:t>iniciar sesión mediante correo y contraseña o mediante Google</w:t>
      </w:r>
      <w:r w:rsidRPr="00090763">
        <w:rPr>
          <w:i/>
          <w:color w:val="0A2F62"/>
          <w:sz w:val="22"/>
          <w:lang w:val="es-ES"/>
        </w:rPr>
        <w:t xml:space="preserve">, para </w:t>
      </w:r>
      <w:r w:rsidRPr="00090763">
        <w:rPr>
          <w:b/>
          <w:i/>
          <w:color w:val="0A2F62"/>
          <w:sz w:val="22"/>
          <w:lang w:val="es-ES"/>
        </w:rPr>
        <w:t>acceder a las funciones autorizadas para mi perfil sin crear otra identidad</w:t>
      </w:r>
      <w:r w:rsidRPr="00090763">
        <w:rPr>
          <w:i/>
          <w:color w:val="0A2F62"/>
          <w:sz w:val="22"/>
          <w:lang w:val="es-ES"/>
        </w:rPr>
        <w:t>.</w:t>
      </w:r>
    </w:p>
    <w:p w14:paraId="537BBFC8" w14:textId="4D79308D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Valor y alcance</w:t>
      </w:r>
    </w:p>
    <w:p w14:paraId="1D1803CF" w14:textId="3D56D1B3" w:rsidR="00090763" w:rsidRPr="00090763" w:rsidRDefault="00090763" w:rsidP="00090763">
      <w:pPr>
        <w:spacing w:after="100" w:line="240" w:lineRule="auto"/>
        <w:rPr>
          <w:lang w:val="es-ES"/>
        </w:rPr>
      </w:pPr>
      <w:r w:rsidRPr="00090763">
        <w:rPr>
          <w:color w:val="000000"/>
          <w:lang w:val="es-ES"/>
        </w:rPr>
        <w:t>La historia ofrece dos medios para ingresar a una cuenta existente:</w:t>
      </w:r>
    </w:p>
    <w:p w14:paraId="0AD07FC2" w14:textId="7BC1E773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correo y contraseña propia;</w:t>
      </w:r>
    </w:p>
    <w:p w14:paraId="1E9C52CA" w14:textId="6E20E40D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una cuenta personal o corporativa de Google vinculada al mismo correo.</w:t>
      </w:r>
    </w:p>
    <w:p w14:paraId="7F67353E" w14:textId="357293AB" w:rsidR="00090763" w:rsidRPr="00090763" w:rsidRDefault="00090763" w:rsidP="00090763">
      <w:pPr>
        <w:spacing w:after="100" w:line="240" w:lineRule="auto"/>
        <w:rPr>
          <w:lang w:val="es-ES"/>
        </w:rPr>
      </w:pPr>
      <w:r w:rsidRPr="00090763">
        <w:rPr>
          <w:color w:val="000000"/>
          <w:lang w:val="es-ES"/>
        </w:rPr>
        <w:t>Ambos medios conducen a una sola cuenta y conservan sus matrículas, avances, pagos y certificados. La pantalla también ofrece acceso al registro y a la recuperacion de contraseña, pero esos recorridos pertenecen a HU-002 y HU-004.</w:t>
      </w:r>
    </w:p>
    <w:p w14:paraId="68DD4C31" w14:textId="0CC0E59F" w:rsidR="00090763" w:rsidRPr="00090763" w:rsidRDefault="00090763" w:rsidP="00090763">
      <w:pPr>
        <w:spacing w:after="100" w:line="240" w:lineRule="auto"/>
        <w:rPr>
          <w:lang w:val="es-ES"/>
        </w:rPr>
      </w:pPr>
      <w:r w:rsidRPr="00090763">
        <w:rPr>
          <w:color w:val="000000"/>
          <w:lang w:val="es-ES"/>
        </w:rPr>
        <w:t>Si Google confirma un correo que aún no corresponde a una cuenta ESEJUR, no se crea una cuenta incompleta desde esta historia: la persona es enviada a HU-002 para revisar sus datos y marcar la casilla legal antes de crearla.</w:t>
      </w:r>
    </w:p>
    <w:p w14:paraId="2A6873A7" w14:textId="0429A0B1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Precondiciones</w:t>
      </w:r>
    </w:p>
    <w:p w14:paraId="2C2A67E5" w14:textId="71E08EAF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Existe una cuenta vinculada al correo utilizado.</w:t>
      </w:r>
    </w:p>
    <w:p w14:paraId="6EF1B7DE" w14:textId="4A27B5E3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Para un ingresó normal mediante correo y contraseña, el correo ya fue verificado.</w:t>
      </w:r>
    </w:p>
    <w:p w14:paraId="02C4DD53" w14:textId="556B73D2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Para ingresar con Google, Google entrega un correo verificado y la autorización es válida.</w:t>
      </w:r>
    </w:p>
    <w:p w14:paraId="41E680CA" w14:textId="42E7AE82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Flujo principal con correo y contraseña</w:t>
      </w:r>
    </w:p>
    <w:p w14:paraId="26E10753" w14:textId="21E2C914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1. La persona ingresa su correo y contraseña.</w:t>
      </w:r>
    </w:p>
    <w:p w14:paraId="49F389B0" w14:textId="1EF60453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2. ESEJUR válida las credenciales y el estado de la cuenta.</w:t>
      </w:r>
    </w:p>
    <w:p w14:paraId="1BE61E08" w14:textId="661ADC7D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3. Abre el panel correspondiente al rol principal de la cuenta.</w:t>
      </w:r>
    </w:p>
    <w:p w14:paraId="4E044E50" w14:textId="163D251D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Flujo principal con Google</w:t>
      </w:r>
    </w:p>
    <w:p w14:paraId="2CC1549E" w14:textId="0FD7FF07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1. La persona selecciona "Continuar con Google" y autoriza su identidad.</w:t>
      </w:r>
    </w:p>
    <w:p w14:paraId="236EFC98" w14:textId="73DD0AE3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2. ESEJUR recibe el correo verificado y busca una cuenta con ese mismo correo.</w:t>
      </w:r>
    </w:p>
    <w:p w14:paraId="148562A9" w14:textId="5C26B82D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3. Si la cuenta existe, vincula o reconoce el acceso sin duplicarla.</w:t>
      </w:r>
    </w:p>
    <w:p w14:paraId="114B9B43" w14:textId="1C900374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4. Abre el panel correspondiente al rol principal de la cuenta.</w:t>
      </w:r>
    </w:p>
    <w:p w14:paraId="68F235A3" w14:textId="2F009A56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lastRenderedPageBreak/>
        <w:t>5. Si la cuenta no existe, conserva los datos autorizados durante el recorrido y conduce a HU-002 para completar la creación de cuenta.</w:t>
      </w:r>
    </w:p>
    <w:p w14:paraId="0540A331" w14:textId="1BC1455A" w:rsidR="00090763" w:rsidRPr="00090763" w:rsidRDefault="00090763" w:rsidP="00090763">
      <w:pPr>
        <w:spacing w:after="100" w:line="240" w:lineRule="auto"/>
        <w:rPr>
          <w:lang w:val="es-ES"/>
        </w:rPr>
      </w:pPr>
      <w:r w:rsidRPr="00090763">
        <w:rPr>
          <w:color w:val="000000"/>
          <w:lang w:val="es-ES"/>
        </w:rPr>
        <w:t xml:space="preserve">Todas las fechas y horas visibles o registradas se interpretan y muestran en </w:t>
      </w:r>
      <w:r w:rsidRPr="00090763">
        <w:rPr>
          <w:rFonts w:ascii="Consolas" w:hAnsi="Consolas"/>
          <w:color w:val="0A2F62"/>
          <w:sz w:val="19"/>
          <w:shd w:val="clear" w:color="auto" w:fill="F5F7FA"/>
          <w:lang w:val="es-ES"/>
        </w:rPr>
        <w:t>America/Lima</w:t>
      </w:r>
      <w:r w:rsidRPr="00090763">
        <w:rPr>
          <w:color w:val="000000"/>
          <w:lang w:val="es-ES"/>
        </w:rPr>
        <w:t>.</w:t>
      </w:r>
    </w:p>
    <w:p w14:paraId="4DBFF723" w14:textId="5878D74D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Alternativas y excepciones</w:t>
      </w:r>
    </w:p>
    <w:p w14:paraId="27952BE7" w14:textId="20C1F784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Credenciales incorrectas: no se inicia sesión y no se confirma si el correo existe.</w:t>
      </w:r>
    </w:p>
    <w:p w14:paraId="7D1128C9" w14:textId="165698D7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Correo pendiente de verificar: no se abre el panel y se dirige a HU-003.</w:t>
      </w:r>
    </w:p>
    <w:p w14:paraId="050D627F" w14:textId="6D884AAC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Autorizacion de Google cancelada o inválida: no se crea, vincula ni modifica una cuenta.</w:t>
      </w:r>
    </w:p>
    <w:p w14:paraId="0A0F4A1C" w14:textId="079AD211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Correo de Google nuevo: se dirige a HU-002; no se crea una cuenta parcial.</w:t>
      </w:r>
    </w:p>
    <w:p w14:paraId="26D65B04" w14:textId="086E5E08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Correo de Google coincidente: se utiliza la cuenta existente y se conserva todo su historial.</w:t>
      </w:r>
    </w:p>
    <w:p w14:paraId="3A9F05AE" w14:textId="01A9BCEE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Cuenta con habilitacion pendiente: se informa el requisito pendiente antes de permitir acceso a cursos, examenes o certificados.</w:t>
      </w:r>
    </w:p>
    <w:p w14:paraId="0BFD29BA" w14:textId="0A367248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Un visitante puede consultar el catalogo y las vistas previas sin iniciar sesión.</w:t>
      </w:r>
    </w:p>
    <w:p w14:paraId="32FFD0B7" w14:textId="1AF6D439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Criterios de aceptación</w:t>
      </w:r>
    </w:p>
    <w:p w14:paraId="2F57C852" w14:textId="55ACB586" w:rsidR="00090763" w:rsidRPr="00090763" w:rsidRDefault="00090763" w:rsidP="00090763">
      <w:pPr>
        <w:keepNext/>
        <w:spacing w:before="160" w:after="80" w:line="240" w:lineRule="auto"/>
        <w:rPr>
          <w:lang w:val="es-ES"/>
        </w:rPr>
      </w:pPr>
      <w:r w:rsidRPr="00090763">
        <w:rPr>
          <w:b/>
          <w:color w:val="B42323"/>
          <w:sz w:val="23"/>
          <w:lang w:val="es-ES"/>
        </w:rPr>
        <w:t>Acceso mediante contraseña</w:t>
      </w:r>
    </w:p>
    <w:p w14:paraId="2BD1458A" w14:textId="166591EE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Dado</w:t>
      </w:r>
      <w:r w:rsidRPr="00090763">
        <w:rPr>
          <w:color w:val="000000"/>
          <w:lang w:val="es-ES"/>
        </w:rPr>
        <w:t xml:space="preserve"> un usuario con credenciales válidas, correo verificado y cuenta habilitada,</w:t>
      </w:r>
    </w:p>
    <w:p w14:paraId="6E759BA7" w14:textId="30E14D68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cuando</w:t>
      </w:r>
      <w:r w:rsidRPr="00090763">
        <w:rPr>
          <w:color w:val="000000"/>
          <w:lang w:val="es-ES"/>
        </w:rPr>
        <w:t xml:space="preserve"> inicia sesión,</w:t>
      </w:r>
    </w:p>
    <w:p w14:paraId="52789E0F" w14:textId="78548DD2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entonces</w:t>
      </w:r>
      <w:r w:rsidRPr="00090763">
        <w:rPr>
          <w:color w:val="000000"/>
          <w:lang w:val="es-ES"/>
        </w:rPr>
        <w:t xml:space="preserve"> accede a su panel sin crear otra cuenta.</w:t>
      </w:r>
    </w:p>
    <w:p w14:paraId="2DB85EC4" w14:textId="15184F63" w:rsidR="00090763" w:rsidRPr="00090763" w:rsidRDefault="00090763" w:rsidP="00090763">
      <w:pPr>
        <w:keepNext/>
        <w:spacing w:before="160" w:after="80" w:line="240" w:lineRule="auto"/>
        <w:rPr>
          <w:lang w:val="es-ES"/>
        </w:rPr>
      </w:pPr>
      <w:r w:rsidRPr="00090763">
        <w:rPr>
          <w:b/>
          <w:color w:val="B42323"/>
          <w:sz w:val="23"/>
          <w:lang w:val="es-ES"/>
        </w:rPr>
        <w:t>Acceso mediante Google existente</w:t>
      </w:r>
    </w:p>
    <w:p w14:paraId="7CDAD85C" w14:textId="72AB346F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Dado</w:t>
      </w:r>
      <w:r w:rsidRPr="00090763">
        <w:rPr>
          <w:color w:val="000000"/>
          <w:lang w:val="es-ES"/>
        </w:rPr>
        <w:t xml:space="preserve"> un correo de Google vinculado a una cuenta ESEJUR,</w:t>
      </w:r>
    </w:p>
    <w:p w14:paraId="13B846B1" w14:textId="1F7CA9CD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cuando</w:t>
      </w:r>
      <w:r w:rsidRPr="00090763">
        <w:rPr>
          <w:color w:val="000000"/>
          <w:lang w:val="es-ES"/>
        </w:rPr>
        <w:t xml:space="preserve"> la persona autoriza el acceso,</w:t>
      </w:r>
    </w:p>
    <w:p w14:paraId="48785E2B" w14:textId="4CC16FF6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entonces</w:t>
      </w:r>
      <w:r w:rsidRPr="00090763">
        <w:rPr>
          <w:color w:val="000000"/>
          <w:lang w:val="es-ES"/>
        </w:rPr>
        <w:t xml:space="preserve"> ingresa a esa misma cuenta sin duplicar su identidad ni historial.</w:t>
      </w:r>
    </w:p>
    <w:p w14:paraId="42047AB6" w14:textId="40E45EDA" w:rsidR="00090763" w:rsidRPr="00090763" w:rsidRDefault="00090763" w:rsidP="00090763">
      <w:pPr>
        <w:keepNext/>
        <w:spacing w:before="160" w:after="80" w:line="240" w:lineRule="auto"/>
        <w:rPr>
          <w:lang w:val="es-ES"/>
        </w:rPr>
      </w:pPr>
      <w:r w:rsidRPr="00090763">
        <w:rPr>
          <w:b/>
          <w:color w:val="B42323"/>
          <w:sz w:val="23"/>
          <w:lang w:val="es-ES"/>
        </w:rPr>
        <w:t>Google sin cuenta existente</w:t>
      </w:r>
    </w:p>
    <w:p w14:paraId="67FB6D1E" w14:textId="3395F9AE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Dado</w:t>
      </w:r>
      <w:r w:rsidRPr="00090763">
        <w:rPr>
          <w:color w:val="000000"/>
          <w:lang w:val="es-ES"/>
        </w:rPr>
        <w:t xml:space="preserve"> un correo verificado por Google que no existe en ESEJUR,</w:t>
      </w:r>
    </w:p>
    <w:p w14:paraId="4032BBAE" w14:textId="7556D1C8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cuando</w:t>
      </w:r>
      <w:r w:rsidRPr="00090763">
        <w:rPr>
          <w:color w:val="000000"/>
          <w:lang w:val="es-ES"/>
        </w:rPr>
        <w:t xml:space="preserve"> se intenta ingresar,</w:t>
      </w:r>
    </w:p>
    <w:p w14:paraId="02814124" w14:textId="33ACA3F2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entonces</w:t>
      </w:r>
      <w:r w:rsidRPr="00090763">
        <w:rPr>
          <w:color w:val="000000"/>
          <w:lang w:val="es-ES"/>
        </w:rPr>
        <w:t xml:space="preserve"> se abre la creación de cuenta de HU-002 con los datos disponibles y no se deja una cuenta parcial.</w:t>
      </w:r>
    </w:p>
    <w:p w14:paraId="6AC7D210" w14:textId="0ED29006" w:rsidR="00090763" w:rsidRPr="00090763" w:rsidRDefault="00090763" w:rsidP="00090763">
      <w:pPr>
        <w:keepNext/>
        <w:spacing w:before="160" w:after="80" w:line="240" w:lineRule="auto"/>
        <w:rPr>
          <w:lang w:val="es-ES"/>
        </w:rPr>
      </w:pPr>
      <w:r w:rsidRPr="00090763">
        <w:rPr>
          <w:b/>
          <w:color w:val="B42323"/>
          <w:sz w:val="23"/>
          <w:lang w:val="es-ES"/>
        </w:rPr>
        <w:t>Acceso rechazado</w:t>
      </w:r>
    </w:p>
    <w:p w14:paraId="7E77C0C8" w14:textId="532BB842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Dado</w:t>
      </w:r>
      <w:r w:rsidRPr="00090763">
        <w:rPr>
          <w:color w:val="000000"/>
          <w:lang w:val="es-ES"/>
        </w:rPr>
        <w:t xml:space="preserve"> credenciales incorrectas o una autorización de Google cancelada,</w:t>
      </w:r>
    </w:p>
    <w:p w14:paraId="3096AE5B" w14:textId="1FABA02B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cuando</w:t>
      </w:r>
      <w:r w:rsidRPr="00090763">
        <w:rPr>
          <w:color w:val="000000"/>
          <w:lang w:val="es-ES"/>
        </w:rPr>
        <w:t xml:space="preserve"> se intenta ingresar,</w:t>
      </w:r>
    </w:p>
    <w:p w14:paraId="3D8E68CB" w14:textId="1B571767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entonces</w:t>
      </w:r>
      <w:r w:rsidRPr="00090763">
        <w:rPr>
          <w:color w:val="000000"/>
          <w:lang w:val="es-ES"/>
        </w:rPr>
        <w:t xml:space="preserve"> no se obtiene una sesión ni información sensible sobre otras cuentas.</w:t>
      </w:r>
    </w:p>
    <w:p w14:paraId="11282554" w14:textId="4C2CBA18" w:rsidR="00090763" w:rsidRPr="00090763" w:rsidRDefault="00090763" w:rsidP="00090763">
      <w:pPr>
        <w:keepNext/>
        <w:spacing w:before="160" w:after="80" w:line="240" w:lineRule="auto"/>
        <w:rPr>
          <w:lang w:val="es-ES"/>
        </w:rPr>
      </w:pPr>
      <w:r w:rsidRPr="00090763">
        <w:rPr>
          <w:b/>
          <w:color w:val="B42323"/>
          <w:sz w:val="23"/>
          <w:lang w:val="es-ES"/>
        </w:rPr>
        <w:t>Correo pendiente</w:t>
      </w:r>
    </w:p>
    <w:p w14:paraId="7935ED9D" w14:textId="24E99034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Dado</w:t>
      </w:r>
      <w:r w:rsidRPr="00090763">
        <w:rPr>
          <w:color w:val="000000"/>
          <w:lang w:val="es-ES"/>
        </w:rPr>
        <w:t xml:space="preserve"> una cuenta creada por formulario cuyo correo no está verificado,</w:t>
      </w:r>
    </w:p>
    <w:p w14:paraId="5C39C109" w14:textId="2EAF634B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cuando</w:t>
      </w:r>
      <w:r w:rsidRPr="00090763">
        <w:rPr>
          <w:color w:val="000000"/>
          <w:lang w:val="es-ES"/>
        </w:rPr>
        <w:t xml:space="preserve"> intenta ingresar,</w:t>
      </w:r>
    </w:p>
    <w:p w14:paraId="02ED02DF" w14:textId="5993E00E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entonces</w:t>
      </w:r>
      <w:r w:rsidRPr="00090763">
        <w:rPr>
          <w:color w:val="000000"/>
          <w:lang w:val="es-ES"/>
        </w:rPr>
        <w:t xml:space="preserve"> se conduce a HU-003 para ingresar o reenviar el código.</w:t>
      </w:r>
    </w:p>
    <w:p w14:paraId="49C8ADFA" w14:textId="32C73AD2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Estados, permisos y conservación</w:t>
      </w:r>
    </w:p>
    <w:p w14:paraId="4509C087" w14:textId="222BD256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Estados relevantes: cuenta habilitada, correo pendiente y habilitacion pendiente.</w:t>
      </w:r>
    </w:p>
    <w:p w14:paraId="1FAD7C0A" w14:textId="5D7C4D1E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Alumno y administrador reciben capacidades diferentes; el docente no posee acceso propio.</w:t>
      </w:r>
    </w:p>
    <w:p w14:paraId="264D1F6A" w14:textId="77BAED10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Una cuenta puede conservar varios roles, pero en esta versión ingresa al panel de su único rol principal; el cambio de rol durante la sesión pertenece a una versión futura.</w:t>
      </w:r>
    </w:p>
    <w:p w14:paraId="0B75D196" w14:textId="41F60E9B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lastRenderedPageBreak/>
        <w:t>• ESEJUR valida el intento actual, pero no conserva historial de ingresos, dirección IP ni datos del dispositivo.</w:t>
      </w:r>
    </w:p>
    <w:p w14:paraId="359E91A2" w14:textId="1F45D0FD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No se limita automáticamente la cantidad de sesiones simultáneas.</w:t>
      </w:r>
    </w:p>
    <w:p w14:paraId="4CA7ED09" w14:textId="613D50FA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Vincular Google nunca reemplaza datos ni historial existentes.</w:t>
      </w:r>
    </w:p>
    <w:p w14:paraId="44EADDC0" w14:textId="0149F555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Dependencia interna</w:t>
      </w:r>
    </w:p>
    <w:p w14:paraId="1FFEF7D9" w14:textId="13770C86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Depende de: ninguna.</w:t>
      </w:r>
    </w:p>
    <w:p w14:paraId="765A191B" w14:textId="79822055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Entrega una sesión válida a HU-005.</w:t>
      </w:r>
    </w:p>
    <w:p w14:paraId="1F28B608" w14:textId="77DC1A7C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Se integra con HU-002 cuando Google identifica un correo nuevo y con HU-003 cuando el correo de una cuenta por formulario sigue pendiente.</w:t>
      </w:r>
    </w:p>
    <w:p w14:paraId="23125DA4" w14:textId="129F2D34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>• HU-008 de EP02 reutiliza este ingresó para las cuentas creadas administrativamente.</w:t>
      </w:r>
    </w:p>
    <w:p w14:paraId="35036556" w14:textId="5E535AE6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Orientación de trabajo</w:t>
      </w:r>
    </w:p>
    <w:p w14:paraId="41DC985A" w14:textId="46CD961A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Frontend:</w:t>
      </w:r>
      <w:r w:rsidRPr="00090763">
        <w:rPr>
          <w:color w:val="000000"/>
          <w:lang w:val="es-ES"/>
        </w:rPr>
        <w:t xml:space="preserve"> pantalla de acceso, correo y contraseña, alternativa Google, carga, errores y destinos por estado.</w:t>
      </w:r>
    </w:p>
    <w:p w14:paraId="36736266" w14:textId="0392B0C2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Backend:</w:t>
      </w:r>
      <w:r w:rsidRPr="00090763">
        <w:rPr>
          <w:color w:val="000000"/>
          <w:lang w:val="es-ES"/>
        </w:rPr>
        <w:t xml:space="preserve"> validación de credenciales, identidad Google, vinculación por correo y permisos, sin conservar historial del ingreso, IP ni dispositivo.</w:t>
      </w:r>
    </w:p>
    <w:p w14:paraId="18CBEB64" w14:textId="62121339" w:rsidR="00090763" w:rsidRPr="00090763" w:rsidRDefault="00090763" w:rsidP="00090763">
      <w:pPr>
        <w:spacing w:after="60" w:line="240" w:lineRule="auto"/>
        <w:ind w:left="360" w:hanging="180"/>
        <w:rPr>
          <w:lang w:val="es-ES"/>
        </w:rPr>
      </w:pPr>
      <w:r w:rsidRPr="00090763">
        <w:rPr>
          <w:color w:val="000000"/>
          <w:lang w:val="es-ES"/>
        </w:rPr>
        <w:t xml:space="preserve">• </w:t>
      </w:r>
      <w:r w:rsidRPr="00090763">
        <w:rPr>
          <w:b/>
          <w:color w:val="000000"/>
          <w:lang w:val="es-ES"/>
        </w:rPr>
        <w:t>Integración:</w:t>
      </w:r>
      <w:r w:rsidRPr="00090763">
        <w:rPr>
          <w:color w:val="000000"/>
          <w:lang w:val="es-ES"/>
        </w:rPr>
        <w:t xml:space="preserve"> demostrar correo y contraseña, Google existente, Google nuevo, correo pendiente y rechazo de acceso.</w:t>
      </w:r>
    </w:p>
    <w:p w14:paraId="26DCAA2B" w14:textId="7A78F195" w:rsidR="00090763" w:rsidRPr="00090763" w:rsidRDefault="00090763" w:rsidP="00090763">
      <w:pPr>
        <w:keepNext/>
        <w:spacing w:before="240" w:after="100" w:line="240" w:lineRule="auto"/>
        <w:rPr>
          <w:lang w:val="es-ES"/>
        </w:rPr>
      </w:pPr>
      <w:r w:rsidRPr="00090763">
        <w:rPr>
          <w:b/>
          <w:color w:val="0A2F62"/>
          <w:sz w:val="28"/>
          <w:lang w:val="es-ES"/>
        </w:rPr>
        <w:t>Demostración esperada</w:t>
      </w:r>
    </w:p>
    <w:p w14:paraId="78885D58" w14:textId="2271E338" w:rsidR="00090763" w:rsidRPr="00090763" w:rsidRDefault="00090763" w:rsidP="00090763">
      <w:pPr>
        <w:spacing w:after="100" w:line="240" w:lineRule="auto"/>
        <w:rPr>
          <w:lang w:val="es-ES"/>
        </w:rPr>
      </w:pPr>
      <w:r w:rsidRPr="00090763">
        <w:rPr>
          <w:color w:val="000000"/>
          <w:lang w:val="es-ES"/>
        </w:rPr>
        <w:t>Ingresar como alumno y administrador mediante correo; ingresar con una cuenta Google existente; mostrar que un correo Google nuevo conduce a HU-002; comprobar el desvío a HU-003 y el rechazo de credenciales inválidas.</w:t>
      </w:r>
    </w:p>
    <w:p w14:paraId="13893A33" w14:textId="77777777" w:rsidR="00090763" w:rsidRPr="00090763" w:rsidRDefault="00090763" w:rsidP="00090763">
      <w:pPr>
        <w:rPr>
          <w:lang w:val="es-ES"/>
        </w:rPr>
      </w:pPr>
    </w:p>
    <w:sectPr w:rsidR="00090763" w:rsidRPr="00090763" w:rsidSect="00034616">
      <w:headerReference w:type="default" r:id="rId8"/>
      <w:footerReference w:type="default" r:id="rId9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9AC26" w14:textId="77777777" w:rsidR="00000D24" w:rsidRDefault="00000D24">
      <w:pPr>
        <w:spacing w:after="0" w:line="240" w:lineRule="auto"/>
      </w:pPr>
      <w:r>
        <w:separator/>
      </w:r>
    </w:p>
  </w:endnote>
  <w:endnote w:type="continuationSeparator" w:id="0">
    <w:p w14:paraId="15AD5E4E" w14:textId="77777777" w:rsidR="00000D24" w:rsidRDefault="00000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FF56" w14:textId="77777777" w:rsidR="006838DF" w:rsidRDefault="00000D24">
    <w:pPr>
      <w:pStyle w:val="Piedepgina"/>
      <w:jc w:val="center"/>
    </w:pPr>
    <w:r>
      <w:rPr>
        <w:rFonts w:eastAsia="Arial"/>
        <w:color w:val="000000"/>
        <w:sz w:val="18"/>
      </w:rPr>
      <w:t xml:space="preserve">Página </w:t>
    </w:r>
    <w:r>
      <w:rPr>
        <w:rFonts w:eastAsia="Arial"/>
        <w:color w:val="000000"/>
        <w:sz w:val="19"/>
      </w:rPr>
      <w:fldChar w:fldCharType="begin"/>
    </w:r>
    <w:r>
      <w:rPr>
        <w:rFonts w:eastAsia="Arial"/>
        <w:color w:val="000000"/>
        <w:sz w:val="19"/>
      </w:rPr>
      <w:instrText>PAGE</w:instrText>
    </w:r>
    <w:r>
      <w:rPr>
        <w:rFonts w:eastAsia="Arial"/>
        <w:color w:val="000000"/>
        <w:sz w:val="19"/>
      </w:rPr>
      <w:fldChar w:fldCharType="separate"/>
    </w:r>
    <w:r>
      <w:rPr>
        <w:rFonts w:eastAsia="Arial"/>
        <w:noProof/>
        <w:color w:val="000000"/>
        <w:sz w:val="19"/>
      </w:rPr>
      <w:t>1</w:t>
    </w:r>
    <w:r>
      <w:rPr>
        <w:rFonts w:eastAsia="Arial"/>
        <w:color w:val="000000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15964" w14:textId="77777777" w:rsidR="00000D24" w:rsidRDefault="00000D24">
      <w:pPr>
        <w:spacing w:after="0" w:line="240" w:lineRule="auto"/>
      </w:pPr>
      <w:r>
        <w:separator/>
      </w:r>
    </w:p>
  </w:footnote>
  <w:footnote w:type="continuationSeparator" w:id="0">
    <w:p w14:paraId="392C5695" w14:textId="77777777" w:rsidR="00000D24" w:rsidRDefault="00000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A4C1F" w14:textId="77777777" w:rsidR="006838DF" w:rsidRDefault="00000D24">
    <w:pPr>
      <w:pStyle w:val="Encabezado"/>
      <w:pBdr>
        <w:bottom w:val="single" w:sz="6" w:space="4" w:color="3B4B5C"/>
      </w:pBdr>
      <w:jc w:val="right"/>
    </w:pPr>
    <w:r>
      <w:rPr>
        <w:rFonts w:eastAsia="Arial"/>
        <w:i/>
        <w:color w:val="000000"/>
        <w:sz w:val="18"/>
      </w:rPr>
      <w:t>ESEJUR  ·  EP01 — Acceso y Descubrimiento  ·  HU-001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042928">
    <w:abstractNumId w:val="8"/>
  </w:num>
  <w:num w:numId="2" w16cid:durableId="874387335">
    <w:abstractNumId w:val="6"/>
  </w:num>
  <w:num w:numId="3" w16cid:durableId="1012684114">
    <w:abstractNumId w:val="5"/>
  </w:num>
  <w:num w:numId="4" w16cid:durableId="1756896833">
    <w:abstractNumId w:val="4"/>
  </w:num>
  <w:num w:numId="5" w16cid:durableId="706295766">
    <w:abstractNumId w:val="7"/>
  </w:num>
  <w:num w:numId="6" w16cid:durableId="1086994118">
    <w:abstractNumId w:val="3"/>
  </w:num>
  <w:num w:numId="7" w16cid:durableId="125516832">
    <w:abstractNumId w:val="2"/>
  </w:num>
  <w:num w:numId="8" w16cid:durableId="106319611">
    <w:abstractNumId w:val="1"/>
  </w:num>
  <w:num w:numId="9" w16cid:durableId="120717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24"/>
    <w:rsid w:val="00034616"/>
    <w:rsid w:val="0006063C"/>
    <w:rsid w:val="00090763"/>
    <w:rsid w:val="0015074B"/>
    <w:rsid w:val="0029639D"/>
    <w:rsid w:val="002C578B"/>
    <w:rsid w:val="00326F90"/>
    <w:rsid w:val="00514A39"/>
    <w:rsid w:val="006838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8E2D53"/>
  <w14:defaultImageDpi w14:val="300"/>
  <w15:docId w15:val="{10267369-6E9D-4C38-BFA3-00770F03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Prada Guerra, Ricardo Enrique</cp:lastModifiedBy>
  <cp:revision>3</cp:revision>
  <dcterms:created xsi:type="dcterms:W3CDTF">2013-12-23T23:15:00Z</dcterms:created>
  <dcterms:modified xsi:type="dcterms:W3CDTF">2026-08-31T20:38:00Z</dcterms:modified>
  <cp:category/>
</cp:coreProperties>
</file>