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84E78" w14:textId="4F2F1EFA" w:rsidR="005D5154" w:rsidRPr="00D32073" w:rsidRDefault="00D32073" w:rsidP="00D32073">
      <w:pPr>
        <w:keepNext/>
        <w:spacing w:after="240" w:line="240" w:lineRule="auto"/>
        <w:rPr>
          <w:lang w:val="es-ES"/>
        </w:rPr>
      </w:pPr>
      <w:r w:rsidRPr="00D32073">
        <w:rPr>
          <w:b/>
          <w:color w:val="0A2F62"/>
          <w:sz w:val="36"/>
          <w:lang w:val="es-ES"/>
        </w:rPr>
        <w:t>HU-007 — Consultar la ficha y vista previa de un curso</w:t>
      </w:r>
    </w:p>
    <w:p w14:paraId="4E20C428" w14:textId="5A12186F" w:rsidR="00D32073" w:rsidRPr="00D32073" w:rsidRDefault="00D32073" w:rsidP="00D32073">
      <w:pPr>
        <w:keepNext/>
        <w:spacing w:before="240" w:after="100" w:line="240" w:lineRule="auto"/>
        <w:rPr>
          <w:lang w:val="es-ES"/>
        </w:rPr>
      </w:pPr>
      <w:r w:rsidRPr="00D32073">
        <w:rPr>
          <w:b/>
          <w:color w:val="0A2F62"/>
          <w:sz w:val="28"/>
          <w:lang w:val="es-ES"/>
        </w:rPr>
        <w:t>Información general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73"/>
        <w:gridCol w:w="4773"/>
      </w:tblGrid>
      <w:tr w:rsidR="00D32073" w:rsidRPr="00D32073" w14:paraId="4D62DAF5" w14:textId="77777777" w:rsidTr="00D3207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pct"/>
            <w:tcBorders>
              <w:bottom w:val="single" w:sz="4" w:space="0" w:color="auto"/>
            </w:tcBorders>
            <w:shd w:val="clear" w:color="auto" w:fill="0A2F62"/>
            <w:vAlign w:val="center"/>
          </w:tcPr>
          <w:p w14:paraId="147BB944" w14:textId="10D604EA" w:rsidR="00D32073" w:rsidRPr="00D32073" w:rsidRDefault="00D32073" w:rsidP="00D32073">
            <w:pPr>
              <w:spacing w:before="40" w:after="40"/>
              <w:rPr>
                <w:b/>
                <w:color w:val="FFFFFF"/>
                <w:sz w:val="19"/>
                <w:lang w:val="es-ES"/>
              </w:rPr>
            </w:pPr>
            <w:r w:rsidRPr="00D32073">
              <w:rPr>
                <w:b/>
                <w:color w:val="FFFFFF"/>
                <w:sz w:val="19"/>
                <w:lang w:val="es-ES"/>
              </w:rPr>
              <w:t>Campo</w:t>
            </w:r>
          </w:p>
        </w:tc>
        <w:tc>
          <w:tcPr>
            <w:tcW w:w="2500" w:type="pct"/>
            <w:shd w:val="clear" w:color="auto" w:fill="0A2F62"/>
            <w:vAlign w:val="center"/>
          </w:tcPr>
          <w:p w14:paraId="697F22B1" w14:textId="7D8741D9" w:rsidR="00D32073" w:rsidRPr="00D32073" w:rsidRDefault="00D32073" w:rsidP="00D32073">
            <w:pPr>
              <w:spacing w:before="40" w:after="40"/>
              <w:rPr>
                <w:b/>
                <w:color w:val="FFFFFF"/>
                <w:sz w:val="19"/>
                <w:lang w:val="es-ES"/>
              </w:rPr>
            </w:pPr>
            <w:r w:rsidRPr="00D32073">
              <w:rPr>
                <w:b/>
                <w:color w:val="FFFFFF"/>
                <w:sz w:val="19"/>
                <w:lang w:val="es-ES"/>
              </w:rPr>
              <w:t>Valor</w:t>
            </w:r>
          </w:p>
        </w:tc>
      </w:tr>
      <w:tr w:rsidR="00D32073" w:rsidRPr="00D32073" w14:paraId="3AC4371E" w14:textId="77777777" w:rsidTr="00D320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bottom w:val="single" w:sz="4" w:space="0" w:color="auto"/>
            </w:tcBorders>
            <w:shd w:val="clear" w:color="auto" w:fill="EFF5FB"/>
            <w:vAlign w:val="center"/>
          </w:tcPr>
          <w:p w14:paraId="6476D01A" w14:textId="48F60E8E" w:rsidR="00D32073" w:rsidRPr="00D32073" w:rsidRDefault="00D32073" w:rsidP="00D32073">
            <w:pPr>
              <w:spacing w:before="40" w:after="40"/>
              <w:rPr>
                <w:b/>
                <w:color w:val="0A2F62"/>
                <w:sz w:val="19"/>
                <w:lang w:val="es-ES"/>
              </w:rPr>
            </w:pPr>
            <w:r w:rsidRPr="00D32073">
              <w:rPr>
                <w:b/>
                <w:color w:val="0A2F62"/>
                <w:sz w:val="19"/>
                <w:lang w:val="es-ES"/>
              </w:rPr>
              <w:t>Actor principal</w:t>
            </w:r>
          </w:p>
        </w:tc>
        <w:tc>
          <w:tcPr>
            <w:tcW w:w="25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D1A7340" w14:textId="229926A5" w:rsidR="00D32073" w:rsidRPr="00D32073" w:rsidRDefault="00D32073" w:rsidP="00D32073">
            <w:pPr>
              <w:spacing w:before="40" w:after="40"/>
              <w:rPr>
                <w:sz w:val="19"/>
                <w:lang w:val="es-ES"/>
              </w:rPr>
            </w:pPr>
            <w:r w:rsidRPr="00D32073">
              <w:rPr>
                <w:sz w:val="19"/>
                <w:lang w:val="es-ES"/>
              </w:rPr>
              <w:t>Visitante</w:t>
            </w:r>
          </w:p>
        </w:tc>
      </w:tr>
      <w:tr w:rsidR="00D32073" w:rsidRPr="00D32073" w14:paraId="6BE93969" w14:textId="77777777" w:rsidTr="00D320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bottom w:val="single" w:sz="4" w:space="0" w:color="auto"/>
            </w:tcBorders>
            <w:shd w:val="clear" w:color="auto" w:fill="EFF5FB"/>
            <w:vAlign w:val="center"/>
          </w:tcPr>
          <w:p w14:paraId="14833DB6" w14:textId="686C3F3D" w:rsidR="00D32073" w:rsidRPr="00D32073" w:rsidRDefault="00D32073" w:rsidP="00D32073">
            <w:pPr>
              <w:spacing w:before="40" w:after="40"/>
              <w:rPr>
                <w:b/>
                <w:color w:val="0A2F62"/>
                <w:sz w:val="19"/>
                <w:lang w:val="es-ES"/>
              </w:rPr>
            </w:pPr>
            <w:r w:rsidRPr="00D32073">
              <w:rPr>
                <w:b/>
                <w:color w:val="0A2F62"/>
                <w:sz w:val="19"/>
                <w:lang w:val="es-ES"/>
              </w:rPr>
              <w:t>Incremento</w:t>
            </w:r>
          </w:p>
        </w:tc>
        <w:tc>
          <w:tcPr>
            <w:tcW w:w="2500" w:type="pct"/>
            <w:shd w:val="clear" w:color="auto" w:fill="F7F9FC"/>
            <w:vAlign w:val="center"/>
          </w:tcPr>
          <w:p w14:paraId="09E3315C" w14:textId="1BC2E2F3" w:rsidR="00D32073" w:rsidRPr="00D32073" w:rsidRDefault="00D32073" w:rsidP="00D32073">
            <w:pPr>
              <w:spacing w:before="40" w:after="40"/>
              <w:rPr>
                <w:sz w:val="19"/>
                <w:lang w:val="es-ES"/>
              </w:rPr>
            </w:pPr>
            <w:r w:rsidRPr="00D32073">
              <w:rPr>
                <w:sz w:val="19"/>
                <w:lang w:val="es-ES"/>
              </w:rPr>
              <w:t>Mes 1</w:t>
            </w:r>
          </w:p>
        </w:tc>
      </w:tr>
      <w:tr w:rsidR="00D32073" w:rsidRPr="00D32073" w14:paraId="0E7A304E" w14:textId="77777777" w:rsidTr="00D320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bottom w:val="single" w:sz="4" w:space="0" w:color="auto"/>
            </w:tcBorders>
            <w:shd w:val="clear" w:color="auto" w:fill="EFF5FB"/>
            <w:vAlign w:val="center"/>
          </w:tcPr>
          <w:p w14:paraId="6D4C6AAD" w14:textId="1E894B50" w:rsidR="00D32073" w:rsidRPr="00D32073" w:rsidRDefault="00D32073" w:rsidP="00D32073">
            <w:pPr>
              <w:spacing w:before="40" w:after="40"/>
              <w:rPr>
                <w:b/>
                <w:color w:val="0A2F62"/>
                <w:sz w:val="19"/>
                <w:lang w:val="es-ES"/>
              </w:rPr>
            </w:pPr>
            <w:r w:rsidRPr="00D32073">
              <w:rPr>
                <w:b/>
                <w:color w:val="0A2F62"/>
                <w:sz w:val="19"/>
                <w:lang w:val="es-ES"/>
              </w:rPr>
              <w:t>Personas recomendadas</w:t>
            </w:r>
          </w:p>
        </w:tc>
        <w:tc>
          <w:tcPr>
            <w:tcW w:w="25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7A560AA" w14:textId="141AF709" w:rsidR="00D32073" w:rsidRPr="00D32073" w:rsidRDefault="00D32073" w:rsidP="00D32073">
            <w:pPr>
              <w:spacing w:before="40" w:after="40"/>
              <w:rPr>
                <w:sz w:val="19"/>
                <w:lang w:val="es-ES"/>
              </w:rPr>
            </w:pPr>
            <w:r w:rsidRPr="00D32073">
              <w:rPr>
                <w:sz w:val="19"/>
                <w:lang w:val="es-ES"/>
              </w:rPr>
              <w:t>2</w:t>
            </w:r>
          </w:p>
        </w:tc>
      </w:tr>
      <w:tr w:rsidR="00D32073" w:rsidRPr="00D32073" w14:paraId="38DCFCAB" w14:textId="77777777" w:rsidTr="00D320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EFF5FB"/>
            <w:vAlign w:val="center"/>
          </w:tcPr>
          <w:p w14:paraId="009BCBF3" w14:textId="6983C5DF" w:rsidR="00D32073" w:rsidRPr="00D32073" w:rsidRDefault="00D32073" w:rsidP="00D32073">
            <w:pPr>
              <w:spacing w:before="40" w:after="40"/>
              <w:rPr>
                <w:b/>
                <w:color w:val="0A2F62"/>
                <w:sz w:val="19"/>
                <w:lang w:val="es-ES"/>
              </w:rPr>
            </w:pPr>
            <w:r w:rsidRPr="00D32073">
              <w:rPr>
                <w:b/>
                <w:color w:val="0A2F62"/>
                <w:sz w:val="19"/>
                <w:lang w:val="es-ES"/>
              </w:rPr>
              <w:t>Responsable / participante</w:t>
            </w:r>
          </w:p>
        </w:tc>
        <w:tc>
          <w:tcPr>
            <w:tcW w:w="2500" w:type="pct"/>
            <w:shd w:val="clear" w:color="auto" w:fill="F7F9FC"/>
            <w:vAlign w:val="center"/>
          </w:tcPr>
          <w:p w14:paraId="73EBD1D0" w14:textId="7F4ADF4A" w:rsidR="00D32073" w:rsidRPr="00D32073" w:rsidRDefault="00D32073" w:rsidP="00D32073">
            <w:pPr>
              <w:spacing w:before="40" w:after="40"/>
              <w:rPr>
                <w:sz w:val="19"/>
                <w:lang w:val="es-ES"/>
              </w:rPr>
            </w:pPr>
            <w:r w:rsidRPr="00D32073">
              <w:rPr>
                <w:sz w:val="19"/>
                <w:lang w:val="es-ES"/>
              </w:rPr>
              <w:t>Enrique y Miguel</w:t>
            </w:r>
          </w:p>
        </w:tc>
      </w:tr>
    </w:tbl>
    <w:p w14:paraId="1DC68544" w14:textId="77777777" w:rsidR="00D32073" w:rsidRPr="00D32073" w:rsidRDefault="00D32073" w:rsidP="00D32073">
      <w:pPr>
        <w:rPr>
          <w:lang w:val="es-ES"/>
        </w:rPr>
      </w:pPr>
    </w:p>
    <w:p w14:paraId="514BFEDC" w14:textId="63F3327B" w:rsidR="00D32073" w:rsidRPr="00D32073" w:rsidRDefault="00D32073" w:rsidP="00D32073">
      <w:pPr>
        <w:keepNext/>
        <w:spacing w:before="240" w:after="100" w:line="240" w:lineRule="auto"/>
        <w:rPr>
          <w:lang w:val="es-ES"/>
        </w:rPr>
      </w:pPr>
      <w:r w:rsidRPr="00D32073">
        <w:rPr>
          <w:b/>
          <w:color w:val="0A2F62"/>
          <w:sz w:val="28"/>
          <w:lang w:val="es-ES"/>
        </w:rPr>
        <w:t>Historia</w:t>
      </w:r>
    </w:p>
    <w:p w14:paraId="6F775FED" w14:textId="51A7EE33" w:rsidR="00D32073" w:rsidRPr="00D32073" w:rsidRDefault="00D32073" w:rsidP="00D32073">
      <w:pPr>
        <w:shd w:val="clear" w:color="auto" w:fill="EFF5FB"/>
        <w:spacing w:before="60" w:after="160" w:line="240" w:lineRule="auto"/>
        <w:ind w:left="360" w:right="240"/>
        <w:rPr>
          <w:lang w:val="es-ES"/>
        </w:rPr>
      </w:pPr>
      <w:r w:rsidRPr="00D32073">
        <w:rPr>
          <w:i/>
          <w:color w:val="0A2F62"/>
          <w:sz w:val="22"/>
          <w:lang w:val="es-ES"/>
        </w:rPr>
        <w:t xml:space="preserve">Como </w:t>
      </w:r>
      <w:r w:rsidRPr="00D32073">
        <w:rPr>
          <w:b/>
          <w:i/>
          <w:color w:val="0A2F62"/>
          <w:sz w:val="22"/>
          <w:lang w:val="es-ES"/>
        </w:rPr>
        <w:t>visitante</w:t>
      </w:r>
      <w:r w:rsidRPr="00D32073">
        <w:rPr>
          <w:i/>
          <w:color w:val="0A2F62"/>
          <w:sz w:val="22"/>
          <w:lang w:val="es-ES"/>
        </w:rPr>
        <w:t xml:space="preserve">, quiero </w:t>
      </w:r>
      <w:r w:rsidRPr="00D32073">
        <w:rPr>
          <w:b/>
          <w:i/>
          <w:color w:val="0A2F62"/>
          <w:sz w:val="22"/>
          <w:lang w:val="es-ES"/>
        </w:rPr>
        <w:t>revisar la información y una muestra real del curso</w:t>
      </w:r>
      <w:r w:rsidRPr="00D32073">
        <w:rPr>
          <w:i/>
          <w:color w:val="0A2F62"/>
          <w:sz w:val="22"/>
          <w:lang w:val="es-ES"/>
        </w:rPr>
        <w:t xml:space="preserve">, para </w:t>
      </w:r>
      <w:r w:rsidRPr="00D32073">
        <w:rPr>
          <w:b/>
          <w:i/>
          <w:color w:val="0A2F62"/>
          <w:sz w:val="22"/>
          <w:lang w:val="es-ES"/>
        </w:rPr>
        <w:t>decidir si me conviene matricularme</w:t>
      </w:r>
      <w:r w:rsidRPr="00D32073">
        <w:rPr>
          <w:i/>
          <w:color w:val="0A2F62"/>
          <w:sz w:val="22"/>
          <w:lang w:val="es-ES"/>
        </w:rPr>
        <w:t>.</w:t>
      </w:r>
    </w:p>
    <w:p w14:paraId="25748FF6" w14:textId="03C3942E" w:rsidR="00D32073" w:rsidRPr="00D32073" w:rsidRDefault="00D32073" w:rsidP="00D32073">
      <w:pPr>
        <w:keepNext/>
        <w:spacing w:before="240" w:after="100" w:line="240" w:lineRule="auto"/>
        <w:rPr>
          <w:lang w:val="es-ES"/>
        </w:rPr>
      </w:pPr>
      <w:r w:rsidRPr="00D32073">
        <w:rPr>
          <w:b/>
          <w:color w:val="0A2F62"/>
          <w:sz w:val="28"/>
          <w:lang w:val="es-ES"/>
        </w:rPr>
        <w:t>Alcance incluido</w:t>
      </w:r>
    </w:p>
    <w:p w14:paraId="20CBB5A2" w14:textId="4203DB06" w:rsidR="00D32073" w:rsidRPr="00D32073" w:rsidRDefault="00D32073" w:rsidP="00D32073">
      <w:pPr>
        <w:spacing w:after="60" w:line="240" w:lineRule="auto"/>
        <w:ind w:left="360" w:hanging="180"/>
        <w:rPr>
          <w:lang w:val="es-ES"/>
        </w:rPr>
      </w:pPr>
      <w:r w:rsidRPr="00D32073">
        <w:rPr>
          <w:color w:val="000000"/>
          <w:lang w:val="es-ES"/>
        </w:rPr>
        <w:t>• Título, descripción con “Leer más” cuando sea larga, portada, tipo, categoría, modalidad, docentes con foto y biografía, horas y lista de beneficios escrita libremente para ese curso.</w:t>
      </w:r>
    </w:p>
    <w:p w14:paraId="0BCDD9C4" w14:textId="7327F829" w:rsidR="00D32073" w:rsidRPr="00D32073" w:rsidRDefault="00D32073" w:rsidP="00D32073">
      <w:pPr>
        <w:spacing w:after="60" w:line="240" w:lineRule="auto"/>
        <w:ind w:left="360" w:hanging="180"/>
        <w:rPr>
          <w:lang w:val="es-ES"/>
        </w:rPr>
      </w:pPr>
      <w:r w:rsidRPr="00D32073">
        <w:rPr>
          <w:color w:val="000000"/>
          <w:lang w:val="es-ES"/>
        </w:rPr>
        <w:t>• Panel comercial con precio regular tachado, precio promocional vigente y botón de compra cuando corresponda. Si no hay promoción vigente se muestra únicamente el precio aplicable.</w:t>
      </w:r>
    </w:p>
    <w:p w14:paraId="3B89EA96" w14:textId="34F95E59" w:rsidR="00D32073" w:rsidRPr="00D32073" w:rsidRDefault="00D32073" w:rsidP="00D32073">
      <w:pPr>
        <w:spacing w:after="60" w:line="240" w:lineRule="auto"/>
        <w:ind w:left="360" w:hanging="180"/>
        <w:rPr>
          <w:lang w:val="es-ES"/>
        </w:rPr>
      </w:pPr>
      <w:r w:rsidRPr="00D32073">
        <w:rPr>
          <w:color w:val="000000"/>
          <w:lang w:val="es-ES"/>
        </w:rPr>
        <w:t>• Temario completo desplegable por módulo, indicando cantidad y lista ordenada de lecciones, sin entregar contenido protegido.</w:t>
      </w:r>
    </w:p>
    <w:p w14:paraId="2C2F58EA" w14:textId="2F72D8F5" w:rsidR="00D32073" w:rsidRPr="00D32073" w:rsidRDefault="00D32073" w:rsidP="00D32073">
      <w:pPr>
        <w:spacing w:after="60" w:line="240" w:lineRule="auto"/>
        <w:ind w:left="360" w:hanging="180"/>
        <w:rPr>
          <w:lang w:val="es-ES"/>
        </w:rPr>
      </w:pPr>
      <w:r w:rsidRPr="00D32073">
        <w:rPr>
          <w:color w:val="000000"/>
          <w:lang w:val="es-ES"/>
        </w:rPr>
        <w:t>• Cuando existe una duración de video detectada, se muestra junto a la lección en el temario.</w:t>
      </w:r>
    </w:p>
    <w:p w14:paraId="091B44B0" w14:textId="7626D712" w:rsidR="00D32073" w:rsidRPr="00D32073" w:rsidRDefault="00D32073" w:rsidP="00D32073">
      <w:pPr>
        <w:spacing w:after="60" w:line="240" w:lineRule="auto"/>
        <w:ind w:left="360" w:hanging="180"/>
        <w:rPr>
          <w:lang w:val="es-ES"/>
        </w:rPr>
      </w:pPr>
      <w:r w:rsidRPr="00D32073">
        <w:rPr>
          <w:color w:val="000000"/>
          <w:lang w:val="es-ES"/>
        </w:rPr>
        <w:t>• Ficha técnica con horas académicas, entidad que refrenda y mención de validación por QR.</w:t>
      </w:r>
    </w:p>
    <w:p w14:paraId="1D12D454" w14:textId="76684AEB" w:rsidR="00D32073" w:rsidRPr="00D32073" w:rsidRDefault="00D32073" w:rsidP="00D32073">
      <w:pPr>
        <w:spacing w:after="60" w:line="240" w:lineRule="auto"/>
        <w:ind w:left="360" w:hanging="180"/>
        <w:rPr>
          <w:lang w:val="es-ES"/>
        </w:rPr>
      </w:pPr>
      <w:r w:rsidRPr="00D32073">
        <w:rPr>
          <w:color w:val="000000"/>
          <w:lang w:val="es-ES"/>
        </w:rPr>
        <w:t xml:space="preserve">• </w:t>
      </w:r>
      <w:r w:rsidRPr="00D32073">
        <w:rPr>
          <w:rFonts w:ascii="Consolas" w:hAnsi="Consolas"/>
          <w:color w:val="0A2F62"/>
          <w:sz w:val="19"/>
          <w:shd w:val="clear" w:color="auto" w:fill="F5F7FA"/>
          <w:lang w:val="es-ES"/>
        </w:rPr>
        <w:t>VIRTUAL</w:t>
      </w:r>
      <w:r w:rsidRPr="00D32073">
        <w:rPr>
          <w:color w:val="000000"/>
          <w:lang w:val="es-ES"/>
        </w:rPr>
        <w:t>: “Inicio inmediato” cuando no hay fecha, sin fecha de fin ni calendario.</w:t>
      </w:r>
    </w:p>
    <w:p w14:paraId="4C8959DC" w14:textId="4C49391E" w:rsidR="00D32073" w:rsidRPr="00D32073" w:rsidRDefault="00D32073" w:rsidP="00D32073">
      <w:pPr>
        <w:spacing w:after="60" w:line="240" w:lineRule="auto"/>
        <w:ind w:left="360" w:hanging="180"/>
        <w:rPr>
          <w:lang w:val="es-ES"/>
        </w:rPr>
      </w:pPr>
      <w:r w:rsidRPr="00D32073">
        <w:rPr>
          <w:color w:val="000000"/>
          <w:lang w:val="es-ES"/>
        </w:rPr>
        <w:t xml:space="preserve">• En </w:t>
      </w:r>
      <w:r w:rsidRPr="00D32073">
        <w:rPr>
          <w:rFonts w:ascii="Consolas" w:hAnsi="Consolas"/>
          <w:color w:val="0A2F62"/>
          <w:sz w:val="19"/>
          <w:shd w:val="clear" w:color="auto" w:fill="F5F7FA"/>
          <w:lang w:val="es-ES"/>
        </w:rPr>
        <w:t>VIRTUAL</w:t>
      </w:r>
      <w:r w:rsidRPr="00D32073">
        <w:rPr>
          <w:color w:val="000000"/>
          <w:lang w:val="es-ES"/>
        </w:rPr>
        <w:t xml:space="preserve"> se comunica que el contenido está disponible las 24 horas y se estudia al propio ritmo; si tiene fecha de inicio la muestra, pero nunca muestra fecha de fin.</w:t>
      </w:r>
    </w:p>
    <w:p w14:paraId="00C24A32" w14:textId="38A51716" w:rsidR="00D32073" w:rsidRPr="00D32073" w:rsidRDefault="00D32073" w:rsidP="00D32073">
      <w:pPr>
        <w:spacing w:after="60" w:line="240" w:lineRule="auto"/>
        <w:ind w:left="360" w:hanging="180"/>
        <w:rPr>
          <w:lang w:val="es-ES"/>
        </w:rPr>
      </w:pPr>
      <w:r w:rsidRPr="00D32073">
        <w:rPr>
          <w:color w:val="000000"/>
          <w:lang w:val="es-ES"/>
        </w:rPr>
        <w:t xml:space="preserve">• </w:t>
      </w:r>
      <w:r w:rsidRPr="00D32073">
        <w:rPr>
          <w:rFonts w:ascii="Consolas" w:hAnsi="Consolas"/>
          <w:color w:val="0A2F62"/>
          <w:sz w:val="19"/>
          <w:shd w:val="clear" w:color="auto" w:fill="F5F7FA"/>
          <w:lang w:val="es-ES"/>
        </w:rPr>
        <w:t>EN_VIVO</w:t>
      </w:r>
      <w:r w:rsidRPr="00D32073">
        <w:rPr>
          <w:color w:val="000000"/>
          <w:lang w:val="es-ES"/>
        </w:rPr>
        <w:t>/</w:t>
      </w:r>
      <w:r w:rsidRPr="00D32073">
        <w:rPr>
          <w:rFonts w:ascii="Consolas" w:hAnsi="Consolas"/>
          <w:color w:val="0A2F62"/>
          <w:sz w:val="19"/>
          <w:shd w:val="clear" w:color="auto" w:fill="F5F7FA"/>
          <w:lang w:val="es-ES"/>
        </w:rPr>
        <w:t>HIBRIDO</w:t>
      </w:r>
      <w:r w:rsidRPr="00D32073">
        <w:rPr>
          <w:color w:val="000000"/>
          <w:lang w:val="es-ES"/>
        </w:rPr>
        <w:t>: inicio, fin, hora, número de sesiones, duración de las sesiones, fecha de cada sesión dentro del temario y calendario mensual; muestra “Matrícula cerrada” cuando se alcanzó la fecha o el cierre administrativo.</w:t>
      </w:r>
    </w:p>
    <w:p w14:paraId="5AF41F13" w14:textId="6258F358" w:rsidR="00D32073" w:rsidRPr="00D32073" w:rsidRDefault="00D32073" w:rsidP="00D32073">
      <w:pPr>
        <w:spacing w:after="60" w:line="240" w:lineRule="auto"/>
        <w:ind w:left="360" w:hanging="180"/>
        <w:rPr>
          <w:lang w:val="es-ES"/>
        </w:rPr>
      </w:pPr>
      <w:r w:rsidRPr="00D32073">
        <w:rPr>
          <w:color w:val="000000"/>
          <w:lang w:val="es-ES"/>
        </w:rPr>
        <w:t>• Si el curso tiene capacidad configurada, muestra disponibilidad o “Sin cupos” al alcanzar el límite de matrículas ACTIVA. Si la capacidad está vacía, no presenta un límite artificial.</w:t>
      </w:r>
    </w:p>
    <w:p w14:paraId="010F888E" w14:textId="4BF671D2" w:rsidR="00D32073" w:rsidRPr="00D32073" w:rsidRDefault="00D32073" w:rsidP="00D32073">
      <w:pPr>
        <w:spacing w:after="60" w:line="240" w:lineRule="auto"/>
        <w:ind w:left="360" w:hanging="180"/>
        <w:rPr>
          <w:lang w:val="es-ES"/>
        </w:rPr>
      </w:pPr>
      <w:r w:rsidRPr="00D32073">
        <w:rPr>
          <w:color w:val="000000"/>
          <w:lang w:val="es-ES"/>
        </w:rPr>
        <w:t>• Lecciones marcadas como vista previa, públicas sin registro.</w:t>
      </w:r>
    </w:p>
    <w:p w14:paraId="768AAC5C" w14:textId="41032F12" w:rsidR="00D32073" w:rsidRPr="00D32073" w:rsidRDefault="00D32073" w:rsidP="00D32073">
      <w:pPr>
        <w:spacing w:after="60" w:line="240" w:lineRule="auto"/>
        <w:ind w:left="360" w:hanging="180"/>
        <w:rPr>
          <w:lang w:val="es-ES"/>
        </w:rPr>
      </w:pPr>
      <w:r w:rsidRPr="00D32073">
        <w:rPr>
          <w:color w:val="000000"/>
          <w:lang w:val="es-ES"/>
        </w:rPr>
        <w:t>• Badge “En vivo” según modalidad.</w:t>
      </w:r>
    </w:p>
    <w:p w14:paraId="35689627" w14:textId="08551E7A" w:rsidR="00D32073" w:rsidRPr="00D32073" w:rsidRDefault="00D32073" w:rsidP="00D32073">
      <w:pPr>
        <w:spacing w:after="60" w:line="240" w:lineRule="auto"/>
        <w:ind w:left="360" w:hanging="180"/>
        <w:rPr>
          <w:lang w:val="es-ES"/>
        </w:rPr>
      </w:pPr>
      <w:r w:rsidRPr="00D32073">
        <w:rPr>
          <w:color w:val="000000"/>
          <w:lang w:val="es-ES"/>
        </w:rPr>
        <w:t>• El botón comercial se muestra como “Acceder gratis” solo para un curso gratuito disponible y como “Pagar ahora” para un curso pagado disponible.</w:t>
      </w:r>
    </w:p>
    <w:p w14:paraId="5449EE07" w14:textId="333D6C31" w:rsidR="00D32073" w:rsidRPr="00D32073" w:rsidRDefault="00D32073" w:rsidP="00D32073">
      <w:pPr>
        <w:spacing w:after="60" w:line="240" w:lineRule="auto"/>
        <w:ind w:left="360" w:hanging="180"/>
        <w:rPr>
          <w:lang w:val="es-ES"/>
        </w:rPr>
      </w:pPr>
      <w:r w:rsidRPr="00D32073">
        <w:rPr>
          <w:color w:val="000000"/>
          <w:lang w:val="es-ES"/>
        </w:rPr>
        <w:t xml:space="preserve">• Fechas, horas, vigencias promocionales y estados se interpretan y muestran en </w:t>
      </w:r>
      <w:r w:rsidRPr="00D32073">
        <w:rPr>
          <w:rFonts w:ascii="Consolas" w:hAnsi="Consolas"/>
          <w:color w:val="0A2F62"/>
          <w:sz w:val="19"/>
          <w:shd w:val="clear" w:color="auto" w:fill="F5F7FA"/>
          <w:lang w:val="es-ES"/>
        </w:rPr>
        <w:t>America/Lima</w:t>
      </w:r>
      <w:r w:rsidRPr="00D32073">
        <w:rPr>
          <w:color w:val="000000"/>
          <w:lang w:val="es-ES"/>
        </w:rPr>
        <w:t>.</w:t>
      </w:r>
    </w:p>
    <w:p w14:paraId="195DB6C0" w14:textId="3B38B44C" w:rsidR="00D32073" w:rsidRPr="00D32073" w:rsidRDefault="00D32073" w:rsidP="00D32073">
      <w:pPr>
        <w:keepNext/>
        <w:spacing w:before="240" w:after="100" w:line="240" w:lineRule="auto"/>
        <w:rPr>
          <w:lang w:val="es-ES"/>
        </w:rPr>
      </w:pPr>
      <w:r w:rsidRPr="00D32073">
        <w:rPr>
          <w:b/>
          <w:color w:val="0A2F62"/>
          <w:sz w:val="28"/>
          <w:lang w:val="es-ES"/>
        </w:rPr>
        <w:t>Flujo principal</w:t>
      </w:r>
    </w:p>
    <w:p w14:paraId="35E798FE" w14:textId="10E50E69" w:rsidR="00D32073" w:rsidRPr="00D32073" w:rsidRDefault="00D32073" w:rsidP="00D32073">
      <w:pPr>
        <w:spacing w:after="60" w:line="240" w:lineRule="auto"/>
        <w:ind w:left="360" w:hanging="180"/>
        <w:rPr>
          <w:lang w:val="es-ES"/>
        </w:rPr>
      </w:pPr>
      <w:r w:rsidRPr="00D32073">
        <w:rPr>
          <w:color w:val="000000"/>
          <w:lang w:val="es-ES"/>
        </w:rPr>
        <w:t>1. El visitante abre la ficha desde catálogo o URL amigable.</w:t>
      </w:r>
    </w:p>
    <w:p w14:paraId="7E37F565" w14:textId="43CE28D7" w:rsidR="00D32073" w:rsidRPr="00D32073" w:rsidRDefault="00D32073" w:rsidP="00D32073">
      <w:pPr>
        <w:spacing w:after="60" w:line="240" w:lineRule="auto"/>
        <w:ind w:left="360" w:hanging="180"/>
        <w:rPr>
          <w:lang w:val="es-ES"/>
        </w:rPr>
      </w:pPr>
      <w:r w:rsidRPr="00D32073">
        <w:rPr>
          <w:color w:val="000000"/>
          <w:lang w:val="es-ES"/>
        </w:rPr>
        <w:t>2. ESEJUR presenta los datos según modalidad y estado.</w:t>
      </w:r>
    </w:p>
    <w:p w14:paraId="7233F954" w14:textId="4EF0EE58" w:rsidR="00D32073" w:rsidRPr="00D32073" w:rsidRDefault="00D32073" w:rsidP="00D32073">
      <w:pPr>
        <w:spacing w:after="60" w:line="240" w:lineRule="auto"/>
        <w:ind w:left="360" w:hanging="180"/>
        <w:rPr>
          <w:lang w:val="es-ES"/>
        </w:rPr>
      </w:pPr>
      <w:r w:rsidRPr="00D32073">
        <w:rPr>
          <w:color w:val="000000"/>
          <w:lang w:val="es-ES"/>
        </w:rPr>
        <w:t>3. El visitante despliega el temario y abre una lección de vista previa.</w:t>
      </w:r>
    </w:p>
    <w:p w14:paraId="41365313" w14:textId="5C1DD099" w:rsidR="00D32073" w:rsidRPr="00D32073" w:rsidRDefault="00D32073" w:rsidP="00D32073">
      <w:pPr>
        <w:spacing w:after="60" w:line="240" w:lineRule="auto"/>
        <w:ind w:left="360" w:hanging="180"/>
        <w:rPr>
          <w:lang w:val="es-ES"/>
        </w:rPr>
      </w:pPr>
      <w:r w:rsidRPr="00D32073">
        <w:rPr>
          <w:color w:val="000000"/>
          <w:lang w:val="es-ES"/>
        </w:rPr>
        <w:t>4. Puede crear una cuenta y, si el curso está disponible, iniciar matrícula gratuita o pago en línea; la ficha no concede acceso por sí sola.</w:t>
      </w:r>
    </w:p>
    <w:p w14:paraId="50395264" w14:textId="421AB3A6" w:rsidR="00D32073" w:rsidRPr="00D32073" w:rsidRDefault="00D32073" w:rsidP="00D32073">
      <w:pPr>
        <w:keepNext/>
        <w:spacing w:before="240" w:after="100" w:line="240" w:lineRule="auto"/>
        <w:rPr>
          <w:lang w:val="es-ES"/>
        </w:rPr>
      </w:pPr>
      <w:r w:rsidRPr="00D32073">
        <w:rPr>
          <w:b/>
          <w:color w:val="0A2F62"/>
          <w:sz w:val="28"/>
          <w:lang w:val="es-ES"/>
        </w:rPr>
        <w:lastRenderedPageBreak/>
        <w:t>Excepciones</w:t>
      </w:r>
    </w:p>
    <w:p w14:paraId="3B949935" w14:textId="4EC66929" w:rsidR="00D32073" w:rsidRPr="00D32073" w:rsidRDefault="00D32073" w:rsidP="00D32073">
      <w:pPr>
        <w:spacing w:after="60" w:line="240" w:lineRule="auto"/>
        <w:ind w:left="360" w:hanging="180"/>
        <w:rPr>
          <w:lang w:val="es-ES"/>
        </w:rPr>
      </w:pPr>
      <w:r w:rsidRPr="00D32073">
        <w:rPr>
          <w:color w:val="000000"/>
          <w:lang w:val="es-ES"/>
        </w:rPr>
        <w:t>• Una lección no marcada como vista previa solicita matrícula válida.</w:t>
      </w:r>
    </w:p>
    <w:p w14:paraId="6DB7C47C" w14:textId="3DF9C49B" w:rsidR="00D32073" w:rsidRPr="00D32073" w:rsidRDefault="00D32073" w:rsidP="00D32073">
      <w:pPr>
        <w:spacing w:after="60" w:line="240" w:lineRule="auto"/>
        <w:ind w:left="360" w:hanging="180"/>
        <w:rPr>
          <w:lang w:val="es-ES"/>
        </w:rPr>
      </w:pPr>
      <w:r w:rsidRPr="00D32073">
        <w:rPr>
          <w:color w:val="000000"/>
          <w:lang w:val="es-ES"/>
        </w:rPr>
        <w:t>• Un curso pagado sin muestra real no puede llegar publicado; esta historia no sustituye esa validación.</w:t>
      </w:r>
    </w:p>
    <w:p w14:paraId="1A3D0AC7" w14:textId="32D3272C" w:rsidR="00D32073" w:rsidRPr="00D32073" w:rsidRDefault="00D32073" w:rsidP="00D32073">
      <w:pPr>
        <w:spacing w:after="60" w:line="240" w:lineRule="auto"/>
        <w:ind w:left="360" w:hanging="180"/>
        <w:rPr>
          <w:lang w:val="es-ES"/>
        </w:rPr>
      </w:pPr>
      <w:r w:rsidRPr="00D32073">
        <w:rPr>
          <w:color w:val="000000"/>
          <w:lang w:val="es-ES"/>
        </w:rPr>
        <w:t>• El enlace directo a material protegido no concede acceso.</w:t>
      </w:r>
    </w:p>
    <w:p w14:paraId="34C2E86D" w14:textId="345B68D4" w:rsidR="00D32073" w:rsidRPr="00D32073" w:rsidRDefault="00D32073" w:rsidP="00D32073">
      <w:pPr>
        <w:spacing w:after="60" w:line="240" w:lineRule="auto"/>
        <w:ind w:left="360" w:hanging="180"/>
        <w:rPr>
          <w:lang w:val="es-ES"/>
        </w:rPr>
      </w:pPr>
      <w:r w:rsidRPr="00D32073">
        <w:rPr>
          <w:color w:val="000000"/>
          <w:lang w:val="es-ES"/>
        </w:rPr>
        <w:t>• Un video de YouTube solo se entrega públicamente cuando pertenece a una lección marcada como vista previa. En las demás lecciones, conocer la dirección del video no sustituye la validación de acceso realizada por ESEJUR.</w:t>
      </w:r>
    </w:p>
    <w:p w14:paraId="45C05B22" w14:textId="7F74F93F" w:rsidR="00D32073" w:rsidRPr="00D32073" w:rsidRDefault="00D32073" w:rsidP="00D32073">
      <w:pPr>
        <w:keepNext/>
        <w:spacing w:before="240" w:after="100" w:line="240" w:lineRule="auto"/>
        <w:rPr>
          <w:lang w:val="es-ES"/>
        </w:rPr>
      </w:pPr>
      <w:r w:rsidRPr="00D32073">
        <w:rPr>
          <w:b/>
          <w:color w:val="0A2F62"/>
          <w:sz w:val="28"/>
          <w:lang w:val="es-ES"/>
        </w:rPr>
        <w:t>Criterios de aceptación</w:t>
      </w:r>
    </w:p>
    <w:p w14:paraId="79FAD0EF" w14:textId="262E5411" w:rsidR="00D32073" w:rsidRPr="00D32073" w:rsidRDefault="00D32073" w:rsidP="00D32073">
      <w:pPr>
        <w:spacing w:after="60" w:line="240" w:lineRule="auto"/>
        <w:ind w:left="360" w:hanging="180"/>
        <w:rPr>
          <w:lang w:val="es-ES"/>
        </w:rPr>
      </w:pPr>
      <w:r w:rsidRPr="00D32073">
        <w:rPr>
          <w:color w:val="000000"/>
          <w:lang w:val="es-ES"/>
        </w:rPr>
        <w:t xml:space="preserve">• </w:t>
      </w:r>
      <w:r w:rsidRPr="00D32073">
        <w:rPr>
          <w:b/>
          <w:color w:val="000000"/>
          <w:lang w:val="es-ES"/>
        </w:rPr>
        <w:t>Dado</w:t>
      </w:r>
      <w:r w:rsidRPr="00D32073">
        <w:rPr>
          <w:color w:val="000000"/>
          <w:lang w:val="es-ES"/>
        </w:rPr>
        <w:t xml:space="preserve"> un VIRTUAL sin fecha, </w:t>
      </w:r>
      <w:r w:rsidRPr="00D32073">
        <w:rPr>
          <w:b/>
          <w:color w:val="000000"/>
          <w:lang w:val="es-ES"/>
        </w:rPr>
        <w:t>cuando</w:t>
      </w:r>
      <w:r w:rsidRPr="00D32073">
        <w:rPr>
          <w:color w:val="000000"/>
          <w:lang w:val="es-ES"/>
        </w:rPr>
        <w:t xml:space="preserve"> consulta la ficha, </w:t>
      </w:r>
      <w:r w:rsidRPr="00D32073">
        <w:rPr>
          <w:b/>
          <w:color w:val="000000"/>
          <w:lang w:val="es-ES"/>
        </w:rPr>
        <w:t>entonces</w:t>
      </w:r>
      <w:r w:rsidRPr="00D32073">
        <w:rPr>
          <w:color w:val="000000"/>
          <w:lang w:val="es-ES"/>
        </w:rPr>
        <w:t xml:space="preserve"> ve “Inicio inmediato” y nunca fecha de fin.</w:t>
      </w:r>
    </w:p>
    <w:p w14:paraId="0F8A1708" w14:textId="3FA23971" w:rsidR="00D32073" w:rsidRPr="00D32073" w:rsidRDefault="00D32073" w:rsidP="00D32073">
      <w:pPr>
        <w:spacing w:after="60" w:line="240" w:lineRule="auto"/>
        <w:ind w:left="360" w:hanging="180"/>
        <w:rPr>
          <w:lang w:val="es-ES"/>
        </w:rPr>
      </w:pPr>
      <w:r w:rsidRPr="00D32073">
        <w:rPr>
          <w:color w:val="000000"/>
          <w:lang w:val="es-ES"/>
        </w:rPr>
        <w:t xml:space="preserve">• </w:t>
      </w:r>
      <w:r w:rsidRPr="00D32073">
        <w:rPr>
          <w:b/>
          <w:color w:val="000000"/>
          <w:lang w:val="es-ES"/>
        </w:rPr>
        <w:t>Dado</w:t>
      </w:r>
      <w:r w:rsidRPr="00D32073">
        <w:rPr>
          <w:color w:val="000000"/>
          <w:lang w:val="es-ES"/>
        </w:rPr>
        <w:t xml:space="preserve"> un EN_VIVO o HIBRIDO, </w:t>
      </w:r>
      <w:r w:rsidRPr="00D32073">
        <w:rPr>
          <w:b/>
          <w:color w:val="000000"/>
          <w:lang w:val="es-ES"/>
        </w:rPr>
        <w:t>cuando</w:t>
      </w:r>
      <w:r w:rsidRPr="00D32073">
        <w:rPr>
          <w:color w:val="000000"/>
          <w:lang w:val="es-ES"/>
        </w:rPr>
        <w:t xml:space="preserve"> consulta la ficha, </w:t>
      </w:r>
      <w:r w:rsidRPr="00D32073">
        <w:rPr>
          <w:b/>
          <w:color w:val="000000"/>
          <w:lang w:val="es-ES"/>
        </w:rPr>
        <w:t>entonces</w:t>
      </w:r>
      <w:r w:rsidRPr="00D32073">
        <w:rPr>
          <w:color w:val="000000"/>
          <w:lang w:val="es-ES"/>
        </w:rPr>
        <w:t xml:space="preserve"> ve fechas y calendario.</w:t>
      </w:r>
    </w:p>
    <w:p w14:paraId="1F756469" w14:textId="7599DD05" w:rsidR="00D32073" w:rsidRPr="00D32073" w:rsidRDefault="00D32073" w:rsidP="00D32073">
      <w:pPr>
        <w:spacing w:after="60" w:line="240" w:lineRule="auto"/>
        <w:ind w:left="360" w:hanging="180"/>
        <w:rPr>
          <w:lang w:val="es-ES"/>
        </w:rPr>
      </w:pPr>
      <w:r w:rsidRPr="00D32073">
        <w:rPr>
          <w:color w:val="000000"/>
          <w:lang w:val="es-ES"/>
        </w:rPr>
        <w:t xml:space="preserve">• </w:t>
      </w:r>
      <w:r w:rsidRPr="00D32073">
        <w:rPr>
          <w:b/>
          <w:color w:val="000000"/>
          <w:lang w:val="es-ES"/>
        </w:rPr>
        <w:t>Dado</w:t>
      </w:r>
      <w:r w:rsidRPr="00D32073">
        <w:rPr>
          <w:color w:val="000000"/>
          <w:lang w:val="es-ES"/>
        </w:rPr>
        <w:t xml:space="preserve"> una descripción larga, </w:t>
      </w:r>
      <w:r w:rsidRPr="00D32073">
        <w:rPr>
          <w:b/>
          <w:color w:val="000000"/>
          <w:lang w:val="es-ES"/>
        </w:rPr>
        <w:t>cuando</w:t>
      </w:r>
      <w:r w:rsidRPr="00D32073">
        <w:rPr>
          <w:color w:val="000000"/>
          <w:lang w:val="es-ES"/>
        </w:rPr>
        <w:t xml:space="preserve"> abre la ficha, </w:t>
      </w:r>
      <w:r w:rsidRPr="00D32073">
        <w:rPr>
          <w:b/>
          <w:color w:val="000000"/>
          <w:lang w:val="es-ES"/>
        </w:rPr>
        <w:t>entonces</w:t>
      </w:r>
      <w:r w:rsidRPr="00D32073">
        <w:rPr>
          <w:color w:val="000000"/>
          <w:lang w:val="es-ES"/>
        </w:rPr>
        <w:t xml:space="preserve"> puede desplegarla con “Leer más” sin perder los demás datos comerciales.</w:t>
      </w:r>
    </w:p>
    <w:p w14:paraId="46DAC0B9" w14:textId="51205A50" w:rsidR="00D32073" w:rsidRPr="00D32073" w:rsidRDefault="00D32073" w:rsidP="00D32073">
      <w:pPr>
        <w:spacing w:after="60" w:line="240" w:lineRule="auto"/>
        <w:ind w:left="360" w:hanging="180"/>
        <w:rPr>
          <w:lang w:val="es-ES"/>
        </w:rPr>
      </w:pPr>
      <w:r w:rsidRPr="00D32073">
        <w:rPr>
          <w:color w:val="000000"/>
          <w:lang w:val="es-ES"/>
        </w:rPr>
        <w:t xml:space="preserve">• </w:t>
      </w:r>
      <w:r w:rsidRPr="00D32073">
        <w:rPr>
          <w:b/>
          <w:color w:val="000000"/>
          <w:lang w:val="es-ES"/>
        </w:rPr>
        <w:t>Dado</w:t>
      </w:r>
      <w:r w:rsidRPr="00D32073">
        <w:rPr>
          <w:color w:val="000000"/>
          <w:lang w:val="es-ES"/>
        </w:rPr>
        <w:t xml:space="preserve"> un curso con promoción vigente, </w:t>
      </w:r>
      <w:r w:rsidRPr="00D32073">
        <w:rPr>
          <w:b/>
          <w:color w:val="000000"/>
          <w:lang w:val="es-ES"/>
        </w:rPr>
        <w:t>cuando</w:t>
      </w:r>
      <w:r w:rsidRPr="00D32073">
        <w:rPr>
          <w:color w:val="000000"/>
          <w:lang w:val="es-ES"/>
        </w:rPr>
        <w:t xml:space="preserve"> consulta el panel comercial, </w:t>
      </w:r>
      <w:r w:rsidRPr="00D32073">
        <w:rPr>
          <w:b/>
          <w:color w:val="000000"/>
          <w:lang w:val="es-ES"/>
        </w:rPr>
        <w:t>entonces</w:t>
      </w:r>
      <w:r w:rsidRPr="00D32073">
        <w:rPr>
          <w:color w:val="000000"/>
          <w:lang w:val="es-ES"/>
        </w:rPr>
        <w:t xml:space="preserve"> ve el precio regular tachado y el precio promocional que realmente se usará al iniciar el pago.</w:t>
      </w:r>
    </w:p>
    <w:p w14:paraId="6027BCB0" w14:textId="6F7E9E80" w:rsidR="00D32073" w:rsidRPr="00D32073" w:rsidRDefault="00D32073" w:rsidP="00D32073">
      <w:pPr>
        <w:spacing w:after="60" w:line="240" w:lineRule="auto"/>
        <w:ind w:left="360" w:hanging="180"/>
        <w:rPr>
          <w:lang w:val="es-ES"/>
        </w:rPr>
      </w:pPr>
      <w:r w:rsidRPr="00D32073">
        <w:rPr>
          <w:color w:val="000000"/>
          <w:lang w:val="es-ES"/>
        </w:rPr>
        <w:t xml:space="preserve">• </w:t>
      </w:r>
      <w:r w:rsidRPr="00D32073">
        <w:rPr>
          <w:b/>
          <w:color w:val="000000"/>
          <w:lang w:val="es-ES"/>
        </w:rPr>
        <w:t>Dado</w:t>
      </w:r>
      <w:r w:rsidRPr="00D32073">
        <w:rPr>
          <w:color w:val="000000"/>
          <w:lang w:val="es-ES"/>
        </w:rPr>
        <w:t xml:space="preserve"> un EN_VIVO o HIBRIDO, </w:t>
      </w:r>
      <w:r w:rsidRPr="00D32073">
        <w:rPr>
          <w:b/>
          <w:color w:val="000000"/>
          <w:lang w:val="es-ES"/>
        </w:rPr>
        <w:t>cuando</w:t>
      </w:r>
      <w:r w:rsidRPr="00D32073">
        <w:rPr>
          <w:color w:val="000000"/>
          <w:lang w:val="es-ES"/>
        </w:rPr>
        <w:t xml:space="preserve"> revisa el temario y el calendario, </w:t>
      </w:r>
      <w:r w:rsidRPr="00D32073">
        <w:rPr>
          <w:b/>
          <w:color w:val="000000"/>
          <w:lang w:val="es-ES"/>
        </w:rPr>
        <w:t>entonces</w:t>
      </w:r>
      <w:r w:rsidRPr="00D32073">
        <w:rPr>
          <w:color w:val="000000"/>
          <w:lang w:val="es-ES"/>
        </w:rPr>
        <w:t xml:space="preserve"> puede conocer las fechas de sus sesiones antes de matricularse.</w:t>
      </w:r>
    </w:p>
    <w:p w14:paraId="222D010A" w14:textId="338DB367" w:rsidR="00D32073" w:rsidRPr="00D32073" w:rsidRDefault="00D32073" w:rsidP="00D32073">
      <w:pPr>
        <w:spacing w:after="60" w:line="240" w:lineRule="auto"/>
        <w:ind w:left="360" w:hanging="180"/>
        <w:rPr>
          <w:lang w:val="es-ES"/>
        </w:rPr>
      </w:pPr>
      <w:r w:rsidRPr="00D32073">
        <w:rPr>
          <w:color w:val="000000"/>
          <w:lang w:val="es-ES"/>
        </w:rPr>
        <w:t xml:space="preserve">• </w:t>
      </w:r>
      <w:r w:rsidRPr="00D32073">
        <w:rPr>
          <w:b/>
          <w:color w:val="000000"/>
          <w:lang w:val="es-ES"/>
        </w:rPr>
        <w:t>Dado</w:t>
      </w:r>
      <w:r w:rsidRPr="00D32073">
        <w:rPr>
          <w:color w:val="000000"/>
          <w:lang w:val="es-ES"/>
        </w:rPr>
        <w:t xml:space="preserve"> una lección de vista previa, </w:t>
      </w:r>
      <w:r w:rsidRPr="00D32073">
        <w:rPr>
          <w:b/>
          <w:color w:val="000000"/>
          <w:lang w:val="es-ES"/>
        </w:rPr>
        <w:t>cuando</w:t>
      </w:r>
      <w:r w:rsidRPr="00D32073">
        <w:rPr>
          <w:color w:val="000000"/>
          <w:lang w:val="es-ES"/>
        </w:rPr>
        <w:t xml:space="preserve"> la abre sin sesión, </w:t>
      </w:r>
      <w:r w:rsidRPr="00D32073">
        <w:rPr>
          <w:b/>
          <w:color w:val="000000"/>
          <w:lang w:val="es-ES"/>
        </w:rPr>
        <w:t>entonces</w:t>
      </w:r>
      <w:r w:rsidRPr="00D32073">
        <w:rPr>
          <w:color w:val="000000"/>
          <w:lang w:val="es-ES"/>
        </w:rPr>
        <w:t xml:space="preserve"> accede al contenido real permitido.</w:t>
      </w:r>
    </w:p>
    <w:p w14:paraId="47D0315C" w14:textId="19027BA7" w:rsidR="00D32073" w:rsidRPr="00D32073" w:rsidRDefault="00D32073" w:rsidP="00D32073">
      <w:pPr>
        <w:spacing w:after="60" w:line="240" w:lineRule="auto"/>
        <w:ind w:left="360" w:hanging="180"/>
        <w:rPr>
          <w:lang w:val="es-ES"/>
        </w:rPr>
      </w:pPr>
      <w:r w:rsidRPr="00D32073">
        <w:rPr>
          <w:color w:val="000000"/>
          <w:lang w:val="es-ES"/>
        </w:rPr>
        <w:t xml:space="preserve">• </w:t>
      </w:r>
      <w:r w:rsidRPr="00D32073">
        <w:rPr>
          <w:b/>
          <w:color w:val="000000"/>
          <w:lang w:val="es-ES"/>
        </w:rPr>
        <w:t>Dado</w:t>
      </w:r>
      <w:r w:rsidRPr="00D32073">
        <w:rPr>
          <w:color w:val="000000"/>
          <w:lang w:val="es-ES"/>
        </w:rPr>
        <w:t xml:space="preserve"> material no público, </w:t>
      </w:r>
      <w:r w:rsidRPr="00D32073">
        <w:rPr>
          <w:b/>
          <w:color w:val="000000"/>
          <w:lang w:val="es-ES"/>
        </w:rPr>
        <w:t>cuando</w:t>
      </w:r>
      <w:r w:rsidRPr="00D32073">
        <w:rPr>
          <w:color w:val="000000"/>
          <w:lang w:val="es-ES"/>
        </w:rPr>
        <w:t xml:space="preserve"> intenta abrir su enlace, </w:t>
      </w:r>
      <w:r w:rsidRPr="00D32073">
        <w:rPr>
          <w:b/>
          <w:color w:val="000000"/>
          <w:lang w:val="es-ES"/>
        </w:rPr>
        <w:t>entonces</w:t>
      </w:r>
      <w:r w:rsidRPr="00D32073">
        <w:rPr>
          <w:color w:val="000000"/>
          <w:lang w:val="es-ES"/>
        </w:rPr>
        <w:t xml:space="preserve"> no obtiene acceso.</w:t>
      </w:r>
    </w:p>
    <w:p w14:paraId="506C07DC" w14:textId="5B7663BA" w:rsidR="00D32073" w:rsidRPr="00D32073" w:rsidRDefault="00D32073" w:rsidP="00D32073">
      <w:pPr>
        <w:spacing w:after="60" w:line="240" w:lineRule="auto"/>
        <w:ind w:left="360" w:hanging="180"/>
        <w:rPr>
          <w:lang w:val="es-ES"/>
        </w:rPr>
      </w:pPr>
      <w:r w:rsidRPr="00D32073">
        <w:rPr>
          <w:color w:val="000000"/>
          <w:lang w:val="es-ES"/>
        </w:rPr>
        <w:t xml:space="preserve">• </w:t>
      </w:r>
      <w:r w:rsidRPr="00D32073">
        <w:rPr>
          <w:b/>
          <w:color w:val="000000"/>
          <w:lang w:val="es-ES"/>
        </w:rPr>
        <w:t>Dado</w:t>
      </w:r>
      <w:r w:rsidRPr="00D32073">
        <w:rPr>
          <w:color w:val="000000"/>
          <w:lang w:val="es-ES"/>
        </w:rPr>
        <w:t xml:space="preserve"> un curso gratuito o pagado disponible, </w:t>
      </w:r>
      <w:r w:rsidRPr="00D32073">
        <w:rPr>
          <w:b/>
          <w:color w:val="000000"/>
          <w:lang w:val="es-ES"/>
        </w:rPr>
        <w:t>cuando</w:t>
      </w:r>
      <w:r w:rsidRPr="00D32073">
        <w:rPr>
          <w:color w:val="000000"/>
          <w:lang w:val="es-ES"/>
        </w:rPr>
        <w:t xml:space="preserve"> consulta la ficha, </w:t>
      </w:r>
      <w:r w:rsidRPr="00D32073">
        <w:rPr>
          <w:b/>
          <w:color w:val="000000"/>
          <w:lang w:val="es-ES"/>
        </w:rPr>
        <w:t>entonces</w:t>
      </w:r>
      <w:r w:rsidRPr="00D32073">
        <w:rPr>
          <w:color w:val="000000"/>
          <w:lang w:val="es-ES"/>
        </w:rPr>
        <w:t xml:space="preserve"> ve respectivamente “Acceder gratis” o “Pagar ahora”, sin intercambiar ambos caminos.</w:t>
      </w:r>
    </w:p>
    <w:p w14:paraId="1C50D0D0" w14:textId="63678644" w:rsidR="00D32073" w:rsidRPr="00D32073" w:rsidRDefault="00D32073" w:rsidP="00D32073">
      <w:pPr>
        <w:spacing w:after="60" w:line="240" w:lineRule="auto"/>
        <w:ind w:left="360" w:hanging="180"/>
        <w:rPr>
          <w:lang w:val="es-ES"/>
        </w:rPr>
      </w:pPr>
      <w:r w:rsidRPr="00D32073">
        <w:rPr>
          <w:color w:val="000000"/>
          <w:lang w:val="es-ES"/>
        </w:rPr>
        <w:t xml:space="preserve">• </w:t>
      </w:r>
      <w:r w:rsidRPr="00D32073">
        <w:rPr>
          <w:b/>
          <w:color w:val="000000"/>
          <w:lang w:val="es-ES"/>
        </w:rPr>
        <w:t>Dado</w:t>
      </w:r>
      <w:r w:rsidRPr="00D32073">
        <w:rPr>
          <w:color w:val="000000"/>
          <w:lang w:val="es-ES"/>
        </w:rPr>
        <w:t xml:space="preserve"> una fecha u hora del curso, </w:t>
      </w:r>
      <w:r w:rsidRPr="00D32073">
        <w:rPr>
          <w:b/>
          <w:color w:val="000000"/>
          <w:lang w:val="es-ES"/>
        </w:rPr>
        <w:t>cuando</w:t>
      </w:r>
      <w:r w:rsidRPr="00D32073">
        <w:rPr>
          <w:color w:val="000000"/>
          <w:lang w:val="es-ES"/>
        </w:rPr>
        <w:t xml:space="preserve"> se presenta en ficha o calendario, </w:t>
      </w:r>
      <w:r w:rsidRPr="00D32073">
        <w:rPr>
          <w:b/>
          <w:color w:val="000000"/>
          <w:lang w:val="es-ES"/>
        </w:rPr>
        <w:t>entonces</w:t>
      </w:r>
      <w:r w:rsidRPr="00D32073">
        <w:rPr>
          <w:color w:val="000000"/>
          <w:lang w:val="es-ES"/>
        </w:rPr>
        <w:t xml:space="preserve"> se muestra en </w:t>
      </w:r>
      <w:r w:rsidRPr="00D32073">
        <w:rPr>
          <w:rFonts w:ascii="Consolas" w:hAnsi="Consolas"/>
          <w:color w:val="0A2F62"/>
          <w:sz w:val="19"/>
          <w:shd w:val="clear" w:color="auto" w:fill="F5F7FA"/>
          <w:lang w:val="es-ES"/>
        </w:rPr>
        <w:t>America/Lima</w:t>
      </w:r>
      <w:r w:rsidRPr="00D32073">
        <w:rPr>
          <w:color w:val="000000"/>
          <w:lang w:val="es-ES"/>
        </w:rPr>
        <w:t>.</w:t>
      </w:r>
    </w:p>
    <w:p w14:paraId="52BF57D5" w14:textId="119955A8" w:rsidR="00D32073" w:rsidRPr="00D32073" w:rsidRDefault="00D32073" w:rsidP="00D32073">
      <w:pPr>
        <w:keepNext/>
        <w:spacing w:before="240" w:after="100" w:line="240" w:lineRule="auto"/>
        <w:rPr>
          <w:lang w:val="es-ES"/>
        </w:rPr>
      </w:pPr>
      <w:r w:rsidRPr="00D32073">
        <w:rPr>
          <w:b/>
          <w:color w:val="0A2F62"/>
          <w:sz w:val="28"/>
          <w:lang w:val="es-ES"/>
        </w:rPr>
        <w:t>Dependencia interna</w:t>
      </w:r>
    </w:p>
    <w:p w14:paraId="084A1E43" w14:textId="1E77B01B" w:rsidR="00D32073" w:rsidRPr="00D32073" w:rsidRDefault="00D32073" w:rsidP="00D32073">
      <w:pPr>
        <w:spacing w:after="60" w:line="240" w:lineRule="auto"/>
        <w:ind w:left="360" w:hanging="180"/>
        <w:rPr>
          <w:lang w:val="es-ES"/>
        </w:rPr>
      </w:pPr>
      <w:r w:rsidRPr="00D32073">
        <w:rPr>
          <w:color w:val="000000"/>
          <w:lang w:val="es-ES"/>
        </w:rPr>
        <w:t>• Se integra con HU-006 para el recorrido desde catálogo.</w:t>
      </w:r>
    </w:p>
    <w:p w14:paraId="08C04F0B" w14:textId="54A51803" w:rsidR="00D32073" w:rsidRPr="00D32073" w:rsidRDefault="00D32073" w:rsidP="00D32073">
      <w:pPr>
        <w:spacing w:after="60" w:line="240" w:lineRule="auto"/>
        <w:ind w:left="360" w:hanging="180"/>
        <w:rPr>
          <w:lang w:val="es-ES"/>
        </w:rPr>
      </w:pPr>
      <w:r w:rsidRPr="00D32073">
        <w:rPr>
          <w:color w:val="000000"/>
          <w:lang w:val="es-ES"/>
        </w:rPr>
        <w:t>• Puede desarrollarse en paralelo usando una URL y curso controlados.</w:t>
      </w:r>
    </w:p>
    <w:p w14:paraId="2743600B" w14:textId="5EC84130" w:rsidR="00D32073" w:rsidRPr="00D32073" w:rsidRDefault="00D32073" w:rsidP="00D32073">
      <w:pPr>
        <w:keepNext/>
        <w:spacing w:before="240" w:after="100" w:line="240" w:lineRule="auto"/>
        <w:rPr>
          <w:lang w:val="es-ES"/>
        </w:rPr>
      </w:pPr>
      <w:r w:rsidRPr="00D32073">
        <w:rPr>
          <w:b/>
          <w:color w:val="0A2F62"/>
          <w:sz w:val="28"/>
          <w:lang w:val="es-ES"/>
        </w:rPr>
        <w:t>Orientación de trabajo</w:t>
      </w:r>
    </w:p>
    <w:p w14:paraId="30139C9E" w14:textId="7B6C27D8" w:rsidR="00D32073" w:rsidRPr="00D32073" w:rsidRDefault="00D32073" w:rsidP="00D32073">
      <w:pPr>
        <w:spacing w:after="60" w:line="240" w:lineRule="auto"/>
        <w:ind w:left="360" w:hanging="180"/>
        <w:rPr>
          <w:lang w:val="es-ES"/>
        </w:rPr>
      </w:pPr>
      <w:r w:rsidRPr="00D32073">
        <w:rPr>
          <w:color w:val="000000"/>
          <w:lang w:val="es-ES"/>
        </w:rPr>
        <w:t xml:space="preserve">• </w:t>
      </w:r>
      <w:r w:rsidRPr="00D32073">
        <w:rPr>
          <w:b/>
          <w:color w:val="000000"/>
          <w:lang w:val="es-ES"/>
        </w:rPr>
        <w:t>Frontend:</w:t>
      </w:r>
      <w:r w:rsidRPr="00D32073">
        <w:rPr>
          <w:color w:val="000000"/>
          <w:lang w:val="es-ES"/>
        </w:rPr>
        <w:t xml:space="preserve"> ficha adaptable, temario, vista previa y estados comerciales.</w:t>
      </w:r>
    </w:p>
    <w:p w14:paraId="1150F18A" w14:textId="694F04C9" w:rsidR="00D32073" w:rsidRPr="00D32073" w:rsidRDefault="00D32073" w:rsidP="00D32073">
      <w:pPr>
        <w:spacing w:after="60" w:line="240" w:lineRule="auto"/>
        <w:ind w:left="360" w:hanging="180"/>
        <w:rPr>
          <w:lang w:val="es-ES"/>
        </w:rPr>
      </w:pPr>
      <w:r w:rsidRPr="00D32073">
        <w:rPr>
          <w:color w:val="000000"/>
          <w:lang w:val="es-ES"/>
        </w:rPr>
        <w:t xml:space="preserve">• </w:t>
      </w:r>
      <w:r w:rsidRPr="00D32073">
        <w:rPr>
          <w:b/>
          <w:color w:val="000000"/>
          <w:lang w:val="es-ES"/>
        </w:rPr>
        <w:t>Backend:</w:t>
      </w:r>
      <w:r w:rsidRPr="00D32073">
        <w:rPr>
          <w:color w:val="000000"/>
          <w:lang w:val="es-ES"/>
        </w:rPr>
        <w:t xml:space="preserve"> datos públicos, vigencia promocional y autorización de vista previa.</w:t>
      </w:r>
    </w:p>
    <w:p w14:paraId="5EC580FE" w14:textId="59F280AA" w:rsidR="00D32073" w:rsidRPr="00D32073" w:rsidRDefault="00D32073" w:rsidP="00D32073">
      <w:pPr>
        <w:spacing w:after="60" w:line="240" w:lineRule="auto"/>
        <w:ind w:left="360" w:hanging="180"/>
        <w:rPr>
          <w:rFonts w:hint="eastAsia"/>
          <w:lang w:val="es-ES"/>
        </w:rPr>
      </w:pPr>
      <w:r w:rsidRPr="00D32073">
        <w:rPr>
          <w:rFonts w:hint="eastAsia"/>
          <w:color w:val="000000"/>
          <w:lang w:val="es-ES"/>
        </w:rPr>
        <w:t>•</w:t>
      </w:r>
      <w:r w:rsidRPr="00D32073">
        <w:rPr>
          <w:rFonts w:hint="eastAsia"/>
          <w:color w:val="000000"/>
          <w:lang w:val="es-ES"/>
        </w:rPr>
        <w:t xml:space="preserve"> </w:t>
      </w:r>
      <w:r w:rsidRPr="00D32073">
        <w:rPr>
          <w:rFonts w:hint="eastAsia"/>
          <w:b/>
          <w:color w:val="000000"/>
          <w:lang w:val="es-ES"/>
        </w:rPr>
        <w:t>Integración:</w:t>
      </w:r>
      <w:r w:rsidRPr="00D32073">
        <w:rPr>
          <w:rFonts w:hint="eastAsia"/>
          <w:color w:val="000000"/>
          <w:lang w:val="es-ES"/>
        </w:rPr>
        <w:t xml:space="preserve"> catálogo </w:t>
      </w:r>
      <w:r w:rsidRPr="00D32073">
        <w:rPr>
          <w:rFonts w:hint="eastAsia"/>
          <w:color w:val="000000"/>
          <w:lang w:val="es-ES"/>
        </w:rPr>
        <w:t>→</w:t>
      </w:r>
      <w:r w:rsidRPr="00D32073">
        <w:rPr>
          <w:rFonts w:hint="eastAsia"/>
          <w:color w:val="000000"/>
          <w:lang w:val="es-ES"/>
        </w:rPr>
        <w:t xml:space="preserve"> ficha </w:t>
      </w:r>
      <w:r w:rsidRPr="00D32073">
        <w:rPr>
          <w:rFonts w:hint="eastAsia"/>
          <w:color w:val="000000"/>
          <w:lang w:val="es-ES"/>
        </w:rPr>
        <w:t>→</w:t>
      </w:r>
      <w:r w:rsidRPr="00D32073">
        <w:rPr>
          <w:rFonts w:hint="eastAsia"/>
          <w:color w:val="000000"/>
          <w:lang w:val="es-ES"/>
        </w:rPr>
        <w:t xml:space="preserve"> contenido público </w:t>
      </w:r>
      <w:r w:rsidRPr="00D32073">
        <w:rPr>
          <w:rFonts w:hint="eastAsia"/>
          <w:color w:val="000000"/>
          <w:lang w:val="es-ES"/>
        </w:rPr>
        <w:t>→</w:t>
      </w:r>
      <w:r w:rsidRPr="00D32073">
        <w:rPr>
          <w:rFonts w:hint="eastAsia"/>
          <w:color w:val="000000"/>
          <w:lang w:val="es-ES"/>
        </w:rPr>
        <w:t xml:space="preserve"> llamado a registro/matrícula.</w:t>
      </w:r>
    </w:p>
    <w:p w14:paraId="52EEC7BB" w14:textId="2D714333" w:rsidR="00D32073" w:rsidRPr="00D32073" w:rsidRDefault="00D32073" w:rsidP="00D32073">
      <w:pPr>
        <w:keepNext/>
        <w:spacing w:before="240" w:after="100" w:line="240" w:lineRule="auto"/>
        <w:rPr>
          <w:lang w:val="es-ES"/>
        </w:rPr>
      </w:pPr>
      <w:r w:rsidRPr="00D32073">
        <w:rPr>
          <w:b/>
          <w:color w:val="0A2F62"/>
          <w:sz w:val="28"/>
          <w:lang w:val="es-ES"/>
        </w:rPr>
        <w:t>Demostración esperada</w:t>
      </w:r>
    </w:p>
    <w:p w14:paraId="45A828B1" w14:textId="5F2DE3A4" w:rsidR="00D32073" w:rsidRPr="00D32073" w:rsidRDefault="00D32073" w:rsidP="00D32073">
      <w:pPr>
        <w:spacing w:after="100" w:line="240" w:lineRule="auto"/>
        <w:rPr>
          <w:lang w:val="es-ES"/>
        </w:rPr>
      </w:pPr>
      <w:r w:rsidRPr="00D32073">
        <w:rPr>
          <w:color w:val="000000"/>
          <w:lang w:val="es-ES"/>
        </w:rPr>
        <w:t>Comparar una ficha VIRTUAL y una HIBRIDA, abrir una vista previa sin sesión y demostrar el rechazo de un material protegido.</w:t>
      </w:r>
    </w:p>
    <w:p w14:paraId="039D93B4" w14:textId="77777777" w:rsidR="00D32073" w:rsidRPr="00D32073" w:rsidRDefault="00D32073" w:rsidP="00D32073">
      <w:pPr>
        <w:rPr>
          <w:lang w:val="es-ES"/>
        </w:rPr>
      </w:pPr>
    </w:p>
    <w:sectPr w:rsidR="00D32073" w:rsidRPr="00D32073" w:rsidSect="00034616">
      <w:headerReference w:type="default" r:id="rId8"/>
      <w:footerReference w:type="default" r:id="rId9"/>
      <w:pgSz w:w="12240" w:h="15840"/>
      <w:pgMar w:top="130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4592A9" w14:textId="77777777" w:rsidR="005D5154" w:rsidRDefault="005D5154">
      <w:pPr>
        <w:spacing w:after="0" w:line="240" w:lineRule="auto"/>
      </w:pPr>
      <w:r>
        <w:separator/>
      </w:r>
    </w:p>
  </w:endnote>
  <w:endnote w:type="continuationSeparator" w:id="0">
    <w:p w14:paraId="50441776" w14:textId="77777777" w:rsidR="005D5154" w:rsidRDefault="005D51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7336A" w14:textId="77777777" w:rsidR="0091033B" w:rsidRDefault="005D5154">
    <w:pPr>
      <w:pStyle w:val="Piedepgina"/>
      <w:jc w:val="center"/>
    </w:pPr>
    <w:r>
      <w:rPr>
        <w:rFonts w:eastAsia="Arial"/>
        <w:color w:val="000000"/>
        <w:sz w:val="18"/>
      </w:rPr>
      <w:t xml:space="preserve">Página </w:t>
    </w:r>
    <w:r>
      <w:rPr>
        <w:rFonts w:eastAsia="Arial"/>
        <w:color w:val="000000"/>
        <w:sz w:val="19"/>
      </w:rPr>
      <w:fldChar w:fldCharType="begin"/>
    </w:r>
    <w:r>
      <w:rPr>
        <w:rFonts w:eastAsia="Arial"/>
        <w:color w:val="000000"/>
        <w:sz w:val="19"/>
      </w:rPr>
      <w:instrText>PAGE</w:instrText>
    </w:r>
    <w:r>
      <w:rPr>
        <w:rFonts w:eastAsia="Arial"/>
        <w:color w:val="000000"/>
        <w:sz w:val="19"/>
      </w:rPr>
      <w:fldChar w:fldCharType="separate"/>
    </w:r>
    <w:r>
      <w:rPr>
        <w:rFonts w:eastAsia="Arial"/>
        <w:noProof/>
        <w:color w:val="000000"/>
        <w:sz w:val="19"/>
      </w:rPr>
      <w:t>1</w:t>
    </w:r>
    <w:r>
      <w:rPr>
        <w:rFonts w:eastAsia="Arial"/>
        <w:color w:val="000000"/>
        <w:sz w:val="1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43563" w14:textId="77777777" w:rsidR="005D5154" w:rsidRDefault="005D5154">
      <w:pPr>
        <w:spacing w:after="0" w:line="240" w:lineRule="auto"/>
      </w:pPr>
      <w:r>
        <w:separator/>
      </w:r>
    </w:p>
  </w:footnote>
  <w:footnote w:type="continuationSeparator" w:id="0">
    <w:p w14:paraId="317DFE92" w14:textId="77777777" w:rsidR="005D5154" w:rsidRDefault="005D51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7E55CD" w14:textId="77777777" w:rsidR="0091033B" w:rsidRDefault="005D5154">
    <w:pPr>
      <w:pStyle w:val="Encabezado"/>
      <w:pBdr>
        <w:bottom w:val="single" w:sz="6" w:space="4" w:color="3B4B5C"/>
      </w:pBdr>
      <w:jc w:val="right"/>
    </w:pPr>
    <w:r>
      <w:rPr>
        <w:rFonts w:eastAsia="Arial"/>
        <w:i/>
        <w:color w:val="000000"/>
        <w:sz w:val="18"/>
      </w:rPr>
      <w:t>ESEJUR  ·  EP01 — Acceso y Descubrimiento  ·  HU-007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4970262">
    <w:abstractNumId w:val="8"/>
  </w:num>
  <w:num w:numId="2" w16cid:durableId="510491687">
    <w:abstractNumId w:val="6"/>
  </w:num>
  <w:num w:numId="3" w16cid:durableId="2095666651">
    <w:abstractNumId w:val="5"/>
  </w:num>
  <w:num w:numId="4" w16cid:durableId="214972795">
    <w:abstractNumId w:val="4"/>
  </w:num>
  <w:num w:numId="5" w16cid:durableId="837888519">
    <w:abstractNumId w:val="7"/>
  </w:num>
  <w:num w:numId="6" w16cid:durableId="1374770753">
    <w:abstractNumId w:val="3"/>
  </w:num>
  <w:num w:numId="7" w16cid:durableId="1761098839">
    <w:abstractNumId w:val="2"/>
  </w:num>
  <w:num w:numId="8" w16cid:durableId="214202785">
    <w:abstractNumId w:val="1"/>
  </w:num>
  <w:num w:numId="9" w16cid:durableId="1831824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78B"/>
    <w:rsid w:val="00326F90"/>
    <w:rsid w:val="00514A39"/>
    <w:rsid w:val="005D5154"/>
    <w:rsid w:val="0091033B"/>
    <w:rsid w:val="00AA1D8D"/>
    <w:rsid w:val="00B47730"/>
    <w:rsid w:val="00CB0664"/>
    <w:rsid w:val="00D320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0B40E6C"/>
  <w14:defaultImageDpi w14:val="300"/>
  <w15:docId w15:val="{10267369-6E9D-4C38-BFA3-00770F03C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cs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677</Words>
  <Characters>3887</Characters>
  <Application>Microsoft Office Word</Application>
  <DocSecurity>0</DocSecurity>
  <Lines>88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Prada Guerra, Ricardo Enrique</cp:lastModifiedBy>
  <cp:revision>3</cp:revision>
  <dcterms:created xsi:type="dcterms:W3CDTF">2013-12-23T23:15:00Z</dcterms:created>
  <dcterms:modified xsi:type="dcterms:W3CDTF">2026-08-31T20:39:00Z</dcterms:modified>
  <cp:category/>
</cp:coreProperties>
</file>