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4BE8" w:rsidRPr="00D74BE8" w:rsidRDefault="00D74BE8" w:rsidP="00D74BE8">
      <w:r w:rsidRPr="00D74BE8">
        <w:t>1. Fakir-Sannyasi Rebellion (1770–1806)</w:t>
      </w:r>
    </w:p>
    <w:p w:rsidR="00D74BE8" w:rsidRPr="00D74BE8" w:rsidRDefault="00D74BE8" w:rsidP="00D74BE8">
      <w:r w:rsidRPr="00D74BE8">
        <w:t>Oppression: The British East India Company imposed heavy taxes and economic restrictions, exacerbating the famine of 1770. Religious ascetics (Fakirs and Sannyasis) who relied on alms faced persecution.</w:t>
      </w:r>
    </w:p>
    <w:p w:rsidR="00D74BE8" w:rsidRPr="00D74BE8" w:rsidRDefault="00D74BE8" w:rsidP="00D74BE8">
      <w:r w:rsidRPr="00D74BE8">
        <w:t>Resistance: Fakirs and Sannyasis organized armed groups, resisting British revenue collection.</w:t>
      </w:r>
    </w:p>
    <w:p w:rsidR="00D74BE8" w:rsidRPr="00D74BE8" w:rsidRDefault="00D74BE8" w:rsidP="00D74BE8">
      <w:r w:rsidRPr="00D74BE8">
        <w:t>Protest: Sporadic attacks on British officials and revenue collection centers.</w:t>
      </w:r>
    </w:p>
    <w:p w:rsidR="00D74BE8" w:rsidRPr="00D74BE8" w:rsidRDefault="00D74BE8" w:rsidP="00D74BE8">
      <w:r w:rsidRPr="00D74BE8">
        <w:t>Mass Movement: The movement gained widespread support from peasants, discontented zamindars, and local leaders.</w:t>
      </w:r>
    </w:p>
    <w:p w:rsidR="00D74BE8" w:rsidRPr="00D74BE8" w:rsidRDefault="00D74BE8" w:rsidP="00D74BE8">
      <w:r w:rsidRPr="00D74BE8">
        <w:t>Revolt: Organized raids on British treasuries, factories, and convoys.</w:t>
      </w:r>
    </w:p>
    <w:p w:rsidR="00D74BE8" w:rsidRPr="00D74BE8" w:rsidRDefault="00D74BE8" w:rsidP="00D74BE8">
      <w:r w:rsidRPr="00D74BE8">
        <w:t>War: The British responded with military force, executing and imprisoning rebels.</w:t>
      </w:r>
    </w:p>
    <w:p w:rsidR="00D74BE8" w:rsidRPr="00D74BE8" w:rsidRDefault="00D74BE8" w:rsidP="00D74BE8">
      <w:r w:rsidRPr="00D74BE8">
        <w:t>Aftermath: The movement gradually declined by 1806 due to British crackdowns and internal disunity.</w:t>
      </w:r>
    </w:p>
    <w:p w:rsidR="00D74BE8" w:rsidRPr="00D74BE8" w:rsidRDefault="00D74BE8" w:rsidP="00D74BE8">
      <w:r w:rsidRPr="00D74BE8">
        <w:t xml:space="preserve">2. </w:t>
      </w:r>
      <w:proofErr w:type="spellStart"/>
      <w:r w:rsidRPr="00D74BE8">
        <w:t>Faraizi</w:t>
      </w:r>
      <w:proofErr w:type="spellEnd"/>
      <w:r w:rsidRPr="00D74BE8">
        <w:t xml:space="preserve"> Movement (1818–1860) - Haji </w:t>
      </w:r>
      <w:proofErr w:type="spellStart"/>
      <w:r w:rsidRPr="00D74BE8">
        <w:t>Shariatullah</w:t>
      </w:r>
      <w:proofErr w:type="spellEnd"/>
      <w:r w:rsidRPr="00D74BE8">
        <w:t xml:space="preserve"> &amp; Successors</w:t>
      </w:r>
    </w:p>
    <w:p w:rsidR="00D74BE8" w:rsidRPr="00D74BE8" w:rsidRDefault="00D74BE8" w:rsidP="00D74BE8">
      <w:r w:rsidRPr="00D74BE8">
        <w:t>Oppression: Muslim peasants suffered under British rule and Hindu landlords (zamindars) who imposed excessive taxes and forced labor. Religious oppression was also rampant.</w:t>
      </w:r>
    </w:p>
    <w:p w:rsidR="00D74BE8" w:rsidRPr="00D74BE8" w:rsidRDefault="00D74BE8" w:rsidP="00D74BE8">
      <w:r w:rsidRPr="00D74BE8">
        <w:t xml:space="preserve">Resistance: Haji </w:t>
      </w:r>
      <w:proofErr w:type="spellStart"/>
      <w:r w:rsidRPr="00D74BE8">
        <w:t>Shariatullah</w:t>
      </w:r>
      <w:proofErr w:type="spellEnd"/>
      <w:r w:rsidRPr="00D74BE8">
        <w:t xml:space="preserve"> led a reformist movement promoting Islamic purity and peasant rights.</w:t>
      </w:r>
    </w:p>
    <w:p w:rsidR="00D74BE8" w:rsidRPr="00D74BE8" w:rsidRDefault="00D74BE8" w:rsidP="00D74BE8">
      <w:r w:rsidRPr="00D74BE8">
        <w:t>Protest: Peasants refused to comply with unjust taxes and practices; they rejected social customs imposed by Hindu landlords.</w:t>
      </w:r>
    </w:p>
    <w:p w:rsidR="00D74BE8" w:rsidRPr="00D74BE8" w:rsidRDefault="00D74BE8" w:rsidP="00D74BE8">
      <w:r w:rsidRPr="00D74BE8">
        <w:t>Mass Movement: Under Dudu Miyan (</w:t>
      </w:r>
      <w:proofErr w:type="spellStart"/>
      <w:r w:rsidRPr="00D74BE8">
        <w:t>Shariatullah’s</w:t>
      </w:r>
      <w:proofErr w:type="spellEnd"/>
      <w:r w:rsidRPr="00D74BE8">
        <w:t xml:space="preserve"> son), the movement gained strength, organizing collective resistance and land reclamation.</w:t>
      </w:r>
    </w:p>
    <w:p w:rsidR="00D74BE8" w:rsidRPr="00D74BE8" w:rsidRDefault="00D74BE8" w:rsidP="00D74BE8">
      <w:r w:rsidRPr="00D74BE8">
        <w:t xml:space="preserve">Revolt: Clashes with landlords and British forces became frequent; </w:t>
      </w:r>
      <w:proofErr w:type="spellStart"/>
      <w:r w:rsidRPr="00D74BE8">
        <w:t>Faraizis</w:t>
      </w:r>
      <w:proofErr w:type="spellEnd"/>
      <w:r w:rsidRPr="00D74BE8">
        <w:t xml:space="preserve"> established self-governance in some areas.</w:t>
      </w:r>
    </w:p>
    <w:p w:rsidR="00D74BE8" w:rsidRPr="00D74BE8" w:rsidRDefault="00D74BE8" w:rsidP="00D74BE8">
      <w:r w:rsidRPr="00D74BE8">
        <w:t>War: The British and Hindu landlords launched a coordinated crackdown, arresting leaders and suppressing uprisings.</w:t>
      </w:r>
    </w:p>
    <w:p w:rsidR="00D74BE8" w:rsidRPr="00D74BE8" w:rsidRDefault="00D74BE8" w:rsidP="00D74BE8">
      <w:r w:rsidRPr="00D74BE8">
        <w:t>Aftermath: The movement lost momentum after Dudu Miyan’s death in 1862 but inspired later peasant movements.</w:t>
      </w:r>
    </w:p>
    <w:p w:rsidR="00D74BE8" w:rsidRPr="00D74BE8" w:rsidRDefault="00D74BE8" w:rsidP="00D74BE8">
      <w:r w:rsidRPr="00D74BE8">
        <w:t xml:space="preserve">3. </w:t>
      </w:r>
      <w:proofErr w:type="spellStart"/>
      <w:r w:rsidRPr="00D74BE8">
        <w:t>Titumir</w:t>
      </w:r>
      <w:proofErr w:type="spellEnd"/>
      <w:r w:rsidRPr="00D74BE8">
        <w:t xml:space="preserve"> and the Barasat Revolt (1829)</w:t>
      </w:r>
    </w:p>
    <w:p w:rsidR="00D74BE8" w:rsidRPr="00D74BE8" w:rsidRDefault="00D74BE8" w:rsidP="00D74BE8">
      <w:r w:rsidRPr="00D74BE8">
        <w:t>Oppression: Muslim peasants in Bengal faced high taxes, forced labor, and religious discrimination from Hindu landlords and British authorities.</w:t>
      </w:r>
    </w:p>
    <w:p w:rsidR="00D74BE8" w:rsidRPr="00D74BE8" w:rsidRDefault="00D74BE8" w:rsidP="00D74BE8">
      <w:r w:rsidRPr="00D74BE8">
        <w:lastRenderedPageBreak/>
        <w:t>Resistance: Syed Mir Nisar Ali (</w:t>
      </w:r>
      <w:proofErr w:type="spellStart"/>
      <w:r w:rsidRPr="00D74BE8">
        <w:t>Titumir</w:t>
      </w:r>
      <w:proofErr w:type="spellEnd"/>
      <w:r w:rsidRPr="00D74BE8">
        <w:t>) led Islamic reformist activities and organized resistance against landlords.</w:t>
      </w:r>
    </w:p>
    <w:p w:rsidR="00D74BE8" w:rsidRPr="00D74BE8" w:rsidRDefault="00D74BE8" w:rsidP="00D74BE8">
      <w:r w:rsidRPr="00D74BE8">
        <w:t>Protest: Peasants refused to pay unjust taxes and rejected oppressive practices.</w:t>
      </w:r>
    </w:p>
    <w:p w:rsidR="00D74BE8" w:rsidRPr="00D74BE8" w:rsidRDefault="00D74BE8" w:rsidP="00D74BE8">
      <w:r w:rsidRPr="00D74BE8">
        <w:t xml:space="preserve">Mass Movement: </w:t>
      </w:r>
      <w:proofErr w:type="spellStart"/>
      <w:r w:rsidRPr="00D74BE8">
        <w:t>Titumir</w:t>
      </w:r>
      <w:proofErr w:type="spellEnd"/>
      <w:r w:rsidRPr="00D74BE8">
        <w:t xml:space="preserve"> built a strong peasant army and established local authority in opposition to British rule.</w:t>
      </w:r>
    </w:p>
    <w:p w:rsidR="00D74BE8" w:rsidRPr="00D74BE8" w:rsidRDefault="00D74BE8" w:rsidP="00D74BE8">
      <w:r w:rsidRPr="00D74BE8">
        <w:t xml:space="preserve">Revolt: The construction of </w:t>
      </w:r>
      <w:proofErr w:type="spellStart"/>
      <w:r w:rsidRPr="00D74BE8">
        <w:t>Bansher</w:t>
      </w:r>
      <w:proofErr w:type="spellEnd"/>
      <w:r w:rsidRPr="00D74BE8">
        <w:t xml:space="preserve"> Kella (Bamboo Fort) marked open defiance against British rule.</w:t>
      </w:r>
    </w:p>
    <w:p w:rsidR="00D74BE8" w:rsidRPr="00D74BE8" w:rsidRDefault="00D74BE8" w:rsidP="00D74BE8">
      <w:r w:rsidRPr="00D74BE8">
        <w:t xml:space="preserve">War: In 1831, British forces attacked the fort, and after a fierce battle, </w:t>
      </w:r>
      <w:proofErr w:type="spellStart"/>
      <w:r w:rsidRPr="00D74BE8">
        <w:t>Titumir</w:t>
      </w:r>
      <w:proofErr w:type="spellEnd"/>
      <w:r w:rsidRPr="00D74BE8">
        <w:t xml:space="preserve"> was killed, and his followers were crushed.</w:t>
      </w:r>
    </w:p>
    <w:p w:rsidR="00D74BE8" w:rsidRPr="00D74BE8" w:rsidRDefault="00D74BE8" w:rsidP="00D74BE8">
      <w:r w:rsidRPr="00D74BE8">
        <w:t>Aftermath: Though defeated, the movement remained a symbol of resistance and influenced later peasant revolts.</w:t>
      </w:r>
    </w:p>
    <w:p w:rsidR="00D74BE8" w:rsidRPr="00D74BE8" w:rsidRDefault="00D74BE8" w:rsidP="00D74BE8">
      <w:r w:rsidRPr="00D74BE8">
        <w:t>4. Santhal Rebellion (1855–1856)</w:t>
      </w:r>
    </w:p>
    <w:p w:rsidR="00D74BE8" w:rsidRPr="00D74BE8" w:rsidRDefault="00D74BE8" w:rsidP="00D74BE8">
      <w:r w:rsidRPr="00D74BE8">
        <w:t>Oppression: Santhal tribes faced land dispossession, bonded labor, and extreme exploitation under British landlords and moneylenders (</w:t>
      </w:r>
      <w:proofErr w:type="spellStart"/>
      <w:r w:rsidRPr="00D74BE8">
        <w:t>Mahajans</w:t>
      </w:r>
      <w:proofErr w:type="spellEnd"/>
      <w:r w:rsidRPr="00D74BE8">
        <w:t>).</w:t>
      </w:r>
    </w:p>
    <w:p w:rsidR="00D74BE8" w:rsidRPr="00D74BE8" w:rsidRDefault="00D74BE8" w:rsidP="00D74BE8">
      <w:r w:rsidRPr="00D74BE8">
        <w:t>Resistance: Sidhu and Kanhu Murmu organized tribal communities to resist.</w:t>
      </w:r>
    </w:p>
    <w:p w:rsidR="00D74BE8" w:rsidRPr="00D74BE8" w:rsidRDefault="00D74BE8" w:rsidP="00D74BE8">
      <w:r w:rsidRPr="00D74BE8">
        <w:t>Protest: Santhals stopped paying taxes, refused to follow landlords' rules, and boycotted exploitative practices.</w:t>
      </w:r>
    </w:p>
    <w:p w:rsidR="00D74BE8" w:rsidRPr="00D74BE8" w:rsidRDefault="00D74BE8" w:rsidP="00D74BE8">
      <w:r w:rsidRPr="00D74BE8">
        <w:t>Mass Movement: Over 60,000 Santhals mobilized, forming an organized resistance.</w:t>
      </w:r>
    </w:p>
    <w:p w:rsidR="00D74BE8" w:rsidRPr="00D74BE8" w:rsidRDefault="00D74BE8" w:rsidP="00D74BE8">
      <w:r w:rsidRPr="00D74BE8">
        <w:t>Revolt: They attacked landlords, moneylenders, and British institutions in open defiance.</w:t>
      </w:r>
    </w:p>
    <w:p w:rsidR="00D74BE8" w:rsidRPr="00D74BE8" w:rsidRDefault="00D74BE8" w:rsidP="00D74BE8">
      <w:r w:rsidRPr="00D74BE8">
        <w:t>War: British troops crushed the rebellion with brutal force, killing thousands.</w:t>
      </w:r>
    </w:p>
    <w:p w:rsidR="00D74BE8" w:rsidRPr="00D74BE8" w:rsidRDefault="00D74BE8" w:rsidP="00D74BE8">
      <w:r w:rsidRPr="00D74BE8">
        <w:t>Aftermath: The British created Santhal Parganas to pacify the region, but oppression persisted.</w:t>
      </w:r>
    </w:p>
    <w:p w:rsidR="00D74BE8" w:rsidRPr="00D74BE8" w:rsidRDefault="00D74BE8" w:rsidP="00D74BE8">
      <w:r w:rsidRPr="00D74BE8">
        <w:t xml:space="preserve">5. Indigo Rebellion (Neel </w:t>
      </w:r>
      <w:proofErr w:type="spellStart"/>
      <w:r w:rsidRPr="00D74BE8">
        <w:t>Bidroho</w:t>
      </w:r>
      <w:proofErr w:type="spellEnd"/>
      <w:r w:rsidRPr="00D74BE8">
        <w:t>) (1859–1860)</w:t>
      </w:r>
    </w:p>
    <w:p w:rsidR="00D74BE8" w:rsidRPr="00D74BE8" w:rsidRDefault="00D74BE8" w:rsidP="00D74BE8">
      <w:r w:rsidRPr="00D74BE8">
        <w:t>Oppression: Indigo planters forced Bengali peasants into contracts that left them in perpetual debt, using violent enforcement methods.</w:t>
      </w:r>
    </w:p>
    <w:p w:rsidR="00D74BE8" w:rsidRPr="00D74BE8" w:rsidRDefault="00D74BE8" w:rsidP="00D74BE8">
      <w:r w:rsidRPr="00D74BE8">
        <w:t>Resistance: Peasants refused to cultivate indigo, supported by local leaders and intellectuals.</w:t>
      </w:r>
    </w:p>
    <w:p w:rsidR="00D74BE8" w:rsidRPr="00D74BE8" w:rsidRDefault="00D74BE8" w:rsidP="00D74BE8">
      <w:r w:rsidRPr="00D74BE8">
        <w:t>Protest: Organized refusal, legal battles, and media campaigns highlighted their plight.</w:t>
      </w:r>
    </w:p>
    <w:p w:rsidR="00D74BE8" w:rsidRPr="00D74BE8" w:rsidRDefault="00D74BE8" w:rsidP="00D74BE8">
      <w:r w:rsidRPr="00D74BE8">
        <w:t>Mass Movement: The rebellion spread across Bengal, with thousands participating in coordinated resistance.</w:t>
      </w:r>
    </w:p>
    <w:p w:rsidR="00D74BE8" w:rsidRPr="00D74BE8" w:rsidRDefault="00D74BE8" w:rsidP="00D74BE8">
      <w:r w:rsidRPr="00D74BE8">
        <w:lastRenderedPageBreak/>
        <w:t>Revolt: Peasants attacked indigo factories, landlords, and agents, burning records and resisting violently.</w:t>
      </w:r>
    </w:p>
    <w:p w:rsidR="00D74BE8" w:rsidRPr="00D74BE8" w:rsidRDefault="00D74BE8" w:rsidP="00D74BE8">
      <w:r w:rsidRPr="00D74BE8">
        <w:t>War: The British suppressed the movement using military force but avoided full-scale war due to public sympathy.</w:t>
      </w:r>
    </w:p>
    <w:p w:rsidR="00D74BE8" w:rsidRPr="00D74BE8" w:rsidRDefault="00D74BE8" w:rsidP="00D74BE8">
      <w:r w:rsidRPr="00D74BE8">
        <w:t>Aftermath: The Indigo Commission (1860) recommended ending forced indigo cultivation, marking a rare victory for peasant movements.</w:t>
      </w:r>
    </w:p>
    <w:p w:rsidR="00D74BE8" w:rsidRPr="00D74BE8" w:rsidRDefault="00D74BE8" w:rsidP="00D74BE8">
      <w:r w:rsidRPr="00D74BE8">
        <w:t>6. The First War of Independence (1857)</w:t>
      </w:r>
    </w:p>
    <w:p w:rsidR="00D74BE8" w:rsidRPr="00D74BE8" w:rsidRDefault="00D74BE8" w:rsidP="00D74BE8">
      <w:r w:rsidRPr="00D74BE8">
        <w:t xml:space="preserve">Oppression: The British implemented exploitative land revenue systems (Permanent Settlement, </w:t>
      </w:r>
      <w:proofErr w:type="spellStart"/>
      <w:r w:rsidRPr="00D74BE8">
        <w:t>Mahalwari</w:t>
      </w:r>
      <w:proofErr w:type="spellEnd"/>
      <w:r w:rsidRPr="00D74BE8">
        <w:t>), suppressed traditional rulers, and introduced social reforms offensive to Indian culture (like the introduction of the Enfield rifle cartridges rumored to be greased with cow and pig fat).</w:t>
      </w:r>
    </w:p>
    <w:p w:rsidR="00D74BE8" w:rsidRPr="00D74BE8" w:rsidRDefault="00D74BE8" w:rsidP="00D74BE8">
      <w:r w:rsidRPr="00D74BE8">
        <w:t>Resistance: Discontent simmered among sepoys, landlords, and peasants.</w:t>
      </w:r>
    </w:p>
    <w:p w:rsidR="00D74BE8" w:rsidRPr="00D74BE8" w:rsidRDefault="00D74BE8" w:rsidP="00D74BE8">
      <w:r w:rsidRPr="00D74BE8">
        <w:t>Protest: Incidents like Mangal Pandey’s revolt in Barrackpore indicated growing unrest.</w:t>
      </w:r>
    </w:p>
    <w:p w:rsidR="00D74BE8" w:rsidRPr="00D74BE8" w:rsidRDefault="00D74BE8" w:rsidP="00D74BE8">
      <w:r w:rsidRPr="00D74BE8">
        <w:t xml:space="preserve">Mass Movement: The uprising spread to major regions (Delhi, Kanpur, Lucknow, Jhansi). Local rulers (Bahadur Shah II, Nana Sahib, Rani </w:t>
      </w:r>
      <w:proofErr w:type="spellStart"/>
      <w:r w:rsidRPr="00D74BE8">
        <w:t>Lakshmibai</w:t>
      </w:r>
      <w:proofErr w:type="spellEnd"/>
      <w:r w:rsidRPr="00D74BE8">
        <w:t>) joined the cause.</w:t>
      </w:r>
    </w:p>
    <w:p w:rsidR="00D74BE8" w:rsidRPr="00D74BE8" w:rsidRDefault="00D74BE8" w:rsidP="00D74BE8">
      <w:r w:rsidRPr="00D74BE8">
        <w:t>Revolt: Cities fell into rebel hands, and parallel administrations were established.</w:t>
      </w:r>
    </w:p>
    <w:p w:rsidR="00D74BE8" w:rsidRPr="00D74BE8" w:rsidRDefault="00D74BE8" w:rsidP="00D74BE8">
      <w:r w:rsidRPr="00D74BE8">
        <w:t>War: The British launched a brutal counter-offensive, using superior military tactics to reclaim lost territory.</w:t>
      </w:r>
    </w:p>
    <w:p w:rsidR="00D74BE8" w:rsidRPr="00D74BE8" w:rsidRDefault="00D74BE8" w:rsidP="00D74BE8">
      <w:r w:rsidRPr="00D74BE8">
        <w:t>Aftermath: By 1858, the revolt was crushed. The British Crown took direct control of India, ending the East India Company’s rule. Mass executions, displacement, and economic devastation followed.</w:t>
      </w:r>
    </w:p>
    <w:p w:rsidR="0007027E" w:rsidRDefault="0007027E"/>
    <w:sectPr w:rsidR="00070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E8"/>
    <w:rsid w:val="0007027E"/>
    <w:rsid w:val="0093392D"/>
    <w:rsid w:val="0098254A"/>
    <w:rsid w:val="00A6580E"/>
    <w:rsid w:val="00A71402"/>
    <w:rsid w:val="00D7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896E"/>
  <w15:chartTrackingRefBased/>
  <w15:docId w15:val="{7BB8CE30-8E37-4F92-A529-950890AC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B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23201256</dc:creator>
  <cp:keywords/>
  <dc:description/>
  <cp:lastModifiedBy>23201256</cp:lastModifiedBy>
  <cp:revision>1</cp:revision>
  <dcterms:created xsi:type="dcterms:W3CDTF">2025-03-03T06:11:00Z</dcterms:created>
  <dcterms:modified xsi:type="dcterms:W3CDTF">2025-03-03T06:12:00Z</dcterms:modified>
</cp:coreProperties>
</file>