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Subvención</w:t>
      </w:r>
      <w:r>
        <w:t xml:space="preserve"> </w:t>
      </w:r>
      <w:r>
        <w:t xml:space="preserve">CTE</w:t>
      </w:r>
      <w:r>
        <w:t xml:space="preserve"> </w:t>
      </w:r>
      <w:r>
        <w:t xml:space="preserve">·</w:t>
      </w:r>
      <w:r>
        <w:t xml:space="preserve"> </w:t>
      </w:r>
      <w:r>
        <w:t xml:space="preserve">cartel</w:t>
      </w:r>
      <w:r>
        <w:t xml:space="preserve"> </w:t>
      </w:r>
      <w:r>
        <w:t xml:space="preserve">informativo</w:t>
      </w:r>
    </w:p>
    <w:p>
      <w:pPr>
        <w:pStyle w:val="Subtitle"/>
      </w:pPr>
      <w:r>
        <w:t xml:space="preserve">Consejería</w:t>
      </w:r>
      <w:r>
        <w:t xml:space="preserve"> </w:t>
      </w:r>
      <w:r>
        <w:t xml:space="preserve">de</w:t>
      </w:r>
      <w:r>
        <w:t xml:space="preserve"> </w:t>
      </w:r>
      <w:r>
        <w:t xml:space="preserve">Turismo</w:t>
      </w:r>
      <w:r>
        <w:t xml:space="preserve"> </w:t>
      </w:r>
      <w:r>
        <w:t xml:space="preserve">y</w:t>
      </w:r>
      <w:r>
        <w:t xml:space="preserve"> </w:t>
      </w:r>
      <w:r>
        <w:t xml:space="preserve">Empleo</w:t>
      </w:r>
    </w:p>
    <w:p>
      <w:pPr>
        <w:pStyle w:val="Author"/>
      </w:pPr>
      <w:r>
        <w:t xml:space="preserve">Eventos</w:t>
      </w:r>
      <w:r>
        <w:t xml:space="preserve"> </w:t>
      </w:r>
      <w:r>
        <w:t xml:space="preserve">Josué</w:t>
      </w:r>
      <w:r>
        <w:t xml:space="preserve"> </w:t>
      </w:r>
      <w:r>
        <w:t xml:space="preserve">Arucas</w:t>
      </w:r>
      <w:r>
        <w:t xml:space="preserve"> </w:t>
      </w:r>
      <w:r>
        <w:t xml:space="preserve">LP5,</w:t>
      </w:r>
      <w:r>
        <w:t xml:space="preserve"> </w:t>
      </w:r>
      <w:r>
        <w:t xml:space="preserve">S.L.U.</w:t>
      </w:r>
      <w:r>
        <w:t xml:space="preserve"> </w:t>
      </w:r>
      <w:r>
        <w:t xml:space="preserve">·</w:t>
      </w:r>
      <w:r>
        <w:t xml:space="preserve"> </w:t>
      </w:r>
      <w:r>
        <w:t xml:space="preserve">Portal</w:t>
      </w:r>
      <w:r>
        <w:t xml:space="preserve"> </w:t>
      </w:r>
      <w:r>
        <w:t xml:space="preserve">de</w:t>
      </w:r>
      <w:r>
        <w:t xml:space="preserve"> </w:t>
      </w:r>
      <w:r>
        <w:t xml:space="preserve">transparencia</w:t>
      </w:r>
      <w:r>
        <w:t xml:space="preserve"> </w:t>
      </w:r>
      <w:r>
        <w:t xml:space="preserve">de</w:t>
      </w:r>
      <w:r>
        <w:t xml:space="preserve"> </w:t>
      </w:r>
      <w:r>
        <w:t xml:space="preserve">Heineken</w:t>
      </w:r>
      <w:r>
        <w:t xml:space="preserve"> </w:t>
      </w:r>
      <w:r>
        <w:t xml:space="preserve">5mentarios</w:t>
      </w:r>
    </w:p>
    <w:p>
      <w:pPr>
        <w:pStyle w:val="FirstParagraph"/>
      </w:pPr>
      <w:r>
        <w:rPr>
          <w:iCs/>
          <w:i/>
        </w:rPr>
        <w:t xml:space="preserve">Versión en formato editable del documento publicado en PDF en el portal de transparencia. En caso de discrepancia, prevalece el documento original en PDF, que se reproduce al final.</w:t>
      </w:r>
    </w:p>
    <w:p>
      <w:pPr>
        <w:pStyle w:val="BodyText"/>
      </w:pPr>
      <w:r>
        <w:t xml:space="preserve">Subvenciones para financiar proyectos de la estrategia de Resiliencia Turística en Canarias, dentro del programa de actuaciones con entidades del sector privado en infraestructuras turísticas, en el marco del Plan de Recuperación, Transformación y Resiliencia, financiado por la Unión Europea «Next Generation EU».</w:t>
      </w:r>
    </w:p>
    <w:p>
      <w:pPr>
        <w:pStyle w:val="BodyText"/>
      </w:pPr>
      <w:r>
        <w:rPr>
          <w:bCs/>
          <w:b/>
        </w:rPr>
        <w:t xml:space="preserve">Establecimiento:</w:t>
      </w:r>
      <w:r>
        <w:t xml:space="preserve"> </w:t>
      </w:r>
      <w:r>
        <w:t xml:space="preserve">Heineken 5mentarios Arucas</w:t>
      </w:r>
    </w:p>
    <w:p>
      <w:pPr>
        <w:pStyle w:val="BodyText"/>
      </w:pPr>
      <w:r>
        <w:rPr>
          <w:bCs/>
          <w:b/>
        </w:rPr>
        <w:t xml:space="preserve">Proyecto:</w:t>
      </w:r>
      <w:r>
        <w:t xml:space="preserve"> </w:t>
      </w:r>
      <w:r>
        <w:t xml:space="preserve">Modernización del Pub Terraza Heineken 5mentarios</w:t>
      </w:r>
    </w:p>
    <w:p>
      <w:pPr>
        <w:pStyle w:val="BodyText"/>
      </w:pPr>
      <w:r>
        <w:rPr>
          <w:bCs/>
          <w:b/>
        </w:rPr>
        <w:t xml:space="preserve">Importe:</w:t>
      </w:r>
      <w:r>
        <w:t xml:space="preserve"> </w:t>
      </w:r>
      <w:r>
        <w:t xml:space="preserve">76.574,30 €</w:t>
      </w:r>
    </w:p>
    <w:p>
      <w:pPr>
        <w:pStyle w:val="BodyText"/>
      </w:pPr>
      <w:r>
        <w:t xml:space="preserve">Financiado por la Unión Europea · Gobierno de España · Plan de Recuperación, Transformación y Resiliencia · Gobierno de Canarias</w:t>
      </w:r>
    </w:p>
    <w:bookmarkStart w:id="23" w:name="documento-original"/>
    <w:p>
      <w:pPr>
        <w:pStyle w:val="Heading2"/>
      </w:pPr>
      <w:r>
        <w:t xml:space="preserve">Documento original</w:t>
      </w:r>
    </w:p>
    <w:p>
      <w:pPr>
        <w:pStyle w:val="CaptionedFigure"/>
      </w:pPr>
      <w:r>
        <w:drawing>
          <wp:inline>
            <wp:extent cx="5334000" cy="3771515"/>
            <wp:effectExtent b="0" l="0" r="0" t="0"/>
            <wp:docPr descr="Página 1 del documento original" title="" id="21" name="Picture"/>
            <a:graphic>
              <a:graphicData uri="http://schemas.openxmlformats.org/drawingml/2006/picture">
                <pic:pic>
                  <pic:nvPicPr>
                    <pic:cNvPr descr="p-1.jpg" id="22" name="Picture"/>
                    <pic:cNvPicPr>
                      <a:picLocks noChangeArrowheads="1" noChangeAspect="1"/>
                    </pic:cNvPicPr>
                  </pic:nvPicPr>
                  <pic:blipFill>
                    <a:blip r:embed="rId20"/>
                    <a:stretch>
                      <a:fillRect/>
                    </a:stretch>
                  </pic:blipFill>
                  <pic:spPr bwMode="auto">
                    <a:xfrm>
                      <a:off x="0" y="0"/>
                      <a:ext cx="5334000" cy="3771515"/>
                    </a:xfrm>
                    <a:prstGeom prst="rect">
                      <a:avLst/>
                    </a:prstGeom>
                    <a:noFill/>
                    <a:ln w="9525">
                      <a:noFill/>
                      <a:headEnd/>
                      <a:tailEnd/>
                    </a:ln>
                  </pic:spPr>
                </pic:pic>
              </a:graphicData>
            </a:graphic>
          </wp:inline>
        </w:drawing>
      </w:r>
    </w:p>
    <w:p>
      <w:pPr>
        <w:pStyle w:val="ImageCaption"/>
      </w:pPr>
      <w:r>
        <w:t xml:space="preserve">Página 1 del documento original</w:t>
      </w:r>
    </w:p>
    <w:bookmarkEnd w:id="23"/>
    <w:sectPr>
      <w:pgMar w:left="1020" w:right="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urier New" w:hAnsi="Courier New"/>
      <w:sz w:val="1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Subvención CTE · cartel informativo</dc:title>
  <dc:creator>Eventos Josué Arucas LP5, S.L.U. · Portal de transparencia de Heineken 5mentarios</dc:creator>
  <dc:language>es-ES</dc:language>
  <cp:keywords/>
  <dcterms:created xsi:type="dcterms:W3CDTF">2026-10-22T10:41:31Z</dcterms:created>
  <dcterms:modified xsi:type="dcterms:W3CDTF">2026-10-22T10:41:31Z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Consejería de Turismo y Empleo</vt:lpwstr>
  </property>
</Properties>
</file>