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Cuenta</w:t>
      </w:r>
      <w:r>
        <w:t xml:space="preserve"> </w:t>
      </w:r>
      <w:r>
        <w:t xml:space="preserve">de</w:t>
      </w:r>
      <w:r>
        <w:t xml:space="preserve"> </w:t>
      </w:r>
      <w:r>
        <w:t xml:space="preserve">pérdidas</w:t>
      </w:r>
      <w:r>
        <w:t xml:space="preserve"> </w:t>
      </w:r>
      <w:r>
        <w:t xml:space="preserve">y</w:t>
      </w:r>
      <w:r>
        <w:t xml:space="preserve"> </w:t>
      </w:r>
      <w:r>
        <w:t xml:space="preserve">ganancias</w:t>
      </w:r>
      <w:r>
        <w:t xml:space="preserve"> </w:t>
      </w:r>
      <w:r>
        <w:t xml:space="preserve">provisional</w:t>
      </w:r>
    </w:p>
    <w:p>
      <w:pPr>
        <w:pStyle w:val="Subtitle"/>
      </w:pPr>
      <w:r>
        <w:t xml:space="preserve">Periodo</w:t>
      </w:r>
      <w:r>
        <w:t xml:space="preserve"> </w:t>
      </w:r>
      <w:r>
        <w:t xml:space="preserve">de</w:t>
      </w:r>
      <w:r>
        <w:t xml:space="preserve"> </w:t>
      </w:r>
      <w:r>
        <w:t xml:space="preserve">enero</w:t>
      </w:r>
      <w:r>
        <w:t xml:space="preserve"> </w:t>
      </w:r>
      <w:r>
        <w:t xml:space="preserve">a</w:t>
      </w:r>
      <w:r>
        <w:t xml:space="preserve"> </w:t>
      </w:r>
      <w:r>
        <w:t xml:space="preserve">junio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listado</w:t>
      </w:r>
      <w:r>
        <w:t xml:space="preserve"> </w:t>
      </w:r>
      <w:r>
        <w:t xml:space="preserve">a</w:t>
      </w:r>
      <w:r>
        <w:t xml:space="preserve"> </w:t>
      </w:r>
      <w:r>
        <w:t xml:space="preserve">30/07/2026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p>
      <w:pPr>
        <w:pStyle w:val="SourceCode"/>
      </w:pPr>
      <w:r>
        <w:rPr>
          <w:rStyle w:val="VerbatimChar"/>
        </w:rPr>
        <w:t xml:space="preserve"> Cuenta de Pérdidas y Ganancias</w:t>
      </w:r>
      <w:r>
        <w:br/>
      </w:r>
      <w:r>
        <w:rPr>
          <w:rStyle w:val="VerbatimChar"/>
        </w:rPr>
        <w:t xml:space="preserve">    Empresa     00220 - EVENTOS JOSUE ARUCAS LP5 S.L.U       Página                    1</w:t>
      </w:r>
      <w:r>
        <w:br/>
      </w:r>
      <w:r>
        <w:rPr>
          <w:rStyle w:val="VerbatimChar"/>
        </w:rPr>
        <w:t xml:space="preserve">                                                         Fecha listado        30/07/2026</w:t>
      </w:r>
      <w:r>
        <w:br/>
      </w:r>
      <w:r>
        <w:rPr>
          <w:rStyle w:val="VerbatimChar"/>
        </w:rPr>
        <w:t xml:space="preserve">Observaciones                                                Período     De Enero a Junio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2026</w:t>
      </w:r>
      <w:r>
        <w:br/>
      </w:r>
      <w:r>
        <w:br/>
      </w:r>
      <w:r>
        <w:rPr>
          <w:rStyle w:val="VerbatimChar"/>
        </w:rPr>
        <w:t xml:space="preserve">      A) OPERACIONES CONTINUADAS</w:t>
      </w:r>
      <w:r>
        <w:br/>
      </w:r>
      <w:r>
        <w:br/>
      </w:r>
      <w:r>
        <w:rPr>
          <w:rStyle w:val="VerbatimChar"/>
        </w:rPr>
        <w:t xml:space="preserve">       1. Importe neto de la cifra de negocios           732.452,37</w:t>
      </w:r>
      <w:r>
        <w:br/>
      </w:r>
      <w:r>
        <w:rPr>
          <w:rStyle w:val="VerbatimChar"/>
        </w:rPr>
        <w:t xml:space="preserve">         a) Ventas                                       732.452,37</w:t>
      </w:r>
      <w:r>
        <w:br/>
      </w:r>
      <w:r>
        <w:br/>
      </w:r>
      <w:r>
        <w:rPr>
          <w:rStyle w:val="VerbatimChar"/>
        </w:rPr>
        <w:t xml:space="preserve">       4. Aprovisionamientos                             -294.580,42</w:t>
      </w:r>
      <w:r>
        <w:br/>
      </w:r>
      <w:r>
        <w:rPr>
          <w:rStyle w:val="VerbatimChar"/>
        </w:rPr>
        <w:t xml:space="preserve">         a) Consumo de mercaderias                       -294.580,42</w:t>
      </w:r>
      <w:r>
        <w:br/>
      </w:r>
      <w:r>
        <w:br/>
      </w:r>
      <w:r>
        <w:rPr>
          <w:rStyle w:val="VerbatimChar"/>
        </w:rPr>
        <w:t xml:space="preserve">       5. Otros ingresos de explotación                   76.574,30</w:t>
      </w:r>
      <w:r>
        <w:br/>
      </w:r>
      <w:r>
        <w:rPr>
          <w:rStyle w:val="VerbatimChar"/>
        </w:rPr>
        <w:t xml:space="preserve">         b) Subvenciones de explotación incorp. al res    76.574,30</w:t>
      </w:r>
      <w:r>
        <w:br/>
      </w:r>
      <w:r>
        <w:br/>
      </w:r>
      <w:r>
        <w:rPr>
          <w:rStyle w:val="VerbatimChar"/>
        </w:rPr>
        <w:t xml:space="preserve">       6. Gastos de personal                             -205.934,58</w:t>
      </w:r>
      <w:r>
        <w:br/>
      </w:r>
      <w:r>
        <w:rPr>
          <w:rStyle w:val="VerbatimChar"/>
        </w:rPr>
        <w:t xml:space="preserve">         a) Sueldos, salarios y auxiliares               -167.356,59</w:t>
      </w:r>
      <w:r>
        <w:br/>
      </w:r>
      <w:r>
        <w:rPr>
          <w:rStyle w:val="VerbatimChar"/>
        </w:rPr>
        <w:t xml:space="preserve">         b) Cargas sociales                               -38.577,99</w:t>
      </w:r>
      <w:r>
        <w:br/>
      </w:r>
      <w:r>
        <w:br/>
      </w:r>
      <w:r>
        <w:rPr>
          <w:rStyle w:val="VerbatimChar"/>
        </w:rPr>
        <w:t xml:space="preserve">       7. Otros gastos de explotación                    -137.511,72</w:t>
      </w:r>
      <w:r>
        <w:br/>
      </w:r>
      <w:r>
        <w:rPr>
          <w:rStyle w:val="VerbatimChar"/>
        </w:rPr>
        <w:t xml:space="preserve">         a) Servicios exteriores                         -136.164,38</w:t>
      </w:r>
      <w:r>
        <w:br/>
      </w:r>
      <w:r>
        <w:rPr>
          <w:rStyle w:val="VerbatimChar"/>
        </w:rPr>
        <w:t xml:space="preserve">         b) Tributos                                       -1.347,34</w:t>
      </w:r>
      <w:r>
        <w:br/>
      </w:r>
      <w:r>
        <w:br/>
      </w:r>
      <w:r>
        <w:rPr>
          <w:rStyle w:val="VerbatimChar"/>
        </w:rPr>
        <w:t xml:space="preserve">      13. Otros Resultados                                  -119,41</w:t>
      </w:r>
      <w:r>
        <w:br/>
      </w:r>
      <w:r>
        <w:br/>
      </w:r>
      <w:r>
        <w:rPr>
          <w:rStyle w:val="VerbatimChar"/>
        </w:rPr>
        <w:t xml:space="preserve">      A.1) RESULTADOS DE EXPLOTACIÓN                     170.880,54</w:t>
      </w:r>
      <w:r>
        <w:br/>
      </w:r>
      <w:r>
        <w:br/>
      </w:r>
      <w:r>
        <w:rPr>
          <w:rStyle w:val="VerbatimChar"/>
        </w:rPr>
        <w:t xml:space="preserve">      A.3) RESULTADO ANTES DE IMPUESTOS                  170.880,54</w:t>
      </w:r>
      <w:r>
        <w:br/>
      </w:r>
      <w:r>
        <w:br/>
      </w:r>
      <w:r>
        <w:rPr>
          <w:rStyle w:val="VerbatimChar"/>
        </w:rPr>
        <w:t xml:space="preserve">      A.4) RESUL. DEL EJERC. PROC. DE OPERAC. CONTIN.    170.880,54</w:t>
      </w:r>
      <w:r>
        <w:br/>
      </w:r>
      <w:r>
        <w:br/>
      </w:r>
      <w:r>
        <w:rPr>
          <w:rStyle w:val="VerbatimChar"/>
        </w:rPr>
        <w:t xml:space="preserve">      B) OPERACIONES INTERRUMPIDAS</w:t>
      </w:r>
      <w:r>
        <w:br/>
      </w:r>
      <w:r>
        <w:br/>
      </w:r>
      <w:r>
        <w:rPr>
          <w:rStyle w:val="VerbatimChar"/>
        </w:rPr>
        <w:t xml:space="preserve">      A.5) RESULTADO DEL EJERCICIO                       170.880,54</w:t>
      </w:r>
    </w:p>
    <w:bookmarkStart w:id="23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1" name="Picture"/>
            <a:graphic>
              <a:graphicData uri="http://schemas.openxmlformats.org/drawingml/2006/picture">
                <pic:pic>
                  <pic:nvPicPr>
                    <pic:cNvPr descr="p-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bookmarkEnd w:id="23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 de pérdidas y ganancias provisional</dc:title>
  <dc:creator>Eventos Josué Arucas LP5, S.L.U. · Portal de transparencia de Heineken 5mentarios</dc:creator>
  <dc:language>es-ES</dc:language>
  <cp:keywords/>
  <dcterms:created xsi:type="dcterms:W3CDTF">2026-10-22T10:41:21Z</dcterms:created>
  <dcterms:modified xsi:type="dcterms:W3CDTF">2026-10-22T10:41:21Z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Periodo de enero a junio de 2026 · listado a 30/07/2026</vt:lpwstr>
  </property>
</Properties>
</file>