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12B0" w14:textId="3DC77E7C" w:rsidR="00692F62" w:rsidRDefault="00CD4AC9">
      <w:r>
        <w:t xml:space="preserve">Out of this data, I see that males purchase considerably more than females, purchasing 83% compared to the 14% for females.  </w:t>
      </w:r>
      <w:proofErr w:type="gramStart"/>
      <w:r>
        <w:t>It’s</w:t>
      </w:r>
      <w:proofErr w:type="gramEnd"/>
      <w:r>
        <w:t xml:space="preserve"> target age group is 20-24 year </w:t>
      </w:r>
      <w:proofErr w:type="spellStart"/>
      <w:r>
        <w:t>olds</w:t>
      </w:r>
      <w:proofErr w:type="spellEnd"/>
      <w:r>
        <w:t xml:space="preserve">, where percentage of players peaks at 47%.  Final Critic is the most popular and profitable item available.  </w:t>
      </w:r>
    </w:p>
    <w:sectPr w:rsidR="0069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C9"/>
    <w:rsid w:val="00692F62"/>
    <w:rsid w:val="00C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96E6"/>
  <w15:chartTrackingRefBased/>
  <w15:docId w15:val="{41AD9B53-8720-478E-BB9A-A36283B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1</cp:revision>
  <dcterms:created xsi:type="dcterms:W3CDTF">2020-12-01T19:24:00Z</dcterms:created>
  <dcterms:modified xsi:type="dcterms:W3CDTF">2020-12-01T19:31:00Z</dcterms:modified>
</cp:coreProperties>
</file>