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25A6" w14:textId="77777777" w:rsidR="0014390C" w:rsidRPr="0014390C" w:rsidRDefault="0014390C" w:rsidP="0014390C">
      <w:pPr>
        <w:spacing w:before="100" w:beforeAutospacing="1" w:after="0" w:line="240" w:lineRule="auto"/>
        <w:jc w:val="left"/>
        <w:outlineLvl w:val="0"/>
        <w:rPr>
          <w:rFonts w:eastAsia="Times New Roman" w:cs="Times New Roman"/>
          <w:b/>
          <w:bCs/>
          <w:color w:val="1F1F1F"/>
          <w:kern w:val="36"/>
          <w:sz w:val="48"/>
          <w:szCs w:val="48"/>
        </w:rPr>
      </w:pPr>
      <w:r w:rsidRPr="0014390C">
        <w:rPr>
          <w:rFonts w:eastAsia="Times New Roman" w:cs="Times New Roman"/>
          <w:b/>
          <w:bCs/>
          <w:color w:val="1F1F1F"/>
          <w:kern w:val="36"/>
          <w:sz w:val="48"/>
          <w:szCs w:val="48"/>
        </w:rPr>
        <w:t>Service-Oriented Architecture (SOA) &amp; Web Services: Comprehensive Lecture Notes</w:t>
      </w:r>
    </w:p>
    <w:p w14:paraId="6A2B08E6"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1. Introduction &amp; Roots of SOA</w:t>
      </w:r>
    </w:p>
    <w:p w14:paraId="10015738"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Roots of SOA</w:t>
      </w:r>
    </w:p>
    <w:p w14:paraId="1E7BB5E5"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Service-Oriented Architecture (SOA) did not emerge overnight. It is the evolutionary climax of decades of software engineering paradigms aimed at solving the pains of monolithic, tightly coupled systems.</w:t>
      </w:r>
    </w:p>
    <w:p w14:paraId="0AFDCEA9"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[Monolithic Applications] </w:t>
      </w:r>
    </w:p>
    <w:p w14:paraId="3D8FBB8E" w14:textId="34021568" w:rsidR="0014390C" w:rsidRPr="0014390C" w:rsidRDefault="0014390C" w:rsidP="0014390C">
      <w:pPr>
        <w:numPr>
          <w:ilvl w:val="0"/>
          <w:numId w:val="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FFFFFF"/>
          <w:sz w:val="21"/>
          <w:szCs w:val="21"/>
          <w:bdr w:val="none" w:sz="0" w:space="0" w:color="auto" w:frame="1"/>
        </w:rPr>
        <w:drawing>
          <wp:inline distT="0" distB="0" distL="0" distR="0" wp14:anchorId="4EFC0DB3" wp14:editId="4FAD0A1D">
            <wp:extent cx="5486400" cy="261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616200"/>
                    </a:xfrm>
                    <a:prstGeom prst="rect">
                      <a:avLst/>
                    </a:prstGeom>
                  </pic:spPr>
                </pic:pic>
              </a:graphicData>
            </a:graphic>
          </wp:inline>
        </w:drawing>
      </w:r>
      <w:r w:rsidRPr="0014390C">
        <w:rPr>
          <w:rFonts w:eastAsia="Times New Roman" w:cs="Times New Roman"/>
          <w:b/>
          <w:bCs/>
          <w:color w:val="1F1F1F"/>
          <w:szCs w:val="24"/>
          <w:bdr w:val="none" w:sz="0" w:space="0" w:color="auto" w:frame="1"/>
        </w:rPr>
        <w:t>Monolithic Eras:</w:t>
      </w:r>
      <w:r w:rsidRPr="0014390C">
        <w:rPr>
          <w:rFonts w:eastAsia="Times New Roman" w:cs="Times New Roman"/>
          <w:color w:val="1F1F1F"/>
          <w:szCs w:val="24"/>
        </w:rPr>
        <w:t xml:space="preserve"> Early software packed UI, business logic, and database access into a single binary. Scaling or changing a single rule required redeploying the entire system.</w:t>
      </w:r>
    </w:p>
    <w:p w14:paraId="4E1B1AD7" w14:textId="77777777" w:rsidR="0014390C" w:rsidRPr="0014390C" w:rsidRDefault="0014390C" w:rsidP="0014390C">
      <w:pPr>
        <w:numPr>
          <w:ilvl w:val="0"/>
          <w:numId w:val="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Object-Oriented Programming (OOP):</w:t>
      </w:r>
      <w:r w:rsidRPr="0014390C">
        <w:rPr>
          <w:rFonts w:eastAsia="Times New Roman" w:cs="Times New Roman"/>
          <w:color w:val="1F1F1F"/>
          <w:szCs w:val="24"/>
        </w:rPr>
        <w:t xml:space="preserve"> Introduced reuse via encapsulation and inheritance, but objects remained tightly coupled within the same memory space or runtime environment.</w:t>
      </w:r>
    </w:p>
    <w:p w14:paraId="00E1854C" w14:textId="77777777" w:rsidR="0014390C" w:rsidRPr="0014390C" w:rsidRDefault="0014390C" w:rsidP="0014390C">
      <w:pPr>
        <w:numPr>
          <w:ilvl w:val="0"/>
          <w:numId w:val="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Component-Based Development (CBD):</w:t>
      </w:r>
      <w:r w:rsidRPr="0014390C">
        <w:rPr>
          <w:rFonts w:eastAsia="Times New Roman" w:cs="Times New Roman"/>
          <w:color w:val="1F1F1F"/>
          <w:szCs w:val="24"/>
        </w:rPr>
        <w:t xml:space="preserve"> Technologies like COM, DCOM, and EJB allowed distributed binaries. However, they depended on vendor-specific protocols (e.g., RPC, RMI), making cross-platform integration a nightmare.</w:t>
      </w:r>
    </w:p>
    <w:p w14:paraId="66C36A42" w14:textId="77777777" w:rsidR="0014390C" w:rsidRPr="0014390C" w:rsidRDefault="0014390C" w:rsidP="0014390C">
      <w:pPr>
        <w:numPr>
          <w:ilvl w:val="0"/>
          <w:numId w:val="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Enterprise Application Integration (EAI):</w:t>
      </w:r>
      <w:r w:rsidRPr="0014390C">
        <w:rPr>
          <w:rFonts w:eastAsia="Times New Roman" w:cs="Times New Roman"/>
          <w:color w:val="1F1F1F"/>
          <w:szCs w:val="24"/>
        </w:rPr>
        <w:t xml:space="preserve"> Attempted to bridge disparate systems using centralized message brokers or "buses." While it connected systems, it often resulted in messy, fragile "spaghetti" integrations.</w:t>
      </w:r>
    </w:p>
    <w:p w14:paraId="71D041E9" w14:textId="77777777" w:rsidR="0014390C" w:rsidRPr="0014390C" w:rsidRDefault="0014390C" w:rsidP="0014390C">
      <w:pPr>
        <w:numPr>
          <w:ilvl w:val="0"/>
          <w:numId w:val="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The SOA Breakthrough:</w:t>
      </w:r>
      <w:r w:rsidRPr="0014390C">
        <w:rPr>
          <w:rFonts w:eastAsia="Times New Roman" w:cs="Times New Roman"/>
          <w:color w:val="1F1F1F"/>
          <w:szCs w:val="24"/>
        </w:rPr>
        <w:t xml:space="preserve"> SOA shifted the focus from </w:t>
      </w:r>
      <w:r w:rsidRPr="0014390C">
        <w:rPr>
          <w:rFonts w:eastAsia="Times New Roman" w:cs="Times New Roman"/>
          <w:i/>
          <w:iCs/>
          <w:color w:val="1F1F1F"/>
          <w:szCs w:val="24"/>
          <w:bdr w:val="none" w:sz="0" w:space="0" w:color="auto" w:frame="1"/>
        </w:rPr>
        <w:t>how applications are built</w:t>
      </w:r>
      <w:r w:rsidRPr="0014390C">
        <w:rPr>
          <w:rFonts w:eastAsia="Times New Roman" w:cs="Times New Roman"/>
          <w:color w:val="1F1F1F"/>
          <w:szCs w:val="24"/>
        </w:rPr>
        <w:t xml:space="preserve"> to </w:t>
      </w:r>
      <w:r w:rsidRPr="0014390C">
        <w:rPr>
          <w:rFonts w:eastAsia="Times New Roman" w:cs="Times New Roman"/>
          <w:i/>
          <w:iCs/>
          <w:color w:val="1F1F1F"/>
          <w:szCs w:val="24"/>
          <w:bdr w:val="none" w:sz="0" w:space="0" w:color="auto" w:frame="1"/>
        </w:rPr>
        <w:t>how applications talk to one another</w:t>
      </w:r>
      <w:r w:rsidRPr="0014390C">
        <w:rPr>
          <w:rFonts w:eastAsia="Times New Roman" w:cs="Times New Roman"/>
          <w:color w:val="1F1F1F"/>
          <w:szCs w:val="24"/>
        </w:rPr>
        <w:t>, leveraging platform-agnostic protocols (like HTTP and XML) to achieve true interoperability.</w:t>
      </w:r>
    </w:p>
    <w:p w14:paraId="5D7D8E70"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lastRenderedPageBreak/>
        <w:t>2. Characteristics &amp; Anatomy of SOA</w:t>
      </w:r>
    </w:p>
    <w:p w14:paraId="34CE5633"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Characteristics of SOA</w:t>
      </w:r>
    </w:p>
    <w:p w14:paraId="6ACDB180"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A true SOA ecosystem exhibits several definitive traits:</w:t>
      </w:r>
    </w:p>
    <w:p w14:paraId="701F6692"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Loose Coupling:</w:t>
      </w:r>
      <w:r w:rsidRPr="0014390C">
        <w:rPr>
          <w:rFonts w:eastAsia="Times New Roman" w:cs="Times New Roman"/>
          <w:color w:val="1F1F1F"/>
          <w:szCs w:val="24"/>
        </w:rPr>
        <w:t xml:space="preserve"> Services maintain a relationship that minimizes dependencies. They only require knowledge of each other’s technical contracts, not internal implementations.</w:t>
      </w:r>
    </w:p>
    <w:p w14:paraId="7FAEDE9B"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Contract:</w:t>
      </w:r>
      <w:r w:rsidRPr="0014390C">
        <w:rPr>
          <w:rFonts w:eastAsia="Times New Roman" w:cs="Times New Roman"/>
          <w:color w:val="1F1F1F"/>
          <w:szCs w:val="24"/>
        </w:rPr>
        <w:t xml:space="preserve"> Services adhere to a communications agreement (the interface), which defines operations, input/output parameters, and data types.</w:t>
      </w:r>
    </w:p>
    <w:p w14:paraId="729ECBFA"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Abstraction:</w:t>
      </w:r>
      <w:r w:rsidRPr="0014390C">
        <w:rPr>
          <w:rFonts w:eastAsia="Times New Roman" w:cs="Times New Roman"/>
          <w:color w:val="1F1F1F"/>
          <w:szCs w:val="24"/>
        </w:rPr>
        <w:t xml:space="preserve"> Beyond what is described in the service contract, the underlying logic is completely hidden from the outside world.</w:t>
      </w:r>
    </w:p>
    <w:p w14:paraId="510436C5"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Reusability:</w:t>
      </w:r>
      <w:r w:rsidRPr="0014390C">
        <w:rPr>
          <w:rFonts w:eastAsia="Times New Roman" w:cs="Times New Roman"/>
          <w:color w:val="1F1F1F"/>
          <w:szCs w:val="24"/>
        </w:rPr>
        <w:t xml:space="preserve"> Logic is divided into services with the intent of maximizing reuse across multiple business processes.</w:t>
      </w:r>
    </w:p>
    <w:p w14:paraId="29B614A3"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Autonomy:</w:t>
      </w:r>
      <w:r w:rsidRPr="0014390C">
        <w:rPr>
          <w:rFonts w:eastAsia="Times New Roman" w:cs="Times New Roman"/>
          <w:color w:val="1F1F1F"/>
          <w:szCs w:val="24"/>
        </w:rPr>
        <w:t xml:space="preserve"> Services exercise a high degree of control over their underlying runtime environments and databases.</w:t>
      </w:r>
    </w:p>
    <w:p w14:paraId="4942685D"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Statelessness:</w:t>
      </w:r>
      <w:r w:rsidRPr="0014390C">
        <w:rPr>
          <w:rFonts w:eastAsia="Times New Roman" w:cs="Times New Roman"/>
          <w:color w:val="1F1F1F"/>
          <w:szCs w:val="24"/>
        </w:rPr>
        <w:t xml:space="preserve"> Services minimize the consumption of resources by remaining stateless; they handle each request as an independent transaction.</w:t>
      </w:r>
    </w:p>
    <w:p w14:paraId="13AA85A4"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Discoverability:</w:t>
      </w:r>
      <w:r w:rsidRPr="0014390C">
        <w:rPr>
          <w:rFonts w:eastAsia="Times New Roman" w:cs="Times New Roman"/>
          <w:color w:val="1F1F1F"/>
          <w:szCs w:val="24"/>
        </w:rPr>
        <w:t xml:space="preserve"> Services are supplemented with metadata that allows them to be effectively discovered via registries.</w:t>
      </w:r>
    </w:p>
    <w:p w14:paraId="0FD58D7E" w14:textId="77777777" w:rsidR="0014390C" w:rsidRPr="0014390C" w:rsidRDefault="0014390C" w:rsidP="0014390C">
      <w:pPr>
        <w:numPr>
          <w:ilvl w:val="0"/>
          <w:numId w:val="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Composability:</w:t>
      </w:r>
      <w:r w:rsidRPr="0014390C">
        <w:rPr>
          <w:rFonts w:eastAsia="Times New Roman" w:cs="Times New Roman"/>
          <w:color w:val="1F1F1F"/>
          <w:szCs w:val="24"/>
        </w:rPr>
        <w:t xml:space="preserve"> Collections of services can be coordinated and assembled to form composite services or orchestrate complex business flows.</w:t>
      </w:r>
    </w:p>
    <w:p w14:paraId="0EA1D4FF"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Anatomy of SOA &amp; Component Interrelation</w:t>
      </w:r>
    </w:p>
    <w:p w14:paraId="7174F348"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The physical anatomy of an SOA environment relies on a structural dynamic between three core components, often referred to as the </w:t>
      </w:r>
      <w:r w:rsidRPr="0014390C">
        <w:rPr>
          <w:rFonts w:eastAsia="Times New Roman" w:cs="Times New Roman"/>
          <w:b/>
          <w:bCs/>
          <w:color w:val="1F1F1F"/>
          <w:szCs w:val="24"/>
          <w:bdr w:val="none" w:sz="0" w:space="0" w:color="auto" w:frame="1"/>
        </w:rPr>
        <w:t>SOA Triangle</w:t>
      </w:r>
      <w:r w:rsidRPr="0014390C">
        <w:rPr>
          <w:rFonts w:eastAsia="Times New Roman" w:cs="Times New Roman"/>
          <w:color w:val="1F1F1F"/>
          <w:szCs w:val="24"/>
        </w:rPr>
        <w:t>:</w:t>
      </w:r>
    </w:p>
    <w:p w14:paraId="2EA5F749" w14:textId="77777777" w:rsidR="0014390C" w:rsidRPr="0014390C" w:rsidRDefault="0014390C" w:rsidP="0014390C">
      <w:pPr>
        <w:numPr>
          <w:ilvl w:val="0"/>
          <w:numId w:val="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Provider:</w:t>
      </w:r>
      <w:r w:rsidRPr="0014390C">
        <w:rPr>
          <w:rFonts w:eastAsia="Times New Roman" w:cs="Times New Roman"/>
          <w:color w:val="1F1F1F"/>
          <w:szCs w:val="24"/>
        </w:rPr>
        <w:t xml:space="preserve"> The entity that creates, hosts, and maintains the service. It publishes technical contracts to a registry.</w:t>
      </w:r>
    </w:p>
    <w:p w14:paraId="300C752D" w14:textId="77777777" w:rsidR="0014390C" w:rsidRPr="0014390C" w:rsidRDefault="0014390C" w:rsidP="0014390C">
      <w:pPr>
        <w:numPr>
          <w:ilvl w:val="0"/>
          <w:numId w:val="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Requestor (Consumer):</w:t>
      </w:r>
      <w:r w:rsidRPr="0014390C">
        <w:rPr>
          <w:rFonts w:eastAsia="Times New Roman" w:cs="Times New Roman"/>
          <w:color w:val="1F1F1F"/>
          <w:szCs w:val="24"/>
        </w:rPr>
        <w:t xml:space="preserve"> The client application that needs a specific business capability. It searches the registry to find a service, binds to it, and executes it.</w:t>
      </w:r>
    </w:p>
    <w:p w14:paraId="68F80807" w14:textId="77777777" w:rsidR="0014390C" w:rsidRPr="0014390C" w:rsidRDefault="0014390C" w:rsidP="0014390C">
      <w:pPr>
        <w:numPr>
          <w:ilvl w:val="0"/>
          <w:numId w:val="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Registry:</w:t>
      </w:r>
      <w:r w:rsidRPr="0014390C">
        <w:rPr>
          <w:rFonts w:eastAsia="Times New Roman" w:cs="Times New Roman"/>
          <w:color w:val="1F1F1F"/>
          <w:szCs w:val="24"/>
        </w:rPr>
        <w:t xml:space="preserve"> A centralized directory containing service descriptions and endpoints where providers publish and consumers discover services.</w:t>
      </w:r>
    </w:p>
    <w:p w14:paraId="0E58D5BA"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w:t>
      </w:r>
    </w:p>
    <w:p w14:paraId="010C0A9B"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    Service Registry    │</w:t>
      </w:r>
    </w:p>
    <w:p w14:paraId="703F3C8A" w14:textId="2206AEE3"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ascii="Courier New" w:eastAsia="Times New Roman" w:hAnsi="Courier New" w:cs="Courier New"/>
          <w:color w:val="FFFFFF"/>
          <w:sz w:val="21"/>
          <w:szCs w:val="21"/>
          <w:bdr w:val="none" w:sz="0" w:space="0" w:color="auto" w:frame="1"/>
        </w:rPr>
        <w:lastRenderedPageBreak/>
        <w:drawing>
          <wp:inline distT="0" distB="0" distL="0" distR="0" wp14:anchorId="757009E3" wp14:editId="663837FB">
            <wp:extent cx="4134427" cy="2343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4427" cy="2343477"/>
                    </a:xfrm>
                    <a:prstGeom prst="rect">
                      <a:avLst/>
                    </a:prstGeom>
                  </pic:spPr>
                </pic:pic>
              </a:graphicData>
            </a:graphic>
          </wp:inline>
        </w:drawing>
      </w:r>
      <w:r w:rsidRPr="0014390C">
        <w:rPr>
          <w:rFonts w:eastAsia="Times New Roman" w:cs="Times New Roman"/>
          <w:b/>
          <w:bCs/>
          <w:color w:val="1F1F1F"/>
          <w:sz w:val="36"/>
          <w:szCs w:val="36"/>
        </w:rPr>
        <w:t>3. Comparing Architectures</w:t>
      </w:r>
    </w:p>
    <w:tbl>
      <w:tblPr>
        <w:tblStyle w:val="TableGridLight"/>
        <w:tblW w:w="0" w:type="auto"/>
        <w:tblLook w:val="04A0" w:firstRow="1" w:lastRow="0" w:firstColumn="1" w:lastColumn="0" w:noHBand="0" w:noVBand="1"/>
      </w:tblPr>
      <w:tblGrid>
        <w:gridCol w:w="1400"/>
        <w:gridCol w:w="2372"/>
        <w:gridCol w:w="2374"/>
        <w:gridCol w:w="2484"/>
      </w:tblGrid>
      <w:tr w:rsidR="0014390C" w:rsidRPr="0014390C" w14:paraId="5B73337B" w14:textId="77777777" w:rsidTr="0014390C">
        <w:tc>
          <w:tcPr>
            <w:tcW w:w="0" w:type="auto"/>
            <w:hideMark/>
          </w:tcPr>
          <w:p w14:paraId="45026714"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Feature</w:t>
            </w:r>
          </w:p>
        </w:tc>
        <w:tc>
          <w:tcPr>
            <w:tcW w:w="0" w:type="auto"/>
            <w:hideMark/>
          </w:tcPr>
          <w:p w14:paraId="0839484E"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Client-Server Architecture</w:t>
            </w:r>
          </w:p>
        </w:tc>
        <w:tc>
          <w:tcPr>
            <w:tcW w:w="0" w:type="auto"/>
            <w:hideMark/>
          </w:tcPr>
          <w:p w14:paraId="18978A3E"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Distributed Internet Architecture</w:t>
            </w:r>
          </w:p>
        </w:tc>
        <w:tc>
          <w:tcPr>
            <w:tcW w:w="0" w:type="auto"/>
            <w:hideMark/>
          </w:tcPr>
          <w:p w14:paraId="089F1EF4"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Service-Oriented Architecture (SOA)</w:t>
            </w:r>
          </w:p>
        </w:tc>
      </w:tr>
      <w:tr w:rsidR="0014390C" w:rsidRPr="0014390C" w14:paraId="0EC779DE" w14:textId="77777777" w:rsidTr="0014390C">
        <w:tc>
          <w:tcPr>
            <w:tcW w:w="0" w:type="auto"/>
            <w:hideMark/>
          </w:tcPr>
          <w:p w14:paraId="6D8AE267"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Coupling</w:t>
            </w:r>
          </w:p>
        </w:tc>
        <w:tc>
          <w:tcPr>
            <w:tcW w:w="0" w:type="auto"/>
            <w:hideMark/>
          </w:tcPr>
          <w:p w14:paraId="041C78C4"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Very Tight (Direct physical or logical connection).</w:t>
            </w:r>
          </w:p>
        </w:tc>
        <w:tc>
          <w:tcPr>
            <w:tcW w:w="0" w:type="auto"/>
            <w:hideMark/>
          </w:tcPr>
          <w:p w14:paraId="5351A7AE"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Medium (Tied to specific web tiers/runtimes).</w:t>
            </w:r>
          </w:p>
        </w:tc>
        <w:tc>
          <w:tcPr>
            <w:tcW w:w="0" w:type="auto"/>
            <w:hideMark/>
          </w:tcPr>
          <w:p w14:paraId="7E9AAC0D"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Loose (Tied only to abstract, standardized contracts).</w:t>
            </w:r>
          </w:p>
        </w:tc>
      </w:tr>
      <w:tr w:rsidR="0014390C" w:rsidRPr="0014390C" w14:paraId="647F91FE" w14:textId="77777777" w:rsidTr="0014390C">
        <w:tc>
          <w:tcPr>
            <w:tcW w:w="0" w:type="auto"/>
            <w:hideMark/>
          </w:tcPr>
          <w:p w14:paraId="159AF8F7"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Protocol</w:t>
            </w:r>
          </w:p>
        </w:tc>
        <w:tc>
          <w:tcPr>
            <w:tcW w:w="0" w:type="auto"/>
            <w:hideMark/>
          </w:tcPr>
          <w:p w14:paraId="754DE1DC"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Proprietary/OS-specific (e.g., SQL Net, NetBIOS).</w:t>
            </w:r>
          </w:p>
        </w:tc>
        <w:tc>
          <w:tcPr>
            <w:tcW w:w="0" w:type="auto"/>
            <w:hideMark/>
          </w:tcPr>
          <w:p w14:paraId="47DEB5B9"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Web-based but often platform-tied (.NET Remoting, EJB/RMI).</w:t>
            </w:r>
          </w:p>
        </w:tc>
        <w:tc>
          <w:tcPr>
            <w:tcW w:w="0" w:type="auto"/>
            <w:hideMark/>
          </w:tcPr>
          <w:p w14:paraId="45EE5D56"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Purely standard, vendor-agnostic protocols (HTTP, SOAP, JSON).</w:t>
            </w:r>
          </w:p>
        </w:tc>
      </w:tr>
      <w:tr w:rsidR="0014390C" w:rsidRPr="0014390C" w14:paraId="7CAC10B7" w14:textId="77777777" w:rsidTr="0014390C">
        <w:tc>
          <w:tcPr>
            <w:tcW w:w="0" w:type="auto"/>
            <w:hideMark/>
          </w:tcPr>
          <w:p w14:paraId="0D10B0BE"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Data Format</w:t>
            </w:r>
          </w:p>
        </w:tc>
        <w:tc>
          <w:tcPr>
            <w:tcW w:w="0" w:type="auto"/>
            <w:hideMark/>
          </w:tcPr>
          <w:p w14:paraId="545918FA"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Binary or proprietary data streams.</w:t>
            </w:r>
          </w:p>
        </w:tc>
        <w:tc>
          <w:tcPr>
            <w:tcW w:w="0" w:type="auto"/>
            <w:hideMark/>
          </w:tcPr>
          <w:p w14:paraId="7920123F"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HTML (for display) or serialization formats.</w:t>
            </w:r>
          </w:p>
        </w:tc>
        <w:tc>
          <w:tcPr>
            <w:tcW w:w="0" w:type="auto"/>
            <w:hideMark/>
          </w:tcPr>
          <w:p w14:paraId="5E68FC83"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XML or JSON (highly structured and platform-neutral).</w:t>
            </w:r>
          </w:p>
        </w:tc>
      </w:tr>
      <w:tr w:rsidR="0014390C" w:rsidRPr="0014390C" w14:paraId="1F3F108A" w14:textId="77777777" w:rsidTr="0014390C">
        <w:tc>
          <w:tcPr>
            <w:tcW w:w="0" w:type="auto"/>
            <w:hideMark/>
          </w:tcPr>
          <w:p w14:paraId="700A4898"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Focus</w:t>
            </w:r>
          </w:p>
        </w:tc>
        <w:tc>
          <w:tcPr>
            <w:tcW w:w="0" w:type="auto"/>
            <w:hideMark/>
          </w:tcPr>
          <w:p w14:paraId="558FE2D5"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Centralizing data processing on a server for specific clients.</w:t>
            </w:r>
          </w:p>
        </w:tc>
        <w:tc>
          <w:tcPr>
            <w:tcW w:w="0" w:type="auto"/>
            <w:hideMark/>
          </w:tcPr>
          <w:p w14:paraId="0BFDE9B6"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Delivering dynamic web pages and multi-tier app scaling.</w:t>
            </w:r>
          </w:p>
        </w:tc>
        <w:tc>
          <w:tcPr>
            <w:tcW w:w="0" w:type="auto"/>
            <w:hideMark/>
          </w:tcPr>
          <w:p w14:paraId="26FBA6E9"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Mapping reusable software assets directly to repeatable business processes.</w:t>
            </w:r>
          </w:p>
        </w:tc>
      </w:tr>
      <w:tr w:rsidR="0014390C" w:rsidRPr="0014390C" w14:paraId="4E3E160D" w14:textId="77777777" w:rsidTr="0014390C">
        <w:tc>
          <w:tcPr>
            <w:tcW w:w="0" w:type="auto"/>
            <w:hideMark/>
          </w:tcPr>
          <w:p w14:paraId="516A3415"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Integration</w:t>
            </w:r>
          </w:p>
        </w:tc>
        <w:tc>
          <w:tcPr>
            <w:tcW w:w="0" w:type="auto"/>
            <w:hideMark/>
          </w:tcPr>
          <w:p w14:paraId="725CDB13"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Difficult; requires specialized wrappers or APIs.</w:t>
            </w:r>
          </w:p>
        </w:tc>
        <w:tc>
          <w:tcPr>
            <w:tcW w:w="0" w:type="auto"/>
            <w:hideMark/>
          </w:tcPr>
          <w:p w14:paraId="6F4D52BF"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Achievable via middleware, but prone to vendor lock-in.</w:t>
            </w:r>
          </w:p>
        </w:tc>
        <w:tc>
          <w:tcPr>
            <w:tcW w:w="0" w:type="auto"/>
            <w:hideMark/>
          </w:tcPr>
          <w:p w14:paraId="046C6A7E" w14:textId="77777777" w:rsidR="0014390C" w:rsidRPr="0014390C" w:rsidRDefault="0014390C" w:rsidP="0014390C">
            <w:pPr>
              <w:jc w:val="left"/>
              <w:rPr>
                <w:rFonts w:eastAsia="Times New Roman" w:cs="Times New Roman"/>
                <w:color w:val="1F1F1F"/>
                <w:szCs w:val="24"/>
              </w:rPr>
            </w:pPr>
            <w:r w:rsidRPr="0014390C">
              <w:rPr>
                <w:rFonts w:eastAsia="Times New Roman" w:cs="Times New Roman"/>
                <w:color w:val="1F1F1F"/>
                <w:szCs w:val="24"/>
                <w:bdr w:val="none" w:sz="0" w:space="0" w:color="auto" w:frame="1"/>
              </w:rPr>
              <w:t>Exceptionally high; designed natively for cross-platform interoperation.</w:t>
            </w:r>
          </w:p>
        </w:tc>
      </w:tr>
    </w:tbl>
    <w:p w14:paraId="3EE0C5FE"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4. Principles of Service Orientation</w:t>
      </w:r>
    </w:p>
    <w:p w14:paraId="50186FDF"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To build robust SOAs, software engineers adhere to eight core design principles:</w:t>
      </w:r>
    </w:p>
    <w:p w14:paraId="5488AC9B"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Standardized Service Contract:</w:t>
      </w:r>
      <w:r w:rsidRPr="0014390C">
        <w:rPr>
          <w:rFonts w:eastAsia="Times New Roman" w:cs="Times New Roman"/>
          <w:color w:val="1F1F1F"/>
          <w:szCs w:val="24"/>
        </w:rPr>
        <w:t xml:space="preserve"> Services within a boundary must adhere to the same contract design standards, ensuring consistency and predictability.</w:t>
      </w:r>
    </w:p>
    <w:p w14:paraId="1A52940C"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Loose Coupling:</w:t>
      </w:r>
      <w:r w:rsidRPr="0014390C">
        <w:rPr>
          <w:rFonts w:eastAsia="Times New Roman" w:cs="Times New Roman"/>
          <w:color w:val="1F1F1F"/>
          <w:szCs w:val="24"/>
        </w:rPr>
        <w:t xml:space="preserve"> Contracts are independent of their implementation; changes to code shouldn't break the client if the contract remains intact.</w:t>
      </w:r>
    </w:p>
    <w:p w14:paraId="6D064CC0"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Abstraction:</w:t>
      </w:r>
      <w:r w:rsidRPr="0014390C">
        <w:rPr>
          <w:rFonts w:eastAsia="Times New Roman" w:cs="Times New Roman"/>
          <w:color w:val="1F1F1F"/>
          <w:szCs w:val="24"/>
        </w:rPr>
        <w:t xml:space="preserve"> The contract contains only what is essential; it hides implementation details, technology stacks, and underlying architectural limits.</w:t>
      </w:r>
    </w:p>
    <w:p w14:paraId="25BB4B07"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lastRenderedPageBreak/>
        <w:t>Service Reusability:</w:t>
      </w:r>
      <w:r w:rsidRPr="0014390C">
        <w:rPr>
          <w:rFonts w:eastAsia="Times New Roman" w:cs="Times New Roman"/>
          <w:color w:val="1F1F1F"/>
          <w:szCs w:val="24"/>
        </w:rPr>
        <w:t xml:space="preserve"> Services are designed as generic, agnostic utilities so they can serve as building blocks for multiple current and future applications.</w:t>
      </w:r>
    </w:p>
    <w:p w14:paraId="1D3A06F7"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Autonomy:</w:t>
      </w:r>
      <w:r w:rsidRPr="0014390C">
        <w:rPr>
          <w:rFonts w:eastAsia="Times New Roman" w:cs="Times New Roman"/>
          <w:color w:val="1F1F1F"/>
          <w:szCs w:val="24"/>
        </w:rPr>
        <w:t xml:space="preserve"> Services have absolute control over their internal logic and data, granting them functional independence.</w:t>
      </w:r>
    </w:p>
    <w:p w14:paraId="5629E6C7"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Statelessness:</w:t>
      </w:r>
      <w:r w:rsidRPr="0014390C">
        <w:rPr>
          <w:rFonts w:eastAsia="Times New Roman" w:cs="Times New Roman"/>
          <w:color w:val="1F1F1F"/>
          <w:szCs w:val="24"/>
        </w:rPr>
        <w:t xml:space="preserve"> Services defer state management to external databases or tokens. This maximizes scalability, as any server instance can handle any incoming request.</w:t>
      </w:r>
    </w:p>
    <w:p w14:paraId="20875136"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Discoverability:</w:t>
      </w:r>
      <w:r w:rsidRPr="0014390C">
        <w:rPr>
          <w:rFonts w:eastAsia="Times New Roman" w:cs="Times New Roman"/>
          <w:color w:val="1F1F1F"/>
          <w:szCs w:val="24"/>
        </w:rPr>
        <w:t xml:space="preserve"> Services are discoverable via meaningful metadata, allowing developers and automated systems to find and understand them easily.</w:t>
      </w:r>
    </w:p>
    <w:p w14:paraId="02435432" w14:textId="77777777" w:rsidR="0014390C" w:rsidRPr="0014390C" w:rsidRDefault="0014390C" w:rsidP="0014390C">
      <w:pPr>
        <w:numPr>
          <w:ilvl w:val="0"/>
          <w:numId w:val="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Service Composability:</w:t>
      </w:r>
      <w:r w:rsidRPr="0014390C">
        <w:rPr>
          <w:rFonts w:eastAsia="Times New Roman" w:cs="Times New Roman"/>
          <w:color w:val="1F1F1F"/>
          <w:szCs w:val="24"/>
        </w:rPr>
        <w:t xml:space="preserve"> Services are designed to act as modular puzzle pieces that can be easily orchestrated into broader, multi-step business transactions.</w:t>
      </w:r>
    </w:p>
    <w:p w14:paraId="6C01B1E4"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5. Service Layers</w:t>
      </w:r>
    </w:p>
    <w:p w14:paraId="18126CB9"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SOA organizes its ecosystem into distinct hierarchical layers to isolate concerns and separate technical tasks from high-level business logic.</w:t>
      </w:r>
    </w:p>
    <w:p w14:paraId="15E1A730"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w:t>
      </w:r>
    </w:p>
    <w:p w14:paraId="0CD795D6"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Orchestrated / Composition Layer          │</w:t>
      </w:r>
    </w:p>
    <w:p w14:paraId="4750520C" w14:textId="2277B20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drawing>
          <wp:inline distT="0" distB="0" distL="0" distR="0" wp14:anchorId="64F57A20" wp14:editId="385B17AF">
            <wp:extent cx="5382376" cy="311511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2376" cy="3115110"/>
                    </a:xfrm>
                    <a:prstGeom prst="rect">
                      <a:avLst/>
                    </a:prstGeom>
                  </pic:spPr>
                </pic:pic>
              </a:graphicData>
            </a:graphic>
          </wp:inline>
        </w:drawing>
      </w:r>
      <w:r w:rsidRPr="0014390C">
        <w:rPr>
          <w:rFonts w:eastAsia="Times New Roman" w:cs="Times New Roman"/>
          <w:b/>
          <w:bCs/>
          <w:color w:val="1F1F1F"/>
          <w:sz w:val="27"/>
          <w:szCs w:val="27"/>
        </w:rPr>
        <w:t>Application Service Layer</w:t>
      </w:r>
    </w:p>
    <w:p w14:paraId="6F688327" w14:textId="77777777" w:rsidR="0014390C" w:rsidRPr="0014390C" w:rsidRDefault="0014390C" w:rsidP="0014390C">
      <w:pPr>
        <w:numPr>
          <w:ilvl w:val="0"/>
          <w:numId w:val="5"/>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Role:</w:t>
      </w:r>
      <w:r w:rsidRPr="0014390C">
        <w:rPr>
          <w:rFonts w:eastAsia="Times New Roman" w:cs="Times New Roman"/>
          <w:color w:val="1F1F1F"/>
          <w:szCs w:val="24"/>
        </w:rPr>
        <w:t xml:space="preserve"> The lowest tier, focusing on technical utilities.</w:t>
      </w:r>
    </w:p>
    <w:p w14:paraId="177C657C" w14:textId="77777777" w:rsidR="0014390C" w:rsidRPr="0014390C" w:rsidRDefault="0014390C" w:rsidP="0014390C">
      <w:pPr>
        <w:numPr>
          <w:ilvl w:val="0"/>
          <w:numId w:val="5"/>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Completely non-agnostic to business rules. Instead, it provides raw, reusable utility capabilities.</w:t>
      </w:r>
    </w:p>
    <w:p w14:paraId="1A4DF255" w14:textId="77777777" w:rsidR="0014390C" w:rsidRPr="0014390C" w:rsidRDefault="0014390C" w:rsidP="0014390C">
      <w:pPr>
        <w:numPr>
          <w:ilvl w:val="0"/>
          <w:numId w:val="5"/>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Examples:</w:t>
      </w:r>
      <w:r w:rsidRPr="0014390C">
        <w:rPr>
          <w:rFonts w:eastAsia="Times New Roman" w:cs="Times New Roman"/>
          <w:color w:val="1F1F1F"/>
          <w:szCs w:val="24"/>
        </w:rPr>
        <w:t xml:space="preserve"> A logging service, an email notification service, an encryption/decryption module.</w:t>
      </w:r>
    </w:p>
    <w:p w14:paraId="3B5667C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Business Service Layer</w:t>
      </w:r>
    </w:p>
    <w:p w14:paraId="7CD7AF94" w14:textId="77777777" w:rsidR="0014390C" w:rsidRPr="0014390C" w:rsidRDefault="0014390C" w:rsidP="0014390C">
      <w:pPr>
        <w:numPr>
          <w:ilvl w:val="0"/>
          <w:numId w:val="6"/>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lastRenderedPageBreak/>
        <w:t>Role:</w:t>
      </w:r>
      <w:r w:rsidRPr="0014390C">
        <w:rPr>
          <w:rFonts w:eastAsia="Times New Roman" w:cs="Times New Roman"/>
          <w:color w:val="1F1F1F"/>
          <w:szCs w:val="24"/>
        </w:rPr>
        <w:t xml:space="preserve"> This tier implements corporate business logic and models real-world operations.</w:t>
      </w:r>
    </w:p>
    <w:p w14:paraId="7977B7C0" w14:textId="77777777" w:rsidR="0014390C" w:rsidRPr="0014390C" w:rsidRDefault="0014390C" w:rsidP="0014390C">
      <w:pPr>
        <w:numPr>
          <w:ilvl w:val="0"/>
          <w:numId w:val="6"/>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Highly reusable across the enterprise. It is further broken down into:</w:t>
      </w:r>
    </w:p>
    <w:p w14:paraId="00D12BAD" w14:textId="77777777" w:rsidR="0014390C" w:rsidRPr="0014390C" w:rsidRDefault="0014390C" w:rsidP="0014390C">
      <w:pPr>
        <w:numPr>
          <w:ilvl w:val="1"/>
          <w:numId w:val="6"/>
        </w:numPr>
        <w:spacing w:before="100" w:beforeAutospacing="1" w:after="0" w:line="240" w:lineRule="auto"/>
        <w:jc w:val="left"/>
        <w:rPr>
          <w:rFonts w:eastAsia="Times New Roman" w:cs="Times New Roman"/>
          <w:color w:val="1F1F1F"/>
          <w:szCs w:val="24"/>
        </w:rPr>
      </w:pPr>
      <w:r w:rsidRPr="0014390C">
        <w:rPr>
          <w:rFonts w:eastAsia="Times New Roman" w:cs="Times New Roman"/>
          <w:i/>
          <w:iCs/>
          <w:color w:val="1F1F1F"/>
          <w:szCs w:val="24"/>
          <w:bdr w:val="none" w:sz="0" w:space="0" w:color="auto" w:frame="1"/>
        </w:rPr>
        <w:t>Entity-Centric Services:</w:t>
      </w:r>
      <w:r w:rsidRPr="0014390C">
        <w:rPr>
          <w:rFonts w:eastAsia="Times New Roman" w:cs="Times New Roman"/>
          <w:color w:val="1F1F1F"/>
          <w:szCs w:val="24"/>
        </w:rPr>
        <w:t xml:space="preserve"> Tied to a core data noun (e.g., </w:t>
      </w:r>
      <w:proofErr w:type="spellStart"/>
      <w:r w:rsidRPr="0014390C">
        <w:rPr>
          <w:rFonts w:ascii="Courier New" w:eastAsia="Times New Roman" w:hAnsi="Courier New" w:cs="Courier New"/>
          <w:color w:val="1F1F1F"/>
          <w:sz w:val="23"/>
          <w:szCs w:val="23"/>
        </w:rPr>
        <w:t>CustomerService</w:t>
      </w:r>
      <w:proofErr w:type="spellEnd"/>
      <w:r w:rsidRPr="0014390C">
        <w:rPr>
          <w:rFonts w:eastAsia="Times New Roman" w:cs="Times New Roman"/>
          <w:color w:val="1F1F1F"/>
          <w:szCs w:val="24"/>
        </w:rPr>
        <w:t xml:space="preserve">, </w:t>
      </w:r>
      <w:proofErr w:type="spellStart"/>
      <w:r w:rsidRPr="0014390C">
        <w:rPr>
          <w:rFonts w:ascii="Courier New" w:eastAsia="Times New Roman" w:hAnsi="Courier New" w:cs="Courier New"/>
          <w:color w:val="1F1F1F"/>
          <w:sz w:val="23"/>
          <w:szCs w:val="23"/>
        </w:rPr>
        <w:t>InvoiceService</w:t>
      </w:r>
      <w:proofErr w:type="spellEnd"/>
      <w:r w:rsidRPr="0014390C">
        <w:rPr>
          <w:rFonts w:eastAsia="Times New Roman" w:cs="Times New Roman"/>
          <w:color w:val="1F1F1F"/>
          <w:szCs w:val="24"/>
        </w:rPr>
        <w:t>).</w:t>
      </w:r>
    </w:p>
    <w:p w14:paraId="7385471D" w14:textId="77777777" w:rsidR="0014390C" w:rsidRPr="0014390C" w:rsidRDefault="0014390C" w:rsidP="0014390C">
      <w:pPr>
        <w:numPr>
          <w:ilvl w:val="1"/>
          <w:numId w:val="6"/>
        </w:numPr>
        <w:spacing w:before="100" w:beforeAutospacing="1" w:after="0" w:line="240" w:lineRule="auto"/>
        <w:jc w:val="left"/>
        <w:rPr>
          <w:rFonts w:eastAsia="Times New Roman" w:cs="Times New Roman"/>
          <w:color w:val="1F1F1F"/>
          <w:szCs w:val="24"/>
        </w:rPr>
      </w:pPr>
      <w:r w:rsidRPr="0014390C">
        <w:rPr>
          <w:rFonts w:eastAsia="Times New Roman" w:cs="Times New Roman"/>
          <w:i/>
          <w:iCs/>
          <w:color w:val="1F1F1F"/>
          <w:szCs w:val="24"/>
          <w:bdr w:val="none" w:sz="0" w:space="0" w:color="auto" w:frame="1"/>
        </w:rPr>
        <w:t>Task-Centric Services:</w:t>
      </w:r>
      <w:r w:rsidRPr="0014390C">
        <w:rPr>
          <w:rFonts w:eastAsia="Times New Roman" w:cs="Times New Roman"/>
          <w:color w:val="1F1F1F"/>
          <w:szCs w:val="24"/>
        </w:rPr>
        <w:t xml:space="preserve"> Formed to execute specific, multi-step actions (e.g., </w:t>
      </w:r>
      <w:proofErr w:type="spellStart"/>
      <w:r w:rsidRPr="0014390C">
        <w:rPr>
          <w:rFonts w:ascii="Courier New" w:eastAsia="Times New Roman" w:hAnsi="Courier New" w:cs="Courier New"/>
          <w:color w:val="1F1F1F"/>
          <w:sz w:val="23"/>
          <w:szCs w:val="23"/>
        </w:rPr>
        <w:t>ProcessPayroll</w:t>
      </w:r>
      <w:proofErr w:type="spellEnd"/>
      <w:r w:rsidRPr="0014390C">
        <w:rPr>
          <w:rFonts w:eastAsia="Times New Roman" w:cs="Times New Roman"/>
          <w:color w:val="1F1F1F"/>
          <w:szCs w:val="24"/>
        </w:rPr>
        <w:t>).</w:t>
      </w:r>
    </w:p>
    <w:p w14:paraId="5B061760"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Orchestration / Composition Layer</w:t>
      </w:r>
    </w:p>
    <w:p w14:paraId="13BB9C36" w14:textId="77777777" w:rsidR="0014390C" w:rsidRPr="0014390C" w:rsidRDefault="0014390C" w:rsidP="0014390C">
      <w:pPr>
        <w:numPr>
          <w:ilvl w:val="0"/>
          <w:numId w:val="7"/>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Role:</w:t>
      </w:r>
      <w:r w:rsidRPr="0014390C">
        <w:rPr>
          <w:rFonts w:eastAsia="Times New Roman" w:cs="Times New Roman"/>
          <w:color w:val="1F1F1F"/>
          <w:szCs w:val="24"/>
        </w:rPr>
        <w:t xml:space="preserve"> The mastermind tier that sequences business and application services into complex workflows.</w:t>
      </w:r>
    </w:p>
    <w:p w14:paraId="1F649165" w14:textId="77777777" w:rsidR="0014390C" w:rsidRPr="0014390C" w:rsidRDefault="0014390C" w:rsidP="0014390C">
      <w:pPr>
        <w:numPr>
          <w:ilvl w:val="0"/>
          <w:numId w:val="7"/>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Contains processing logic, operational sequencing, conditional rules, and exception-handling frameworks. It acts as the operational glue for the architecture.</w:t>
      </w:r>
    </w:p>
    <w:p w14:paraId="702A97FF"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6. Service Composition: Motivations &amp; Challenges</w:t>
      </w:r>
    </w:p>
    <w:p w14:paraId="2D15F658"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Motivations for Composition</w:t>
      </w:r>
    </w:p>
    <w:p w14:paraId="3E98463E"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Single services can rarely fulfill complex, enterprise-wide workflows. Service composition involves combining independent services to form a unified, aggregate application solution.</w:t>
      </w:r>
    </w:p>
    <w:p w14:paraId="72CB7BCE" w14:textId="77777777" w:rsidR="0014390C" w:rsidRPr="0014390C" w:rsidRDefault="0014390C" w:rsidP="0014390C">
      <w:pPr>
        <w:numPr>
          <w:ilvl w:val="0"/>
          <w:numId w:val="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Agility:</w:t>
      </w:r>
      <w:r w:rsidRPr="0014390C">
        <w:rPr>
          <w:rFonts w:eastAsia="Times New Roman" w:cs="Times New Roman"/>
          <w:color w:val="1F1F1F"/>
          <w:szCs w:val="24"/>
        </w:rPr>
        <w:t xml:space="preserve"> Instead of building software from scratch, developers assemble pre-existing services like building blocks to respond rapidly to market changes.</w:t>
      </w:r>
    </w:p>
    <w:p w14:paraId="03599263" w14:textId="77777777" w:rsidR="0014390C" w:rsidRPr="0014390C" w:rsidRDefault="0014390C" w:rsidP="0014390C">
      <w:pPr>
        <w:numPr>
          <w:ilvl w:val="0"/>
          <w:numId w:val="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Cost Efficiency:</w:t>
      </w:r>
      <w:r w:rsidRPr="0014390C">
        <w:rPr>
          <w:rFonts w:eastAsia="Times New Roman" w:cs="Times New Roman"/>
          <w:color w:val="1F1F1F"/>
          <w:szCs w:val="24"/>
        </w:rPr>
        <w:t xml:space="preserve"> Reusing existing services drastically slashes development, testing, and maintenance costs.</w:t>
      </w:r>
    </w:p>
    <w:p w14:paraId="1E519FE2" w14:textId="77777777" w:rsidR="0014390C" w:rsidRPr="0014390C" w:rsidRDefault="0014390C" w:rsidP="0014390C">
      <w:pPr>
        <w:numPr>
          <w:ilvl w:val="0"/>
          <w:numId w:val="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Consistency:</w:t>
      </w:r>
      <w:r w:rsidRPr="0014390C">
        <w:rPr>
          <w:rFonts w:eastAsia="Times New Roman" w:cs="Times New Roman"/>
          <w:color w:val="1F1F1F"/>
          <w:szCs w:val="24"/>
        </w:rPr>
        <w:t xml:space="preserve"> Composing from unified base services guarantees that business rules (like tax calculations or user authorization) remain uniform across the enterprise.</w:t>
      </w:r>
    </w:p>
    <w:p w14:paraId="3C6F5241"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Challenges for Composition</w:t>
      </w:r>
    </w:p>
    <w:p w14:paraId="15B36773" w14:textId="77777777" w:rsidR="0014390C" w:rsidRPr="0014390C" w:rsidRDefault="0014390C" w:rsidP="0014390C">
      <w:pPr>
        <w:numPr>
          <w:ilvl w:val="0"/>
          <w:numId w:val="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Transaction Management:</w:t>
      </w:r>
      <w:r w:rsidRPr="0014390C">
        <w:rPr>
          <w:rFonts w:eastAsia="Times New Roman" w:cs="Times New Roman"/>
          <w:color w:val="1F1F1F"/>
          <w:szCs w:val="24"/>
        </w:rPr>
        <w:t xml:space="preserve"> Maintaining ACID properties (Atomicity, Consistency, Isolation, Durability) across distributed, heterogeneous platforms is incredibly complex. If step 4 of a 5-step service composition fails, the system must execute </w:t>
      </w:r>
      <w:r w:rsidRPr="0014390C">
        <w:rPr>
          <w:rFonts w:eastAsia="Times New Roman" w:cs="Times New Roman"/>
          <w:i/>
          <w:iCs/>
          <w:color w:val="1F1F1F"/>
          <w:szCs w:val="24"/>
          <w:bdr w:val="none" w:sz="0" w:space="0" w:color="auto" w:frame="1"/>
        </w:rPr>
        <w:t>compensating transactions</w:t>
      </w:r>
      <w:r w:rsidRPr="0014390C">
        <w:rPr>
          <w:rFonts w:eastAsia="Times New Roman" w:cs="Times New Roman"/>
          <w:color w:val="1F1F1F"/>
          <w:szCs w:val="24"/>
        </w:rPr>
        <w:t xml:space="preserve"> to roll back changes manually.</w:t>
      </w:r>
    </w:p>
    <w:p w14:paraId="1E946678" w14:textId="77777777" w:rsidR="0014390C" w:rsidRPr="0014390C" w:rsidRDefault="0014390C" w:rsidP="0014390C">
      <w:pPr>
        <w:numPr>
          <w:ilvl w:val="0"/>
          <w:numId w:val="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Latency &amp; Performance:</w:t>
      </w:r>
      <w:r w:rsidRPr="0014390C">
        <w:rPr>
          <w:rFonts w:eastAsia="Times New Roman" w:cs="Times New Roman"/>
          <w:color w:val="1F1F1F"/>
          <w:szCs w:val="24"/>
        </w:rPr>
        <w:t xml:space="preserve"> Every hop over a network introduces latency. Deeply nested compositions can result in slow response times.</w:t>
      </w:r>
    </w:p>
    <w:p w14:paraId="3E2BCC35" w14:textId="77777777" w:rsidR="0014390C" w:rsidRPr="0014390C" w:rsidRDefault="0014390C" w:rsidP="0014390C">
      <w:pPr>
        <w:numPr>
          <w:ilvl w:val="0"/>
          <w:numId w:val="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Exception Handling:</w:t>
      </w:r>
      <w:r w:rsidRPr="0014390C">
        <w:rPr>
          <w:rFonts w:eastAsia="Times New Roman" w:cs="Times New Roman"/>
          <w:color w:val="1F1F1F"/>
          <w:szCs w:val="24"/>
        </w:rPr>
        <w:t xml:space="preserve"> When a downstream service belonging to a third-party partner goes offline, the calling composition must handle the failure gracefully without cascading the crash upward.</w:t>
      </w:r>
    </w:p>
    <w:p w14:paraId="3145D317" w14:textId="77777777" w:rsidR="0014390C" w:rsidRPr="0014390C" w:rsidRDefault="0014390C" w:rsidP="0014390C">
      <w:pPr>
        <w:numPr>
          <w:ilvl w:val="0"/>
          <w:numId w:val="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lastRenderedPageBreak/>
        <w:t>Versioning:</w:t>
      </w:r>
      <w:r w:rsidRPr="0014390C">
        <w:rPr>
          <w:rFonts w:eastAsia="Times New Roman" w:cs="Times New Roman"/>
          <w:color w:val="1F1F1F"/>
          <w:szCs w:val="24"/>
        </w:rPr>
        <w:t xml:space="preserve"> Updating a granular service can break complex upstream compositions if the technical contract changes unexpectedly.</w:t>
      </w:r>
    </w:p>
    <w:p w14:paraId="5EBFD7EB"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7. Web Services Architectures &amp; Standards</w:t>
      </w:r>
    </w:p>
    <w:p w14:paraId="00CB45EA"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Web Services provide the most common technical implementation of SOA principles, utilizing open internet standards to connect applications.</w:t>
      </w:r>
    </w:p>
    <w:p w14:paraId="1145D8EF"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Basic Concepts</w:t>
      </w:r>
    </w:p>
    <w:p w14:paraId="3FA001C5"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Web services operate by sending messages across networks, typically utilizing </w:t>
      </w:r>
      <w:r w:rsidRPr="0014390C">
        <w:rPr>
          <w:rFonts w:eastAsia="Times New Roman" w:cs="Times New Roman"/>
          <w:b/>
          <w:bCs/>
          <w:color w:val="1F1F1F"/>
          <w:szCs w:val="24"/>
          <w:bdr w:val="none" w:sz="0" w:space="0" w:color="auto" w:frame="1"/>
        </w:rPr>
        <w:t>XML</w:t>
      </w:r>
      <w:r w:rsidRPr="0014390C">
        <w:rPr>
          <w:rFonts w:eastAsia="Times New Roman" w:cs="Times New Roman"/>
          <w:color w:val="1F1F1F"/>
          <w:szCs w:val="24"/>
        </w:rPr>
        <w:t xml:space="preserve"> or </w:t>
      </w:r>
      <w:r w:rsidRPr="0014390C">
        <w:rPr>
          <w:rFonts w:eastAsia="Times New Roman" w:cs="Times New Roman"/>
          <w:b/>
          <w:bCs/>
          <w:color w:val="1F1F1F"/>
          <w:szCs w:val="24"/>
          <w:bdr w:val="none" w:sz="0" w:space="0" w:color="auto" w:frame="1"/>
        </w:rPr>
        <w:t>JSON</w:t>
      </w:r>
      <w:r w:rsidRPr="0014390C">
        <w:rPr>
          <w:rFonts w:eastAsia="Times New Roman" w:cs="Times New Roman"/>
          <w:color w:val="1F1F1F"/>
          <w:szCs w:val="24"/>
        </w:rPr>
        <w:t xml:space="preserve"> payloads over application protocols like </w:t>
      </w:r>
      <w:r w:rsidRPr="0014390C">
        <w:rPr>
          <w:rFonts w:eastAsia="Times New Roman" w:cs="Times New Roman"/>
          <w:b/>
          <w:bCs/>
          <w:color w:val="1F1F1F"/>
          <w:szCs w:val="24"/>
          <w:bdr w:val="none" w:sz="0" w:space="0" w:color="auto" w:frame="1"/>
        </w:rPr>
        <w:t>HTTP</w:t>
      </w:r>
      <w:r w:rsidRPr="0014390C">
        <w:rPr>
          <w:rFonts w:eastAsia="Times New Roman" w:cs="Times New Roman"/>
          <w:color w:val="1F1F1F"/>
          <w:szCs w:val="24"/>
        </w:rPr>
        <w:t>.</w:t>
      </w:r>
    </w:p>
    <w:p w14:paraId="7870C9B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Directory Services</w:t>
      </w:r>
    </w:p>
    <w:p w14:paraId="19F6EC8A"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Directory services act as the yellow pages of a system network. They hold configuration data, system availability metrics, security policies, and physical service addresses so components can locate each other at runtime without hardcoded addresses.</w:t>
      </w:r>
    </w:p>
    <w:p w14:paraId="30DD1E36"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SOAP (Simple Object Access Protocol)</w:t>
      </w:r>
    </w:p>
    <w:p w14:paraId="2DDCBA4F"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SOAP is a strict, XML-based messaging protocol for exchanging structured information across distributed systems.</w:t>
      </w:r>
    </w:p>
    <w:p w14:paraId="07E4477D" w14:textId="77777777" w:rsidR="0014390C" w:rsidRPr="0014390C" w:rsidRDefault="0014390C" w:rsidP="0014390C">
      <w:pPr>
        <w:numPr>
          <w:ilvl w:val="0"/>
          <w:numId w:val="10"/>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Structure:</w:t>
      </w:r>
      <w:r w:rsidRPr="0014390C">
        <w:rPr>
          <w:rFonts w:eastAsia="Times New Roman" w:cs="Times New Roman"/>
          <w:color w:val="1F1F1F"/>
          <w:szCs w:val="24"/>
        </w:rPr>
        <w:t xml:space="preserve"> Every SOAP message is wrapped in an </w:t>
      </w:r>
      <w:r w:rsidRPr="0014390C">
        <w:rPr>
          <w:rFonts w:eastAsia="Times New Roman" w:cs="Times New Roman"/>
          <w:b/>
          <w:bCs/>
          <w:color w:val="1F1F1F"/>
          <w:szCs w:val="24"/>
          <w:bdr w:val="none" w:sz="0" w:space="0" w:color="auto" w:frame="1"/>
        </w:rPr>
        <w:t>Envelope</w:t>
      </w:r>
      <w:r w:rsidRPr="0014390C">
        <w:rPr>
          <w:rFonts w:eastAsia="Times New Roman" w:cs="Times New Roman"/>
          <w:color w:val="1F1F1F"/>
          <w:szCs w:val="24"/>
        </w:rPr>
        <w:t xml:space="preserve"> containing an optional </w:t>
      </w:r>
      <w:r w:rsidRPr="0014390C">
        <w:rPr>
          <w:rFonts w:eastAsia="Times New Roman" w:cs="Times New Roman"/>
          <w:b/>
          <w:bCs/>
          <w:color w:val="1F1F1F"/>
          <w:szCs w:val="24"/>
          <w:bdr w:val="none" w:sz="0" w:space="0" w:color="auto" w:frame="1"/>
        </w:rPr>
        <w:t>Header</w:t>
      </w:r>
      <w:r w:rsidRPr="0014390C">
        <w:rPr>
          <w:rFonts w:eastAsia="Times New Roman" w:cs="Times New Roman"/>
          <w:color w:val="1F1F1F"/>
          <w:szCs w:val="24"/>
        </w:rPr>
        <w:t xml:space="preserve"> (for security, routing, and transactional context) and a mandatory </w:t>
      </w:r>
      <w:r w:rsidRPr="0014390C">
        <w:rPr>
          <w:rFonts w:eastAsia="Times New Roman" w:cs="Times New Roman"/>
          <w:b/>
          <w:bCs/>
          <w:color w:val="1F1F1F"/>
          <w:szCs w:val="24"/>
          <w:bdr w:val="none" w:sz="0" w:space="0" w:color="auto" w:frame="1"/>
        </w:rPr>
        <w:t>Body</w:t>
      </w:r>
      <w:r w:rsidRPr="0014390C">
        <w:rPr>
          <w:rFonts w:eastAsia="Times New Roman" w:cs="Times New Roman"/>
          <w:color w:val="1F1F1F"/>
          <w:szCs w:val="24"/>
        </w:rPr>
        <w:t xml:space="preserve"> (containing the actual payload data or error details, known as a </w:t>
      </w:r>
      <w:r w:rsidRPr="0014390C">
        <w:rPr>
          <w:rFonts w:eastAsia="Times New Roman" w:cs="Times New Roman"/>
          <w:b/>
          <w:bCs/>
          <w:color w:val="1F1F1F"/>
          <w:szCs w:val="24"/>
          <w:bdr w:val="none" w:sz="0" w:space="0" w:color="auto" w:frame="1"/>
        </w:rPr>
        <w:t>Fault</w:t>
      </w:r>
      <w:r w:rsidRPr="0014390C">
        <w:rPr>
          <w:rFonts w:eastAsia="Times New Roman" w:cs="Times New Roman"/>
          <w:color w:val="1F1F1F"/>
          <w:szCs w:val="24"/>
        </w:rPr>
        <w:t>).</w:t>
      </w:r>
    </w:p>
    <w:p w14:paraId="5B973145" w14:textId="77777777" w:rsidR="0014390C" w:rsidRPr="0014390C" w:rsidRDefault="0014390C" w:rsidP="0014390C">
      <w:pPr>
        <w:spacing w:after="0" w:line="240" w:lineRule="auto"/>
        <w:jc w:val="left"/>
        <w:rPr>
          <w:rFonts w:eastAsia="Times New Roman" w:cs="Times New Roman"/>
          <w:color w:val="FFFFFF"/>
          <w:szCs w:val="24"/>
        </w:rPr>
      </w:pPr>
      <w:r w:rsidRPr="0014390C">
        <w:rPr>
          <w:rFonts w:eastAsia="Times New Roman" w:cs="Times New Roman"/>
          <w:color w:val="FFFFFF"/>
          <w:szCs w:val="24"/>
          <w:bdr w:val="none" w:sz="0" w:space="0" w:color="auto" w:frame="1"/>
        </w:rPr>
        <w:t>XML</w:t>
      </w:r>
    </w:p>
    <w:p w14:paraId="5249FA02"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proofErr w:type="spellStart"/>
      <w:proofErr w:type="gramStart"/>
      <w:r w:rsidRPr="0014390C">
        <w:rPr>
          <w:rFonts w:ascii="Courier New" w:eastAsia="Times New Roman" w:hAnsi="Courier New" w:cs="Courier New"/>
          <w:color w:val="4FA0FF"/>
          <w:sz w:val="21"/>
          <w:szCs w:val="21"/>
          <w:bdr w:val="none" w:sz="0" w:space="0" w:color="auto" w:frame="1"/>
        </w:rPr>
        <w:t>soap:Envelope</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proofErr w:type="spellStart"/>
      <w:r w:rsidRPr="0014390C">
        <w:rPr>
          <w:rFonts w:ascii="Courier New" w:eastAsia="Times New Roman" w:hAnsi="Courier New" w:cs="Courier New"/>
          <w:color w:val="FF96DA"/>
          <w:sz w:val="21"/>
          <w:szCs w:val="21"/>
          <w:bdr w:val="none" w:sz="0" w:space="0" w:color="auto" w:frame="1"/>
        </w:rPr>
        <w:t>xmlns:soap</w:t>
      </w:r>
      <w:proofErr w:type="spellEnd"/>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"http://www.w3.org/2003/05/soap-envelope/"</w:t>
      </w:r>
      <w:r w:rsidRPr="0014390C">
        <w:rPr>
          <w:rFonts w:ascii="Courier New" w:eastAsia="Times New Roman" w:hAnsi="Courier New" w:cs="Courier New"/>
          <w:color w:val="FFFFFF"/>
          <w:sz w:val="21"/>
          <w:szCs w:val="21"/>
          <w:bdr w:val="none" w:sz="0" w:space="0" w:color="auto" w:frame="1"/>
        </w:rPr>
        <w:t>&gt;</w:t>
      </w:r>
    </w:p>
    <w:p w14:paraId="7B0905AD"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soap:Header</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242BADB8"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soap:Header</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3AB426AA"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soap:Body</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2C3C11CA"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m:GetProductPrice</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proofErr w:type="spellStart"/>
      <w:r w:rsidRPr="0014390C">
        <w:rPr>
          <w:rFonts w:ascii="Courier New" w:eastAsia="Times New Roman" w:hAnsi="Courier New" w:cs="Courier New"/>
          <w:color w:val="FF96DA"/>
          <w:sz w:val="21"/>
          <w:szCs w:val="21"/>
          <w:bdr w:val="none" w:sz="0" w:space="0" w:color="auto" w:frame="1"/>
        </w:rPr>
        <w:t>xmlns:m</w:t>
      </w:r>
      <w:proofErr w:type="spellEnd"/>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"http://www.example.com/prices"</w:t>
      </w:r>
      <w:r w:rsidRPr="0014390C">
        <w:rPr>
          <w:rFonts w:ascii="Courier New" w:eastAsia="Times New Roman" w:hAnsi="Courier New" w:cs="Courier New"/>
          <w:color w:val="FFFFFF"/>
          <w:sz w:val="21"/>
          <w:szCs w:val="21"/>
          <w:bdr w:val="none" w:sz="0" w:space="0" w:color="auto" w:frame="1"/>
        </w:rPr>
        <w:t>&gt;</w:t>
      </w:r>
    </w:p>
    <w:p w14:paraId="1783378B"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m:ProductId</w:t>
      </w:r>
      <w:proofErr w:type="spellEnd"/>
      <w:proofErr w:type="gramEnd"/>
      <w:r w:rsidRPr="0014390C">
        <w:rPr>
          <w:rFonts w:ascii="Courier New" w:eastAsia="Times New Roman" w:hAnsi="Courier New" w:cs="Courier New"/>
          <w:color w:val="FFFFFF"/>
          <w:sz w:val="21"/>
          <w:szCs w:val="21"/>
          <w:bdr w:val="none" w:sz="0" w:space="0" w:color="auto" w:frame="1"/>
        </w:rPr>
        <w:t>&gt;99823&lt;/</w:t>
      </w:r>
      <w:proofErr w:type="spellStart"/>
      <w:r w:rsidRPr="0014390C">
        <w:rPr>
          <w:rFonts w:ascii="Courier New" w:eastAsia="Times New Roman" w:hAnsi="Courier New" w:cs="Courier New"/>
          <w:color w:val="4FA0FF"/>
          <w:sz w:val="21"/>
          <w:szCs w:val="21"/>
          <w:bdr w:val="none" w:sz="0" w:space="0" w:color="auto" w:frame="1"/>
        </w:rPr>
        <w:t>m:ProductId</w:t>
      </w:r>
      <w:proofErr w:type="spellEnd"/>
      <w:r w:rsidRPr="0014390C">
        <w:rPr>
          <w:rFonts w:ascii="Courier New" w:eastAsia="Times New Roman" w:hAnsi="Courier New" w:cs="Courier New"/>
          <w:color w:val="FFFFFF"/>
          <w:sz w:val="21"/>
          <w:szCs w:val="21"/>
          <w:bdr w:val="none" w:sz="0" w:space="0" w:color="auto" w:frame="1"/>
        </w:rPr>
        <w:t>&gt;</w:t>
      </w:r>
    </w:p>
    <w:p w14:paraId="1FF69C13"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m:GetProductPrice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52CE50CE"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soap:Body</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4FFEC8C0"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proofErr w:type="spellStart"/>
      <w:proofErr w:type="gramStart"/>
      <w:r w:rsidRPr="0014390C">
        <w:rPr>
          <w:rFonts w:ascii="Courier New" w:eastAsia="Times New Roman" w:hAnsi="Courier New" w:cs="Courier New"/>
          <w:color w:val="4FA0FF"/>
          <w:sz w:val="21"/>
          <w:szCs w:val="21"/>
          <w:bdr w:val="none" w:sz="0" w:space="0" w:color="auto" w:frame="1"/>
        </w:rPr>
        <w:t>soap:Envelope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7C684663"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WSDL (Web Services Description Language)</w:t>
      </w:r>
    </w:p>
    <w:p w14:paraId="47613F99"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WSDL is an XML format used to document the exact capabilities, definitions, and locations of a web service. It tells a consumer exactly </w:t>
      </w:r>
      <w:r w:rsidRPr="0014390C">
        <w:rPr>
          <w:rFonts w:eastAsia="Times New Roman" w:cs="Times New Roman"/>
          <w:i/>
          <w:iCs/>
          <w:color w:val="1F1F1F"/>
          <w:szCs w:val="24"/>
          <w:bdr w:val="none" w:sz="0" w:space="0" w:color="auto" w:frame="1"/>
        </w:rPr>
        <w:t>how</w:t>
      </w:r>
      <w:r w:rsidRPr="0014390C">
        <w:rPr>
          <w:rFonts w:eastAsia="Times New Roman" w:cs="Times New Roman"/>
          <w:color w:val="1F1F1F"/>
          <w:szCs w:val="24"/>
        </w:rPr>
        <w:t xml:space="preserve"> to construct a request.</w:t>
      </w:r>
    </w:p>
    <w:p w14:paraId="78D19F54" w14:textId="77777777" w:rsidR="0014390C" w:rsidRPr="0014390C" w:rsidRDefault="0014390C" w:rsidP="0014390C">
      <w:pPr>
        <w:numPr>
          <w:ilvl w:val="0"/>
          <w:numId w:val="1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Key Elements:</w:t>
      </w:r>
    </w:p>
    <w:p w14:paraId="1CDA560D" w14:textId="77777777" w:rsidR="0014390C" w:rsidRPr="0014390C" w:rsidRDefault="0014390C" w:rsidP="0014390C">
      <w:pPr>
        <w:numPr>
          <w:ilvl w:val="1"/>
          <w:numId w:val="1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1F1F1F"/>
          <w:sz w:val="23"/>
          <w:szCs w:val="23"/>
        </w:rPr>
        <w:t>&lt;types&gt;</w:t>
      </w:r>
      <w:r w:rsidRPr="0014390C">
        <w:rPr>
          <w:rFonts w:eastAsia="Times New Roman" w:cs="Times New Roman"/>
          <w:color w:val="1F1F1F"/>
          <w:szCs w:val="24"/>
        </w:rPr>
        <w:t>: Defines the data types used in messages (via XML Schema).</w:t>
      </w:r>
    </w:p>
    <w:p w14:paraId="7F23E000" w14:textId="77777777" w:rsidR="0014390C" w:rsidRPr="0014390C" w:rsidRDefault="0014390C" w:rsidP="0014390C">
      <w:pPr>
        <w:numPr>
          <w:ilvl w:val="1"/>
          <w:numId w:val="1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1F1F1F"/>
          <w:sz w:val="23"/>
          <w:szCs w:val="23"/>
        </w:rPr>
        <w:t>&lt;message&gt;</w:t>
      </w:r>
      <w:r w:rsidRPr="0014390C">
        <w:rPr>
          <w:rFonts w:eastAsia="Times New Roman" w:cs="Times New Roman"/>
          <w:color w:val="1F1F1F"/>
          <w:szCs w:val="24"/>
        </w:rPr>
        <w:t>: Defines the data elements for each operational transmission.</w:t>
      </w:r>
    </w:p>
    <w:p w14:paraId="1E555172" w14:textId="77777777" w:rsidR="0014390C" w:rsidRPr="0014390C" w:rsidRDefault="0014390C" w:rsidP="0014390C">
      <w:pPr>
        <w:numPr>
          <w:ilvl w:val="1"/>
          <w:numId w:val="1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1F1F1F"/>
          <w:sz w:val="23"/>
          <w:szCs w:val="23"/>
        </w:rPr>
        <w:lastRenderedPageBreak/>
        <w:t>&lt;</w:t>
      </w:r>
      <w:proofErr w:type="spellStart"/>
      <w:r w:rsidRPr="0014390C">
        <w:rPr>
          <w:rFonts w:ascii="Courier New" w:eastAsia="Times New Roman" w:hAnsi="Courier New" w:cs="Courier New"/>
          <w:color w:val="1F1F1F"/>
          <w:sz w:val="23"/>
          <w:szCs w:val="23"/>
        </w:rPr>
        <w:t>portType</w:t>
      </w:r>
      <w:proofErr w:type="spellEnd"/>
      <w:r w:rsidRPr="0014390C">
        <w:rPr>
          <w:rFonts w:ascii="Courier New" w:eastAsia="Times New Roman" w:hAnsi="Courier New" w:cs="Courier New"/>
          <w:color w:val="1F1F1F"/>
          <w:sz w:val="23"/>
          <w:szCs w:val="23"/>
        </w:rPr>
        <w:t>&gt;</w:t>
      </w:r>
      <w:r w:rsidRPr="0014390C">
        <w:rPr>
          <w:rFonts w:eastAsia="Times New Roman" w:cs="Times New Roman"/>
          <w:color w:val="1F1F1F"/>
          <w:szCs w:val="24"/>
        </w:rPr>
        <w:t>: Describes the operations that can be performed and the messages involved.</w:t>
      </w:r>
    </w:p>
    <w:p w14:paraId="4A223630" w14:textId="77777777" w:rsidR="0014390C" w:rsidRPr="0014390C" w:rsidRDefault="0014390C" w:rsidP="0014390C">
      <w:pPr>
        <w:numPr>
          <w:ilvl w:val="1"/>
          <w:numId w:val="1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1F1F1F"/>
          <w:sz w:val="23"/>
          <w:szCs w:val="23"/>
        </w:rPr>
        <w:t>&lt;binding&gt;</w:t>
      </w:r>
      <w:r w:rsidRPr="0014390C">
        <w:rPr>
          <w:rFonts w:eastAsia="Times New Roman" w:cs="Times New Roman"/>
          <w:color w:val="1F1F1F"/>
          <w:szCs w:val="24"/>
        </w:rPr>
        <w:t>: Specifies the physical interface protocol (e.g., SOAP over HTTP).</w:t>
      </w:r>
    </w:p>
    <w:p w14:paraId="1D85BCFC" w14:textId="77777777" w:rsidR="0014390C" w:rsidRPr="0014390C" w:rsidRDefault="0014390C" w:rsidP="0014390C">
      <w:pPr>
        <w:numPr>
          <w:ilvl w:val="1"/>
          <w:numId w:val="11"/>
        </w:numPr>
        <w:spacing w:before="100" w:beforeAutospacing="1" w:after="0" w:line="240" w:lineRule="auto"/>
        <w:jc w:val="left"/>
        <w:rPr>
          <w:rFonts w:eastAsia="Times New Roman" w:cs="Times New Roman"/>
          <w:color w:val="1F1F1F"/>
          <w:szCs w:val="24"/>
        </w:rPr>
      </w:pPr>
      <w:r w:rsidRPr="0014390C">
        <w:rPr>
          <w:rFonts w:ascii="Courier New" w:eastAsia="Times New Roman" w:hAnsi="Courier New" w:cs="Courier New"/>
          <w:color w:val="1F1F1F"/>
          <w:sz w:val="23"/>
          <w:szCs w:val="23"/>
        </w:rPr>
        <w:t>&lt;service&gt;</w:t>
      </w:r>
      <w:r w:rsidRPr="0014390C">
        <w:rPr>
          <w:rFonts w:eastAsia="Times New Roman" w:cs="Times New Roman"/>
          <w:color w:val="1F1F1F"/>
          <w:szCs w:val="24"/>
        </w:rPr>
        <w:t>: Specifies the actual network endpoint address (URL).</w:t>
      </w:r>
    </w:p>
    <w:p w14:paraId="2EAFD87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UDDI (Universal Description, Discovery, and Integration)</w:t>
      </w:r>
    </w:p>
    <w:p w14:paraId="2B0FA9DE"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UDDI is an XML-based registry standard that enables businesses to list themselves and their services on a central directory. It categorizes data into </w:t>
      </w:r>
      <w:r w:rsidRPr="0014390C">
        <w:rPr>
          <w:rFonts w:eastAsia="Times New Roman" w:cs="Times New Roman"/>
          <w:b/>
          <w:bCs/>
          <w:color w:val="1F1F1F"/>
          <w:szCs w:val="24"/>
          <w:bdr w:val="none" w:sz="0" w:space="0" w:color="auto" w:frame="1"/>
        </w:rPr>
        <w:t>White Pages</w:t>
      </w:r>
      <w:r w:rsidRPr="0014390C">
        <w:rPr>
          <w:rFonts w:eastAsia="Times New Roman" w:cs="Times New Roman"/>
          <w:color w:val="1F1F1F"/>
          <w:szCs w:val="24"/>
        </w:rPr>
        <w:t xml:space="preserve"> (business names, contact details), </w:t>
      </w:r>
      <w:r w:rsidRPr="0014390C">
        <w:rPr>
          <w:rFonts w:eastAsia="Times New Roman" w:cs="Times New Roman"/>
          <w:b/>
          <w:bCs/>
          <w:color w:val="1F1F1F"/>
          <w:szCs w:val="24"/>
          <w:bdr w:val="none" w:sz="0" w:space="0" w:color="auto" w:frame="1"/>
        </w:rPr>
        <w:t>Yellow Pages</w:t>
      </w:r>
      <w:r w:rsidRPr="0014390C">
        <w:rPr>
          <w:rFonts w:eastAsia="Times New Roman" w:cs="Times New Roman"/>
          <w:color w:val="1F1F1F"/>
          <w:szCs w:val="24"/>
        </w:rPr>
        <w:t xml:space="preserve"> (business categories based on industrial standards), and </w:t>
      </w:r>
      <w:r w:rsidRPr="0014390C">
        <w:rPr>
          <w:rFonts w:eastAsia="Times New Roman" w:cs="Times New Roman"/>
          <w:b/>
          <w:bCs/>
          <w:color w:val="1F1F1F"/>
          <w:szCs w:val="24"/>
          <w:bdr w:val="none" w:sz="0" w:space="0" w:color="auto" w:frame="1"/>
        </w:rPr>
        <w:t>Green Pages</w:t>
      </w:r>
      <w:r w:rsidRPr="0014390C">
        <w:rPr>
          <w:rFonts w:eastAsia="Times New Roman" w:cs="Times New Roman"/>
          <w:color w:val="1F1F1F"/>
          <w:szCs w:val="24"/>
        </w:rPr>
        <w:t xml:space="preserve"> (technical information regarding services and WSDL links).</w:t>
      </w:r>
    </w:p>
    <w:p w14:paraId="12F46751"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Historical Context Note:</w:t>
      </w:r>
      <w:r w:rsidRPr="0014390C">
        <w:rPr>
          <w:rFonts w:eastAsia="Times New Roman" w:cs="Times New Roman"/>
          <w:color w:val="1F1F1F"/>
          <w:szCs w:val="24"/>
        </w:rPr>
        <w:t xml:space="preserve"> While UDDI was fundamental to the birth of early corporate web services, modern enterprise environments often replace it with lighter, dynamic API Gateways or Service Meshes.</w:t>
      </w:r>
    </w:p>
    <w:p w14:paraId="452C54B5" w14:textId="2696D17C" w:rsid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8. Enterprise Architectures: Integration vs. Interoperation</w:t>
      </w:r>
    </w:p>
    <w:p w14:paraId="02EF3A79" w14:textId="26509631" w:rsidR="0014390C" w:rsidRDefault="0014390C" w:rsidP="0014390C"/>
    <w:p w14:paraId="7C9EA0CD" w14:textId="36A72717" w:rsidR="0014390C" w:rsidRPr="0014390C" w:rsidRDefault="0014390C" w:rsidP="0014390C">
      <w:r w:rsidRPr="0014390C">
        <w:t>INTEGRATION (The Bridge approach) INTEROPERATION (The Common Language approach) ┌───────────────┐ ┌───────────────┐ ┌───────────────┐ ┌───────────────┐ │ Legacy System │ │ Modern System │ │ Legacy System │ │ Modern System │ └───────┬───────┘ └───────▲───────┘ └───────┬───────┘ └───────▲───────┘ │ ┌───────────┐ │ │ ┌─────────────┐ │ └───►│ Middleware├────┘ └──►│Standard Contract◄┘ └───────────┘ └─────────────┘ (Relies on a middleman translator) (Systems communicate natively via standard)</w:t>
      </w:r>
    </w:p>
    <w:p w14:paraId="158A25CD"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Integration vs. Interoperation</w:t>
      </w:r>
    </w:p>
    <w:p w14:paraId="6FD8DC1F" w14:textId="77777777" w:rsidR="0014390C" w:rsidRPr="0014390C" w:rsidRDefault="0014390C" w:rsidP="0014390C">
      <w:pPr>
        <w:numPr>
          <w:ilvl w:val="0"/>
          <w:numId w:val="1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Integration:</w:t>
      </w:r>
      <w:r w:rsidRPr="0014390C">
        <w:rPr>
          <w:rFonts w:eastAsia="Times New Roman" w:cs="Times New Roman"/>
          <w:color w:val="1F1F1F"/>
          <w:szCs w:val="24"/>
        </w:rPr>
        <w:t xml:space="preserve"> The process of tying disparate, isolated software applications together using heavy middleware, custom data wrappers, or translators. The underlying applications don't understand each other natively; they rely on a broker to translate on the fly.</w:t>
      </w:r>
    </w:p>
    <w:p w14:paraId="6D81895F" w14:textId="77777777" w:rsidR="0014390C" w:rsidRPr="0014390C" w:rsidRDefault="0014390C" w:rsidP="0014390C">
      <w:pPr>
        <w:numPr>
          <w:ilvl w:val="0"/>
          <w:numId w:val="1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Interoperation:</w:t>
      </w:r>
      <w:r w:rsidRPr="0014390C">
        <w:rPr>
          <w:rFonts w:eastAsia="Times New Roman" w:cs="Times New Roman"/>
          <w:color w:val="1F1F1F"/>
          <w:szCs w:val="24"/>
        </w:rPr>
        <w:t xml:space="preserve"> The inherent ability of distinct, heterogeneous systems to communicate and exchange data directly using shared, open standards. Because they leverage uniform communication protocols, they can interact natively without structural translation layers.</w:t>
      </w:r>
    </w:p>
    <w:p w14:paraId="1D7FE1F2"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J2EE (Java 2 Enterprise Edition)</w:t>
      </w:r>
    </w:p>
    <w:p w14:paraId="4E0BD210" w14:textId="45C07055" w:rsid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lastRenderedPageBreak/>
        <w:t xml:space="preserve">J2EE (now Jakarta EE) provided a powerful, component-oriented platform for building large-scale Java applications. It relies heavily on </w:t>
      </w:r>
      <w:r w:rsidRPr="0014390C">
        <w:rPr>
          <w:rFonts w:eastAsia="Times New Roman" w:cs="Times New Roman"/>
          <w:b/>
          <w:bCs/>
          <w:color w:val="1F1F1F"/>
          <w:szCs w:val="24"/>
          <w:bdr w:val="none" w:sz="0" w:space="0" w:color="auto" w:frame="1"/>
        </w:rPr>
        <w:t>Enterprise JavaBeans (EJBs)</w:t>
      </w:r>
      <w:r w:rsidRPr="0014390C">
        <w:rPr>
          <w:rFonts w:eastAsia="Times New Roman" w:cs="Times New Roman"/>
          <w:color w:val="1F1F1F"/>
          <w:szCs w:val="24"/>
        </w:rPr>
        <w:t xml:space="preserve"> for business logic, </w:t>
      </w:r>
      <w:r w:rsidRPr="0014390C">
        <w:rPr>
          <w:rFonts w:eastAsia="Times New Roman" w:cs="Times New Roman"/>
          <w:b/>
          <w:bCs/>
          <w:color w:val="1F1F1F"/>
          <w:szCs w:val="24"/>
          <w:bdr w:val="none" w:sz="0" w:space="0" w:color="auto" w:frame="1"/>
        </w:rPr>
        <w:t>Java Message Service (JMS)</w:t>
      </w:r>
      <w:r w:rsidRPr="0014390C">
        <w:rPr>
          <w:rFonts w:eastAsia="Times New Roman" w:cs="Times New Roman"/>
          <w:color w:val="1F1F1F"/>
          <w:szCs w:val="24"/>
        </w:rPr>
        <w:t xml:space="preserve"> for asynchronous message routing, and native Java serialization. Integrating J2EE with non-Java platforms historically required complex cross-language translation layers until the adoption of web services.</w:t>
      </w:r>
    </w:p>
    <w:p w14:paraId="02A24752" w14:textId="77777777" w:rsidR="0014390C" w:rsidRPr="0014390C" w:rsidRDefault="0014390C" w:rsidP="0014390C">
      <w:pPr>
        <w:spacing w:before="100" w:beforeAutospacing="1" w:after="0" w:line="240" w:lineRule="auto"/>
        <w:jc w:val="left"/>
        <w:rPr>
          <w:rFonts w:eastAsia="Times New Roman" w:cs="Times New Roman"/>
          <w:color w:val="1F1F1F"/>
          <w:szCs w:val="24"/>
        </w:rPr>
      </w:pPr>
    </w:p>
    <w:p w14:paraId="36867ECA"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.NET</w:t>
      </w:r>
    </w:p>
    <w:p w14:paraId="60BAD017"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Microsoft’s .NET framework was built from the ground up with the web in mind. It uses the Common Language Runtime (CLR) and provides frameworks like </w:t>
      </w:r>
      <w:r w:rsidRPr="0014390C">
        <w:rPr>
          <w:rFonts w:eastAsia="Times New Roman" w:cs="Times New Roman"/>
          <w:b/>
          <w:bCs/>
          <w:color w:val="1F1F1F"/>
          <w:szCs w:val="24"/>
          <w:bdr w:val="none" w:sz="0" w:space="0" w:color="auto" w:frame="1"/>
        </w:rPr>
        <w:t>WCF (Windows Communication Foundation)</w:t>
      </w:r>
      <w:r w:rsidRPr="0014390C">
        <w:rPr>
          <w:rFonts w:eastAsia="Times New Roman" w:cs="Times New Roman"/>
          <w:color w:val="1F1F1F"/>
          <w:szCs w:val="24"/>
        </w:rPr>
        <w:t xml:space="preserve"> and </w:t>
      </w:r>
      <w:r w:rsidRPr="0014390C">
        <w:rPr>
          <w:rFonts w:eastAsia="Times New Roman" w:cs="Times New Roman"/>
          <w:b/>
          <w:bCs/>
          <w:color w:val="1F1F1F"/>
          <w:szCs w:val="24"/>
          <w:bdr w:val="none" w:sz="0" w:space="0" w:color="auto" w:frame="1"/>
        </w:rPr>
        <w:t>ASP.NET Web API</w:t>
      </w:r>
      <w:r w:rsidRPr="0014390C">
        <w:rPr>
          <w:rFonts w:eastAsia="Times New Roman" w:cs="Times New Roman"/>
          <w:color w:val="1F1F1F"/>
          <w:szCs w:val="24"/>
        </w:rPr>
        <w:t xml:space="preserve"> to build services. .NET natively handles XML parsing, SOAP processing, and WSDL generation, making it highly competitive for enterprise deployments.</w:t>
      </w:r>
    </w:p>
    <w:p w14:paraId="79CDF1D8"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Legacy Systems</w:t>
      </w:r>
    </w:p>
    <w:p w14:paraId="6CC3F675"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Legacy systems (such as old COBOL mainframes or early client-server ERP databases) represent vital business logic that is too expensive or risky to replace. SOA handles legacy systems by placing a </w:t>
      </w:r>
      <w:r w:rsidRPr="0014390C">
        <w:rPr>
          <w:rFonts w:eastAsia="Times New Roman" w:cs="Times New Roman"/>
          <w:b/>
          <w:bCs/>
          <w:color w:val="1F1F1F"/>
          <w:szCs w:val="24"/>
          <w:bdr w:val="none" w:sz="0" w:space="0" w:color="auto" w:frame="1"/>
        </w:rPr>
        <w:t>Service Wrapper</w:t>
      </w:r>
      <w:r w:rsidRPr="0014390C">
        <w:rPr>
          <w:rFonts w:eastAsia="Times New Roman" w:cs="Times New Roman"/>
          <w:color w:val="1F1F1F"/>
          <w:szCs w:val="24"/>
        </w:rPr>
        <w:t xml:space="preserve"> around them. This wrapper translates incoming web service requests (e.g., SOAP/XML) into native legacy calls, extending the lifespan of these foundational assets.</w:t>
      </w:r>
    </w:p>
    <w:p w14:paraId="34D2E49C"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9. XML and Web Services</w:t>
      </w:r>
    </w:p>
    <w:p w14:paraId="19990320"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XML (Extensible Markup Language) serves as the primary data exchange language for traditional web services because it is independent of hardware, operating systems, and programming languages.</w:t>
      </w:r>
    </w:p>
    <w:p w14:paraId="1E199CEC"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XML Structure &amp; Elements</w:t>
      </w:r>
    </w:p>
    <w:p w14:paraId="57A5C959"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An XML document is hierarchical, forming a tree structure that starts at a single root element and branches into child elements.</w:t>
      </w:r>
    </w:p>
    <w:p w14:paraId="0E2A3D57" w14:textId="77777777" w:rsidR="0014390C" w:rsidRPr="0014390C" w:rsidRDefault="0014390C" w:rsidP="0014390C">
      <w:pPr>
        <w:numPr>
          <w:ilvl w:val="0"/>
          <w:numId w:val="1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Elements:</w:t>
      </w:r>
      <w:r w:rsidRPr="0014390C">
        <w:rPr>
          <w:rFonts w:eastAsia="Times New Roman" w:cs="Times New Roman"/>
          <w:color w:val="1F1F1F"/>
          <w:szCs w:val="24"/>
        </w:rPr>
        <w:t xml:space="preserve"> The building blocks of XML, bounded by opening and closing tags. Case-sensitive and must be nested cleanly.</w:t>
      </w:r>
    </w:p>
    <w:p w14:paraId="057FFC90" w14:textId="77777777" w:rsidR="0014390C" w:rsidRPr="0014390C" w:rsidRDefault="0014390C" w:rsidP="0014390C">
      <w:pPr>
        <w:numPr>
          <w:ilvl w:val="0"/>
          <w:numId w:val="1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Attributes:</w:t>
      </w:r>
      <w:r w:rsidRPr="0014390C">
        <w:rPr>
          <w:rFonts w:eastAsia="Times New Roman" w:cs="Times New Roman"/>
          <w:color w:val="1F1F1F"/>
          <w:szCs w:val="24"/>
        </w:rPr>
        <w:t xml:space="preserve"> Provide descriptive metadata about elements, placed inside the opening tag. Their values must always be enclosed in quotes.</w:t>
      </w:r>
    </w:p>
    <w:p w14:paraId="1A08DE81"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Creating Well-formed XML</w:t>
      </w:r>
    </w:p>
    <w:p w14:paraId="614CCB8F"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An XML document is considered </w:t>
      </w:r>
      <w:r w:rsidRPr="0014390C">
        <w:rPr>
          <w:rFonts w:eastAsia="Times New Roman" w:cs="Times New Roman"/>
          <w:b/>
          <w:bCs/>
          <w:color w:val="1F1F1F"/>
          <w:szCs w:val="24"/>
          <w:bdr w:val="none" w:sz="0" w:space="0" w:color="auto" w:frame="1"/>
        </w:rPr>
        <w:t>well-formed</w:t>
      </w:r>
      <w:r w:rsidRPr="0014390C">
        <w:rPr>
          <w:rFonts w:eastAsia="Times New Roman" w:cs="Times New Roman"/>
          <w:color w:val="1F1F1F"/>
          <w:szCs w:val="24"/>
        </w:rPr>
        <w:t xml:space="preserve"> if it satisfies the strict structural syntax rules of XML:</w:t>
      </w:r>
    </w:p>
    <w:p w14:paraId="5A2A1ED7" w14:textId="77777777" w:rsidR="0014390C" w:rsidRPr="0014390C" w:rsidRDefault="0014390C" w:rsidP="0014390C">
      <w:pPr>
        <w:numPr>
          <w:ilvl w:val="0"/>
          <w:numId w:val="14"/>
        </w:num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lastRenderedPageBreak/>
        <w:t>It must contain exactly one root element.</w:t>
      </w:r>
    </w:p>
    <w:p w14:paraId="1CEDFB8B" w14:textId="77777777" w:rsidR="0014390C" w:rsidRPr="0014390C" w:rsidRDefault="0014390C" w:rsidP="0014390C">
      <w:pPr>
        <w:numPr>
          <w:ilvl w:val="0"/>
          <w:numId w:val="14"/>
        </w:num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Every opening tag must have a corresponding closing tag.</w:t>
      </w:r>
    </w:p>
    <w:p w14:paraId="70D7CA60" w14:textId="77777777" w:rsidR="0014390C" w:rsidRPr="0014390C" w:rsidRDefault="0014390C" w:rsidP="0014390C">
      <w:pPr>
        <w:numPr>
          <w:ilvl w:val="0"/>
          <w:numId w:val="14"/>
        </w:num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Tags must be nested properly (e.g., </w:t>
      </w:r>
      <w:r w:rsidRPr="0014390C">
        <w:rPr>
          <w:rFonts w:ascii="Courier New" w:eastAsia="Times New Roman" w:hAnsi="Courier New" w:cs="Courier New"/>
          <w:color w:val="1F1F1F"/>
          <w:sz w:val="23"/>
          <w:szCs w:val="23"/>
        </w:rPr>
        <w:t>&lt;a&gt;&lt;b&gt;&lt;/b&gt;&lt;/a&gt;</w:t>
      </w:r>
      <w:r w:rsidRPr="0014390C">
        <w:rPr>
          <w:rFonts w:eastAsia="Times New Roman" w:cs="Times New Roman"/>
          <w:color w:val="1F1F1F"/>
          <w:szCs w:val="24"/>
        </w:rPr>
        <w:t xml:space="preserve"> is valid; </w:t>
      </w:r>
      <w:r w:rsidRPr="0014390C">
        <w:rPr>
          <w:rFonts w:ascii="Courier New" w:eastAsia="Times New Roman" w:hAnsi="Courier New" w:cs="Courier New"/>
          <w:color w:val="1F1F1F"/>
          <w:sz w:val="23"/>
          <w:szCs w:val="23"/>
        </w:rPr>
        <w:t>&lt;a&gt;&lt;b&gt;&lt;/a&gt;&lt;/b&gt;</w:t>
      </w:r>
      <w:r w:rsidRPr="0014390C">
        <w:rPr>
          <w:rFonts w:eastAsia="Times New Roman" w:cs="Times New Roman"/>
          <w:color w:val="1F1F1F"/>
          <w:szCs w:val="24"/>
        </w:rPr>
        <w:t xml:space="preserve"> is invalid).</w:t>
      </w:r>
    </w:p>
    <w:p w14:paraId="217BBEA3" w14:textId="77777777" w:rsidR="0014390C" w:rsidRPr="0014390C" w:rsidRDefault="0014390C" w:rsidP="0014390C">
      <w:pPr>
        <w:numPr>
          <w:ilvl w:val="0"/>
          <w:numId w:val="14"/>
        </w:num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Elements are case-sensitive.</w:t>
      </w:r>
    </w:p>
    <w:p w14:paraId="234D2D23" w14:textId="479DF074" w:rsidR="0014390C" w:rsidRDefault="0014390C" w:rsidP="0014390C">
      <w:pPr>
        <w:numPr>
          <w:ilvl w:val="0"/>
          <w:numId w:val="14"/>
        </w:num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Attribute values must be wrapped in quotation marks.</w:t>
      </w:r>
    </w:p>
    <w:p w14:paraId="111E7234" w14:textId="580FE31F" w:rsidR="0014390C" w:rsidRDefault="0014390C" w:rsidP="0014390C">
      <w:pPr>
        <w:spacing w:before="100" w:beforeAutospacing="1" w:after="0" w:line="240" w:lineRule="auto"/>
        <w:jc w:val="left"/>
        <w:rPr>
          <w:rFonts w:eastAsia="Times New Roman" w:cs="Times New Roman"/>
          <w:color w:val="1F1F1F"/>
          <w:szCs w:val="24"/>
        </w:rPr>
      </w:pPr>
    </w:p>
    <w:p w14:paraId="7488F8DF" w14:textId="77777777" w:rsidR="0014390C" w:rsidRPr="0014390C" w:rsidRDefault="0014390C" w:rsidP="0014390C">
      <w:pPr>
        <w:spacing w:before="100" w:beforeAutospacing="1" w:after="0" w:line="240" w:lineRule="auto"/>
        <w:jc w:val="left"/>
        <w:rPr>
          <w:rFonts w:eastAsia="Times New Roman" w:cs="Times New Roman"/>
          <w:color w:val="1F1F1F"/>
          <w:szCs w:val="24"/>
        </w:rPr>
      </w:pPr>
    </w:p>
    <w:p w14:paraId="62C95AD9" w14:textId="77777777" w:rsidR="0014390C" w:rsidRPr="0014390C" w:rsidRDefault="0014390C" w:rsidP="0014390C">
      <w:pPr>
        <w:spacing w:after="0" w:line="240" w:lineRule="auto"/>
        <w:jc w:val="left"/>
        <w:rPr>
          <w:rFonts w:eastAsia="Times New Roman" w:cs="Times New Roman"/>
          <w:color w:val="FFFFFF"/>
          <w:szCs w:val="24"/>
        </w:rPr>
      </w:pPr>
      <w:r w:rsidRPr="0014390C">
        <w:rPr>
          <w:rFonts w:eastAsia="Times New Roman" w:cs="Times New Roman"/>
          <w:color w:val="FFFFFF"/>
          <w:szCs w:val="24"/>
          <w:bdr w:val="none" w:sz="0" w:space="0" w:color="auto" w:frame="1"/>
        </w:rPr>
        <w:t>XML</w:t>
      </w:r>
    </w:p>
    <w:p w14:paraId="61AF2D71"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5A59"/>
          <w:sz w:val="21"/>
          <w:szCs w:val="21"/>
          <w:bdr w:val="none" w:sz="0" w:space="0" w:color="auto" w:frame="1"/>
        </w:rPr>
        <w:t>&lt;?xml version="1.0" encoding="UTF-8"?&gt;</w:t>
      </w:r>
    </w:p>
    <w:p w14:paraId="186F367F"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r w:rsidRPr="0014390C">
        <w:rPr>
          <w:rFonts w:ascii="Courier New" w:eastAsia="Times New Roman" w:hAnsi="Courier New" w:cs="Courier New"/>
          <w:color w:val="4FA0FF"/>
          <w:sz w:val="21"/>
          <w:szCs w:val="21"/>
          <w:bdr w:val="none" w:sz="0" w:space="0" w:color="auto" w:frame="1"/>
        </w:rPr>
        <w:t>bookstore</w:t>
      </w:r>
      <w:r w:rsidRPr="0014390C">
        <w:rPr>
          <w:rFonts w:ascii="Courier New" w:eastAsia="Times New Roman" w:hAnsi="Courier New" w:cs="Courier New"/>
          <w:color w:val="FFFFFF"/>
          <w:sz w:val="21"/>
          <w:szCs w:val="21"/>
          <w:bdr w:val="none" w:sz="0" w:space="0" w:color="auto" w:frame="1"/>
        </w:rPr>
        <w:t>&gt; &lt;</w:t>
      </w:r>
      <w:r w:rsidRPr="0014390C">
        <w:rPr>
          <w:rFonts w:ascii="Courier New" w:eastAsia="Times New Roman" w:hAnsi="Courier New" w:cs="Courier New"/>
          <w:color w:val="4FA0FF"/>
          <w:sz w:val="21"/>
          <w:szCs w:val="21"/>
          <w:bdr w:val="none" w:sz="0" w:space="0" w:color="auto" w:frame="1"/>
        </w:rPr>
        <w:t>book</w:t>
      </w:r>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category</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"Fiction"</w:t>
      </w:r>
      <w:r w:rsidRPr="0014390C">
        <w:rPr>
          <w:rFonts w:ascii="Courier New" w:eastAsia="Times New Roman" w:hAnsi="Courier New" w:cs="Courier New"/>
          <w:color w:val="FFFFFF"/>
          <w:sz w:val="21"/>
          <w:szCs w:val="21"/>
          <w:bdr w:val="none" w:sz="0" w:space="0" w:color="auto" w:frame="1"/>
        </w:rPr>
        <w:t>&gt; &lt;</w:t>
      </w:r>
      <w:r w:rsidRPr="0014390C">
        <w:rPr>
          <w:rFonts w:ascii="Courier New" w:eastAsia="Times New Roman" w:hAnsi="Courier New" w:cs="Courier New"/>
          <w:color w:val="4FA0FF"/>
          <w:sz w:val="21"/>
          <w:szCs w:val="21"/>
          <w:bdr w:val="none" w:sz="0" w:space="0" w:color="auto" w:frame="1"/>
        </w:rPr>
        <w:t>title</w:t>
      </w:r>
      <w:r w:rsidRPr="0014390C">
        <w:rPr>
          <w:rFonts w:ascii="Courier New" w:eastAsia="Times New Roman" w:hAnsi="Courier New" w:cs="Courier New"/>
          <w:color w:val="FFFFFF"/>
          <w:sz w:val="21"/>
          <w:szCs w:val="21"/>
          <w:bdr w:val="none" w:sz="0" w:space="0" w:color="auto" w:frame="1"/>
        </w:rPr>
        <w:t>&gt;The Hobbit&lt;/</w:t>
      </w:r>
      <w:r w:rsidRPr="0014390C">
        <w:rPr>
          <w:rFonts w:ascii="Courier New" w:eastAsia="Times New Roman" w:hAnsi="Courier New" w:cs="Courier New"/>
          <w:color w:val="4FA0FF"/>
          <w:sz w:val="21"/>
          <w:szCs w:val="21"/>
          <w:bdr w:val="none" w:sz="0" w:space="0" w:color="auto" w:frame="1"/>
        </w:rPr>
        <w:t>title</w:t>
      </w:r>
      <w:r w:rsidRPr="0014390C">
        <w:rPr>
          <w:rFonts w:ascii="Courier New" w:eastAsia="Times New Roman" w:hAnsi="Courier New" w:cs="Courier New"/>
          <w:color w:val="FFFFFF"/>
          <w:sz w:val="21"/>
          <w:szCs w:val="21"/>
          <w:bdr w:val="none" w:sz="0" w:space="0" w:color="auto" w:frame="1"/>
        </w:rPr>
        <w:t>&gt; &lt;</w:t>
      </w:r>
      <w:r w:rsidRPr="0014390C">
        <w:rPr>
          <w:rFonts w:ascii="Courier New" w:eastAsia="Times New Roman" w:hAnsi="Courier New" w:cs="Courier New"/>
          <w:color w:val="4FA0FF"/>
          <w:sz w:val="21"/>
          <w:szCs w:val="21"/>
          <w:bdr w:val="none" w:sz="0" w:space="0" w:color="auto" w:frame="1"/>
        </w:rPr>
        <w:t>author</w:t>
      </w:r>
      <w:r w:rsidRPr="0014390C">
        <w:rPr>
          <w:rFonts w:ascii="Courier New" w:eastAsia="Times New Roman" w:hAnsi="Courier New" w:cs="Courier New"/>
          <w:color w:val="FFFFFF"/>
          <w:sz w:val="21"/>
          <w:szCs w:val="21"/>
          <w:bdr w:val="none" w:sz="0" w:space="0" w:color="auto" w:frame="1"/>
        </w:rPr>
        <w:t>&gt;J.R.R. Tolkien&lt;/</w:t>
      </w:r>
      <w:r w:rsidRPr="0014390C">
        <w:rPr>
          <w:rFonts w:ascii="Courier New" w:eastAsia="Times New Roman" w:hAnsi="Courier New" w:cs="Courier New"/>
          <w:color w:val="4FA0FF"/>
          <w:sz w:val="21"/>
          <w:szCs w:val="21"/>
          <w:bdr w:val="none" w:sz="0" w:space="0" w:color="auto" w:frame="1"/>
        </w:rPr>
        <w:t>author</w:t>
      </w:r>
      <w:r w:rsidRPr="0014390C">
        <w:rPr>
          <w:rFonts w:ascii="Courier New" w:eastAsia="Times New Roman" w:hAnsi="Courier New" w:cs="Courier New"/>
          <w:color w:val="FFFFFF"/>
          <w:sz w:val="21"/>
          <w:szCs w:val="21"/>
          <w:bdr w:val="none" w:sz="0" w:space="0" w:color="auto" w:frame="1"/>
        </w:rPr>
        <w:t>&gt;</w:t>
      </w:r>
    </w:p>
    <w:p w14:paraId="7D8A75EF"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r w:rsidRPr="0014390C">
        <w:rPr>
          <w:rFonts w:ascii="Courier New" w:eastAsia="Times New Roman" w:hAnsi="Courier New" w:cs="Courier New"/>
          <w:color w:val="4FA0FF"/>
          <w:sz w:val="21"/>
          <w:szCs w:val="21"/>
          <w:bdr w:val="none" w:sz="0" w:space="0" w:color="auto" w:frame="1"/>
        </w:rPr>
        <w:t>price</w:t>
      </w:r>
      <w:r w:rsidRPr="0014390C">
        <w:rPr>
          <w:rFonts w:ascii="Courier New" w:eastAsia="Times New Roman" w:hAnsi="Courier New" w:cs="Courier New"/>
          <w:color w:val="FFFFFF"/>
          <w:sz w:val="21"/>
          <w:szCs w:val="21"/>
          <w:bdr w:val="none" w:sz="0" w:space="0" w:color="auto" w:frame="1"/>
        </w:rPr>
        <w:t>&gt;14.99&lt;/</w:t>
      </w:r>
      <w:r w:rsidRPr="0014390C">
        <w:rPr>
          <w:rFonts w:ascii="Courier New" w:eastAsia="Times New Roman" w:hAnsi="Courier New" w:cs="Courier New"/>
          <w:color w:val="4FA0FF"/>
          <w:sz w:val="21"/>
          <w:szCs w:val="21"/>
          <w:bdr w:val="none" w:sz="0" w:space="0" w:color="auto" w:frame="1"/>
        </w:rPr>
        <w:t>price</w:t>
      </w:r>
      <w:r w:rsidRPr="0014390C">
        <w:rPr>
          <w:rFonts w:ascii="Courier New" w:eastAsia="Times New Roman" w:hAnsi="Courier New" w:cs="Courier New"/>
          <w:color w:val="FFFFFF"/>
          <w:sz w:val="21"/>
          <w:szCs w:val="21"/>
          <w:bdr w:val="none" w:sz="0" w:space="0" w:color="auto" w:frame="1"/>
        </w:rPr>
        <w:t>&gt;</w:t>
      </w:r>
    </w:p>
    <w:p w14:paraId="43DB3CD2"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r w:rsidRPr="0014390C">
        <w:rPr>
          <w:rFonts w:ascii="Courier New" w:eastAsia="Times New Roman" w:hAnsi="Courier New" w:cs="Courier New"/>
          <w:color w:val="4FA0FF"/>
          <w:sz w:val="21"/>
          <w:szCs w:val="21"/>
          <w:bdr w:val="none" w:sz="0" w:space="0" w:color="auto" w:frame="1"/>
        </w:rPr>
        <w:t>book</w:t>
      </w:r>
      <w:r w:rsidRPr="0014390C">
        <w:rPr>
          <w:rFonts w:ascii="Courier New" w:eastAsia="Times New Roman" w:hAnsi="Courier New" w:cs="Courier New"/>
          <w:color w:val="FFFFFF"/>
          <w:sz w:val="21"/>
          <w:szCs w:val="21"/>
          <w:bdr w:val="none" w:sz="0" w:space="0" w:color="auto" w:frame="1"/>
        </w:rPr>
        <w:t>&gt;</w:t>
      </w:r>
    </w:p>
    <w:p w14:paraId="4CB92CD0"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r w:rsidRPr="0014390C">
        <w:rPr>
          <w:rFonts w:ascii="Courier New" w:eastAsia="Times New Roman" w:hAnsi="Courier New" w:cs="Courier New"/>
          <w:color w:val="4FA0FF"/>
          <w:sz w:val="21"/>
          <w:szCs w:val="21"/>
          <w:bdr w:val="none" w:sz="0" w:space="0" w:color="auto" w:frame="1"/>
        </w:rPr>
        <w:t>bookstore</w:t>
      </w:r>
      <w:r w:rsidRPr="0014390C">
        <w:rPr>
          <w:rFonts w:ascii="Courier New" w:eastAsia="Times New Roman" w:hAnsi="Courier New" w:cs="Courier New"/>
          <w:color w:val="FFFFFF"/>
          <w:sz w:val="21"/>
          <w:szCs w:val="21"/>
          <w:bdr w:val="none" w:sz="0" w:space="0" w:color="auto" w:frame="1"/>
        </w:rPr>
        <w:t>&gt;</w:t>
      </w:r>
    </w:p>
    <w:p w14:paraId="76F9104F"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Name Spaces (</w:t>
      </w:r>
      <w:proofErr w:type="spellStart"/>
      <w:r w:rsidRPr="0014390C">
        <w:rPr>
          <w:rFonts w:ascii="Courier New" w:eastAsia="Times New Roman" w:hAnsi="Courier New" w:cs="Courier New"/>
          <w:color w:val="1F1F1F"/>
          <w:sz w:val="23"/>
          <w:szCs w:val="23"/>
        </w:rPr>
        <w:t>xmlns</w:t>
      </w:r>
      <w:proofErr w:type="spellEnd"/>
      <w:r w:rsidRPr="0014390C">
        <w:rPr>
          <w:rFonts w:eastAsia="Times New Roman" w:cs="Times New Roman"/>
          <w:b/>
          <w:bCs/>
          <w:color w:val="1F1F1F"/>
          <w:sz w:val="27"/>
          <w:szCs w:val="27"/>
        </w:rPr>
        <w:t>)</w:t>
      </w:r>
    </w:p>
    <w:p w14:paraId="4BF3A45B"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Namespaces resolve naming conflicts when combining different XML documents that use the same element names. For example, a </w:t>
      </w:r>
      <w:r w:rsidRPr="0014390C">
        <w:rPr>
          <w:rFonts w:ascii="Courier New" w:eastAsia="Times New Roman" w:hAnsi="Courier New" w:cs="Courier New"/>
          <w:color w:val="1F1F1F"/>
          <w:sz w:val="23"/>
          <w:szCs w:val="23"/>
        </w:rPr>
        <w:t>&lt;table</w:t>
      </w:r>
      <w:r w:rsidRPr="0014390C">
        <w:rPr>
          <w:rFonts w:eastAsia="Times New Roman" w:cs="Times New Roman"/>
          <w:color w:val="1F1F1F"/>
          <w:szCs w:val="24"/>
        </w:rPr>
        <w:t xml:space="preserve"> tag could mean an HTML layout table or a piece of furniture.</w:t>
      </w:r>
    </w:p>
    <w:p w14:paraId="5CF5020F" w14:textId="77777777" w:rsidR="0014390C" w:rsidRPr="0014390C" w:rsidRDefault="0014390C" w:rsidP="0014390C">
      <w:pPr>
        <w:numPr>
          <w:ilvl w:val="0"/>
          <w:numId w:val="15"/>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Syntax:</w:t>
      </w:r>
      <w:r w:rsidRPr="0014390C">
        <w:rPr>
          <w:rFonts w:eastAsia="Times New Roman" w:cs="Times New Roman"/>
          <w:color w:val="1F1F1F"/>
          <w:szCs w:val="24"/>
        </w:rPr>
        <w:t xml:space="preserve"> Declared using the </w:t>
      </w:r>
      <w:proofErr w:type="spellStart"/>
      <w:r w:rsidRPr="0014390C">
        <w:rPr>
          <w:rFonts w:ascii="Courier New" w:eastAsia="Times New Roman" w:hAnsi="Courier New" w:cs="Courier New"/>
          <w:color w:val="1F1F1F"/>
          <w:sz w:val="23"/>
          <w:szCs w:val="23"/>
        </w:rPr>
        <w:t>xmlns</w:t>
      </w:r>
      <w:proofErr w:type="spellEnd"/>
      <w:r w:rsidRPr="0014390C">
        <w:rPr>
          <w:rFonts w:eastAsia="Times New Roman" w:cs="Times New Roman"/>
          <w:color w:val="1F1F1F"/>
          <w:szCs w:val="24"/>
        </w:rPr>
        <w:t xml:space="preserve"> attribute.</w:t>
      </w:r>
    </w:p>
    <w:p w14:paraId="3E5CF2D5" w14:textId="77777777" w:rsidR="0014390C" w:rsidRPr="0014390C" w:rsidRDefault="0014390C" w:rsidP="0014390C">
      <w:pPr>
        <w:spacing w:after="0" w:line="240" w:lineRule="auto"/>
        <w:jc w:val="left"/>
        <w:rPr>
          <w:rFonts w:eastAsia="Times New Roman" w:cs="Times New Roman"/>
          <w:color w:val="FFFFFF"/>
          <w:szCs w:val="24"/>
        </w:rPr>
      </w:pPr>
      <w:r w:rsidRPr="0014390C">
        <w:rPr>
          <w:rFonts w:eastAsia="Times New Roman" w:cs="Times New Roman"/>
          <w:color w:val="FFFFFF"/>
          <w:szCs w:val="24"/>
          <w:bdr w:val="none" w:sz="0" w:space="0" w:color="auto" w:frame="1"/>
        </w:rPr>
        <w:t>XML</w:t>
      </w:r>
    </w:p>
    <w:p w14:paraId="0EDCB91D"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r w:rsidRPr="0014390C">
        <w:rPr>
          <w:rFonts w:ascii="Courier New" w:eastAsia="Times New Roman" w:hAnsi="Courier New" w:cs="Courier New"/>
          <w:color w:val="4FA0FF"/>
          <w:sz w:val="21"/>
          <w:szCs w:val="21"/>
          <w:bdr w:val="none" w:sz="0" w:space="0" w:color="auto" w:frame="1"/>
        </w:rPr>
        <w:t>root</w:t>
      </w:r>
      <w:r w:rsidRPr="0014390C">
        <w:rPr>
          <w:rFonts w:ascii="Courier New" w:eastAsia="Times New Roman" w:hAnsi="Courier New" w:cs="Courier New"/>
          <w:color w:val="FFFFFF"/>
          <w:sz w:val="21"/>
          <w:szCs w:val="21"/>
          <w:bdr w:val="none" w:sz="0" w:space="0" w:color="auto" w:frame="1"/>
        </w:rPr>
        <w:t xml:space="preserve"> </w:t>
      </w:r>
      <w:proofErr w:type="spellStart"/>
      <w:proofErr w:type="gramStart"/>
      <w:r w:rsidRPr="0014390C">
        <w:rPr>
          <w:rFonts w:ascii="Courier New" w:eastAsia="Times New Roman" w:hAnsi="Courier New" w:cs="Courier New"/>
          <w:color w:val="FF96DA"/>
          <w:sz w:val="21"/>
          <w:szCs w:val="21"/>
          <w:bdr w:val="none" w:sz="0" w:space="0" w:color="auto" w:frame="1"/>
        </w:rPr>
        <w:t>xmlns:furniture</w:t>
      </w:r>
      <w:proofErr w:type="spellEnd"/>
      <w:proofErr w:type="gramEnd"/>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"http://www.example.com/furniture"</w:t>
      </w:r>
    </w:p>
    <w:p w14:paraId="44B637F2"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w:t>
      </w:r>
      <w:proofErr w:type="spellStart"/>
      <w:r w:rsidRPr="0014390C">
        <w:rPr>
          <w:rFonts w:ascii="Courier New" w:eastAsia="Times New Roman" w:hAnsi="Courier New" w:cs="Courier New"/>
          <w:color w:val="FF96DA"/>
          <w:sz w:val="21"/>
          <w:szCs w:val="21"/>
          <w:bdr w:val="none" w:sz="0" w:space="0" w:color="auto" w:frame="1"/>
        </w:rPr>
        <w:t>xmlns:html</w:t>
      </w:r>
      <w:proofErr w:type="spellEnd"/>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"http://www.w3.org/1999/xhtml"</w:t>
      </w:r>
      <w:r w:rsidRPr="0014390C">
        <w:rPr>
          <w:rFonts w:ascii="Courier New" w:eastAsia="Times New Roman" w:hAnsi="Courier New" w:cs="Courier New"/>
          <w:color w:val="FFFFFF"/>
          <w:sz w:val="21"/>
          <w:szCs w:val="21"/>
          <w:bdr w:val="none" w:sz="0" w:space="0" w:color="auto" w:frame="1"/>
        </w:rPr>
        <w:t>&gt;</w:t>
      </w:r>
    </w:p>
    <w:p w14:paraId="1D8D116A"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w:t>
      </w:r>
    </w:p>
    <w:p w14:paraId="47E1C275"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furniture:table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3AEDF020"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furniture:wood</w:t>
      </w:r>
      <w:proofErr w:type="spellEnd"/>
      <w:proofErr w:type="gramEnd"/>
      <w:r w:rsidRPr="0014390C">
        <w:rPr>
          <w:rFonts w:ascii="Courier New" w:eastAsia="Times New Roman" w:hAnsi="Courier New" w:cs="Courier New"/>
          <w:color w:val="FFFFFF"/>
          <w:sz w:val="21"/>
          <w:szCs w:val="21"/>
          <w:bdr w:val="none" w:sz="0" w:space="0" w:color="auto" w:frame="1"/>
        </w:rPr>
        <w:t>&gt;Oak&lt;/</w:t>
      </w:r>
      <w:proofErr w:type="spellStart"/>
      <w:r w:rsidRPr="0014390C">
        <w:rPr>
          <w:rFonts w:ascii="Courier New" w:eastAsia="Times New Roman" w:hAnsi="Courier New" w:cs="Courier New"/>
          <w:color w:val="4FA0FF"/>
          <w:sz w:val="21"/>
          <w:szCs w:val="21"/>
          <w:bdr w:val="none" w:sz="0" w:space="0" w:color="auto" w:frame="1"/>
        </w:rPr>
        <w:t>furniture:wood</w:t>
      </w:r>
      <w:proofErr w:type="spellEnd"/>
      <w:r w:rsidRPr="0014390C">
        <w:rPr>
          <w:rFonts w:ascii="Courier New" w:eastAsia="Times New Roman" w:hAnsi="Courier New" w:cs="Courier New"/>
          <w:color w:val="FFFFFF"/>
          <w:sz w:val="21"/>
          <w:szCs w:val="21"/>
          <w:bdr w:val="none" w:sz="0" w:space="0" w:color="auto" w:frame="1"/>
        </w:rPr>
        <w:t>&gt;</w:t>
      </w:r>
    </w:p>
    <w:p w14:paraId="5521CB7F"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furniture:table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0C88B91B"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p>
    <w:p w14:paraId="7431FED9"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html:table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3D0AB3F5"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r w:rsidRPr="0014390C">
        <w:rPr>
          <w:rFonts w:ascii="Courier New" w:eastAsia="Times New Roman" w:hAnsi="Courier New" w:cs="Courier New"/>
          <w:color w:val="4FA0FF"/>
          <w:sz w:val="21"/>
          <w:szCs w:val="21"/>
          <w:bdr w:val="none" w:sz="0" w:space="0" w:color="auto" w:frame="1"/>
        </w:rPr>
        <w:t>html:tr</w:t>
      </w:r>
      <w:proofErr w:type="spellEnd"/>
      <w:r w:rsidRPr="0014390C">
        <w:rPr>
          <w:rFonts w:ascii="Courier New" w:eastAsia="Times New Roman" w:hAnsi="Courier New" w:cs="Courier New"/>
          <w:color w:val="FFFFFF"/>
          <w:sz w:val="21"/>
          <w:szCs w:val="21"/>
          <w:bdr w:val="none" w:sz="0" w:space="0" w:color="auto" w:frame="1"/>
        </w:rPr>
        <w:t>&gt;&lt;</w:t>
      </w:r>
      <w:proofErr w:type="spellStart"/>
      <w:r w:rsidRPr="0014390C">
        <w:rPr>
          <w:rFonts w:ascii="Courier New" w:eastAsia="Times New Roman" w:hAnsi="Courier New" w:cs="Courier New"/>
          <w:color w:val="4FA0FF"/>
          <w:sz w:val="21"/>
          <w:szCs w:val="21"/>
          <w:bdr w:val="none" w:sz="0" w:space="0" w:color="auto" w:frame="1"/>
        </w:rPr>
        <w:t>html:td</w:t>
      </w:r>
      <w:proofErr w:type="spellEnd"/>
      <w:r w:rsidRPr="0014390C">
        <w:rPr>
          <w:rFonts w:ascii="Courier New" w:eastAsia="Times New Roman" w:hAnsi="Courier New" w:cs="Courier New"/>
          <w:color w:val="FFFFFF"/>
          <w:sz w:val="21"/>
          <w:szCs w:val="21"/>
          <w:bdr w:val="none" w:sz="0" w:space="0" w:color="auto" w:frame="1"/>
        </w:rPr>
        <w:t>&gt;Data cell&lt;/</w:t>
      </w:r>
      <w:proofErr w:type="spellStart"/>
      <w:r w:rsidRPr="0014390C">
        <w:rPr>
          <w:rFonts w:ascii="Courier New" w:eastAsia="Times New Roman" w:hAnsi="Courier New" w:cs="Courier New"/>
          <w:color w:val="4FA0FF"/>
          <w:sz w:val="21"/>
          <w:szCs w:val="21"/>
          <w:bdr w:val="none" w:sz="0" w:space="0" w:color="auto" w:frame="1"/>
        </w:rPr>
        <w:t>html:td</w:t>
      </w:r>
      <w:proofErr w:type="spellEnd"/>
      <w:r w:rsidRPr="0014390C">
        <w:rPr>
          <w:rFonts w:ascii="Courier New" w:eastAsia="Times New Roman" w:hAnsi="Courier New" w:cs="Courier New"/>
          <w:color w:val="FFFFFF"/>
          <w:sz w:val="21"/>
          <w:szCs w:val="21"/>
          <w:bdr w:val="none" w:sz="0" w:space="0" w:color="auto" w:frame="1"/>
        </w:rPr>
        <w:t>&gt;&lt;/</w:t>
      </w:r>
      <w:proofErr w:type="spellStart"/>
      <w:r w:rsidRPr="0014390C">
        <w:rPr>
          <w:rFonts w:ascii="Courier New" w:eastAsia="Times New Roman" w:hAnsi="Courier New" w:cs="Courier New"/>
          <w:color w:val="4FA0FF"/>
          <w:sz w:val="21"/>
          <w:szCs w:val="21"/>
          <w:bdr w:val="none" w:sz="0" w:space="0" w:color="auto" w:frame="1"/>
        </w:rPr>
        <w:t>html:tr</w:t>
      </w:r>
      <w:proofErr w:type="spellEnd"/>
      <w:r w:rsidRPr="0014390C">
        <w:rPr>
          <w:rFonts w:ascii="Courier New" w:eastAsia="Times New Roman" w:hAnsi="Courier New" w:cs="Courier New"/>
          <w:color w:val="FFFFFF"/>
          <w:sz w:val="21"/>
          <w:szCs w:val="21"/>
          <w:bdr w:val="none" w:sz="0" w:space="0" w:color="auto" w:frame="1"/>
        </w:rPr>
        <w:t>&gt;</w:t>
      </w:r>
    </w:p>
    <w:p w14:paraId="5EA691D9"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html:table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3736157D"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r w:rsidRPr="0014390C">
        <w:rPr>
          <w:rFonts w:ascii="Courier New" w:eastAsia="Times New Roman" w:hAnsi="Courier New" w:cs="Courier New"/>
          <w:color w:val="4FA0FF"/>
          <w:sz w:val="21"/>
          <w:szCs w:val="21"/>
          <w:bdr w:val="none" w:sz="0" w:space="0" w:color="auto" w:frame="1"/>
        </w:rPr>
        <w:t>root</w:t>
      </w:r>
      <w:r w:rsidRPr="0014390C">
        <w:rPr>
          <w:rFonts w:ascii="Courier New" w:eastAsia="Times New Roman" w:hAnsi="Courier New" w:cs="Courier New"/>
          <w:color w:val="FFFFFF"/>
          <w:sz w:val="21"/>
          <w:szCs w:val="21"/>
          <w:bdr w:val="none" w:sz="0" w:space="0" w:color="auto" w:frame="1"/>
        </w:rPr>
        <w:t>&gt;</w:t>
      </w:r>
    </w:p>
    <w:p w14:paraId="30E32637"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Schema Elements, Types, and Attributes (XSD)</w:t>
      </w:r>
    </w:p>
    <w:p w14:paraId="153DE29A"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An </w:t>
      </w:r>
      <w:r w:rsidRPr="0014390C">
        <w:rPr>
          <w:rFonts w:eastAsia="Times New Roman" w:cs="Times New Roman"/>
          <w:b/>
          <w:bCs/>
          <w:color w:val="1F1F1F"/>
          <w:szCs w:val="24"/>
          <w:bdr w:val="none" w:sz="0" w:space="0" w:color="auto" w:frame="1"/>
        </w:rPr>
        <w:t>XML Schema Definition (XSD)</w:t>
      </w:r>
      <w:r w:rsidRPr="0014390C">
        <w:rPr>
          <w:rFonts w:eastAsia="Times New Roman" w:cs="Times New Roman"/>
          <w:color w:val="1F1F1F"/>
          <w:szCs w:val="24"/>
        </w:rPr>
        <w:t xml:space="preserve"> defines the structural blueprints, validation rules, and valid data types for an XML document. An XML document that matches its XSD is called </w:t>
      </w:r>
      <w:r w:rsidRPr="0014390C">
        <w:rPr>
          <w:rFonts w:eastAsia="Times New Roman" w:cs="Times New Roman"/>
          <w:b/>
          <w:bCs/>
          <w:color w:val="1F1F1F"/>
          <w:szCs w:val="24"/>
          <w:bdr w:val="none" w:sz="0" w:space="0" w:color="auto" w:frame="1"/>
        </w:rPr>
        <w:t>valid</w:t>
      </w:r>
      <w:r w:rsidRPr="0014390C">
        <w:rPr>
          <w:rFonts w:eastAsia="Times New Roman" w:cs="Times New Roman"/>
          <w:color w:val="1F1F1F"/>
          <w:szCs w:val="24"/>
        </w:rPr>
        <w:t>.</w:t>
      </w:r>
    </w:p>
    <w:p w14:paraId="022AE087" w14:textId="77777777" w:rsidR="0014390C" w:rsidRPr="0014390C" w:rsidRDefault="0014390C" w:rsidP="0014390C">
      <w:pPr>
        <w:numPr>
          <w:ilvl w:val="0"/>
          <w:numId w:val="16"/>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Simple Types:</w:t>
      </w:r>
      <w:r w:rsidRPr="0014390C">
        <w:rPr>
          <w:rFonts w:eastAsia="Times New Roman" w:cs="Times New Roman"/>
          <w:color w:val="1F1F1F"/>
          <w:szCs w:val="24"/>
        </w:rPr>
        <w:t xml:space="preserve"> Elements that contain only basic text or data values; they cannot contain child elements or attributes (e.g., </w:t>
      </w:r>
      <w:proofErr w:type="spellStart"/>
      <w:proofErr w:type="gramStart"/>
      <w:r w:rsidRPr="0014390C">
        <w:rPr>
          <w:rFonts w:ascii="Courier New" w:eastAsia="Times New Roman" w:hAnsi="Courier New" w:cs="Courier New"/>
          <w:color w:val="1F1F1F"/>
          <w:sz w:val="23"/>
          <w:szCs w:val="23"/>
        </w:rPr>
        <w:t>xs:string</w:t>
      </w:r>
      <w:proofErr w:type="spellEnd"/>
      <w:proofErr w:type="gramEnd"/>
      <w:r w:rsidRPr="0014390C">
        <w:rPr>
          <w:rFonts w:eastAsia="Times New Roman" w:cs="Times New Roman"/>
          <w:color w:val="1F1F1F"/>
          <w:szCs w:val="24"/>
        </w:rPr>
        <w:t xml:space="preserve">, </w:t>
      </w:r>
      <w:proofErr w:type="spellStart"/>
      <w:r w:rsidRPr="0014390C">
        <w:rPr>
          <w:rFonts w:ascii="Courier New" w:eastAsia="Times New Roman" w:hAnsi="Courier New" w:cs="Courier New"/>
          <w:color w:val="1F1F1F"/>
          <w:sz w:val="23"/>
          <w:szCs w:val="23"/>
        </w:rPr>
        <w:t>xs:decimal</w:t>
      </w:r>
      <w:proofErr w:type="spellEnd"/>
      <w:r w:rsidRPr="0014390C">
        <w:rPr>
          <w:rFonts w:eastAsia="Times New Roman" w:cs="Times New Roman"/>
          <w:color w:val="1F1F1F"/>
          <w:szCs w:val="24"/>
        </w:rPr>
        <w:t xml:space="preserve">, </w:t>
      </w:r>
      <w:proofErr w:type="spellStart"/>
      <w:r w:rsidRPr="0014390C">
        <w:rPr>
          <w:rFonts w:ascii="Courier New" w:eastAsia="Times New Roman" w:hAnsi="Courier New" w:cs="Courier New"/>
          <w:color w:val="1F1F1F"/>
          <w:sz w:val="23"/>
          <w:szCs w:val="23"/>
        </w:rPr>
        <w:t>xs:date</w:t>
      </w:r>
      <w:proofErr w:type="spellEnd"/>
      <w:r w:rsidRPr="0014390C">
        <w:rPr>
          <w:rFonts w:eastAsia="Times New Roman" w:cs="Times New Roman"/>
          <w:color w:val="1F1F1F"/>
          <w:szCs w:val="24"/>
        </w:rPr>
        <w:t>).</w:t>
      </w:r>
    </w:p>
    <w:p w14:paraId="41F43F75" w14:textId="77777777" w:rsidR="0014390C" w:rsidRPr="0014390C" w:rsidRDefault="0014390C" w:rsidP="0014390C">
      <w:pPr>
        <w:numPr>
          <w:ilvl w:val="0"/>
          <w:numId w:val="16"/>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Complex Types:</w:t>
      </w:r>
      <w:r w:rsidRPr="0014390C">
        <w:rPr>
          <w:rFonts w:eastAsia="Times New Roman" w:cs="Times New Roman"/>
          <w:color w:val="1F1F1F"/>
          <w:szCs w:val="24"/>
        </w:rPr>
        <w:t xml:space="preserve"> Elements that can hold child elements and/or attributes.</w:t>
      </w:r>
    </w:p>
    <w:p w14:paraId="52334FFC" w14:textId="77777777" w:rsidR="0014390C" w:rsidRPr="0014390C" w:rsidRDefault="0014390C" w:rsidP="0014390C">
      <w:pPr>
        <w:spacing w:after="0" w:line="240" w:lineRule="auto"/>
        <w:jc w:val="left"/>
        <w:rPr>
          <w:rFonts w:eastAsia="Times New Roman" w:cs="Times New Roman"/>
          <w:color w:val="FFFFFF"/>
          <w:szCs w:val="24"/>
        </w:rPr>
      </w:pPr>
      <w:r w:rsidRPr="0014390C">
        <w:rPr>
          <w:rFonts w:eastAsia="Times New Roman" w:cs="Times New Roman"/>
          <w:color w:val="FFFFFF"/>
          <w:szCs w:val="24"/>
          <w:bdr w:val="none" w:sz="0" w:space="0" w:color="auto" w:frame="1"/>
        </w:rPr>
        <w:lastRenderedPageBreak/>
        <w:t>XML</w:t>
      </w:r>
    </w:p>
    <w:p w14:paraId="15905748"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proofErr w:type="spellStart"/>
      <w:proofErr w:type="gramStart"/>
      <w:r w:rsidRPr="0014390C">
        <w:rPr>
          <w:rFonts w:ascii="Courier New" w:eastAsia="Times New Roman" w:hAnsi="Courier New" w:cs="Courier New"/>
          <w:color w:val="4FA0FF"/>
          <w:sz w:val="21"/>
          <w:szCs w:val="21"/>
          <w:bdr w:val="none" w:sz="0" w:space="0" w:color="auto" w:frame="1"/>
        </w:rPr>
        <w:t>xs:schema</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proofErr w:type="spellStart"/>
      <w:r w:rsidRPr="0014390C">
        <w:rPr>
          <w:rFonts w:ascii="Courier New" w:eastAsia="Times New Roman" w:hAnsi="Courier New" w:cs="Courier New"/>
          <w:color w:val="FF96DA"/>
          <w:sz w:val="21"/>
          <w:szCs w:val="21"/>
          <w:bdr w:val="none" w:sz="0" w:space="0" w:color="auto" w:frame="1"/>
        </w:rPr>
        <w:t>xmlns:xs</w:t>
      </w:r>
      <w:proofErr w:type="spellEnd"/>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"http://www.w3.org/2001/XMLSchema"</w:t>
      </w:r>
      <w:r w:rsidRPr="0014390C">
        <w:rPr>
          <w:rFonts w:ascii="Courier New" w:eastAsia="Times New Roman" w:hAnsi="Courier New" w:cs="Courier New"/>
          <w:color w:val="FFFFFF"/>
          <w:sz w:val="21"/>
          <w:szCs w:val="21"/>
          <w:bdr w:val="none" w:sz="0" w:space="0" w:color="auto" w:frame="1"/>
        </w:rPr>
        <w:t>&gt;</w:t>
      </w:r>
    </w:p>
    <w:p w14:paraId="5D712BBD"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xs:element</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name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"employee"</w:t>
      </w:r>
      <w:r w:rsidRPr="0014390C">
        <w:rPr>
          <w:rFonts w:ascii="Courier New" w:eastAsia="Times New Roman" w:hAnsi="Courier New" w:cs="Courier New"/>
          <w:color w:val="FFFFFF"/>
          <w:sz w:val="21"/>
          <w:szCs w:val="21"/>
          <w:bdr w:val="none" w:sz="0" w:space="0" w:color="auto" w:frame="1"/>
        </w:rPr>
        <w:t>&gt;</w:t>
      </w:r>
    </w:p>
    <w:p w14:paraId="59A7CF8B"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xs:complexType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15D1F831"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xs:sequence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332B2A79"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xs:element</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name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w:t>
      </w:r>
      <w:proofErr w:type="spellStart"/>
      <w:r w:rsidRPr="0014390C">
        <w:rPr>
          <w:rFonts w:ascii="Courier New" w:eastAsia="Times New Roman" w:hAnsi="Courier New" w:cs="Courier New"/>
          <w:color w:val="60D673"/>
          <w:sz w:val="21"/>
          <w:szCs w:val="21"/>
          <w:bdr w:val="none" w:sz="0" w:space="0" w:color="auto" w:frame="1"/>
        </w:rPr>
        <w:t>firstname</w:t>
      </w:r>
      <w:proofErr w:type="spellEnd"/>
      <w:r w:rsidRPr="0014390C">
        <w:rPr>
          <w:rFonts w:ascii="Courier New" w:eastAsia="Times New Roman" w:hAnsi="Courier New" w:cs="Courier New"/>
          <w:color w:val="60D673"/>
          <w:sz w:val="21"/>
          <w:szCs w:val="21"/>
          <w:bdr w:val="none" w:sz="0" w:space="0" w:color="auto" w:frame="1"/>
        </w:rPr>
        <w:t>"</w:t>
      </w:r>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type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w:t>
      </w:r>
      <w:proofErr w:type="spellStart"/>
      <w:r w:rsidRPr="0014390C">
        <w:rPr>
          <w:rFonts w:ascii="Courier New" w:eastAsia="Times New Roman" w:hAnsi="Courier New" w:cs="Courier New"/>
          <w:color w:val="60D673"/>
          <w:sz w:val="21"/>
          <w:szCs w:val="21"/>
          <w:bdr w:val="none" w:sz="0" w:space="0" w:color="auto" w:frame="1"/>
        </w:rPr>
        <w:t>xs:string</w:t>
      </w:r>
      <w:proofErr w:type="spellEnd"/>
      <w:r w:rsidRPr="0014390C">
        <w:rPr>
          <w:rFonts w:ascii="Courier New" w:eastAsia="Times New Roman" w:hAnsi="Courier New" w:cs="Courier New"/>
          <w:color w:val="60D673"/>
          <w:sz w:val="21"/>
          <w:szCs w:val="21"/>
          <w:bdr w:val="none" w:sz="0" w:space="0" w:color="auto" w:frame="1"/>
        </w:rPr>
        <w:t>"</w:t>
      </w:r>
      <w:r w:rsidRPr="0014390C">
        <w:rPr>
          <w:rFonts w:ascii="Courier New" w:eastAsia="Times New Roman" w:hAnsi="Courier New" w:cs="Courier New"/>
          <w:color w:val="FFFFFF"/>
          <w:sz w:val="21"/>
          <w:szCs w:val="21"/>
          <w:bdr w:val="none" w:sz="0" w:space="0" w:color="auto" w:frame="1"/>
        </w:rPr>
        <w:t>/&gt;</w:t>
      </w:r>
    </w:p>
    <w:p w14:paraId="1A09200D"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xs:element</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name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w:t>
      </w:r>
      <w:proofErr w:type="spellStart"/>
      <w:r w:rsidRPr="0014390C">
        <w:rPr>
          <w:rFonts w:ascii="Courier New" w:eastAsia="Times New Roman" w:hAnsi="Courier New" w:cs="Courier New"/>
          <w:color w:val="60D673"/>
          <w:sz w:val="21"/>
          <w:szCs w:val="21"/>
          <w:bdr w:val="none" w:sz="0" w:space="0" w:color="auto" w:frame="1"/>
        </w:rPr>
        <w:t>hiredate</w:t>
      </w:r>
      <w:proofErr w:type="spellEnd"/>
      <w:r w:rsidRPr="0014390C">
        <w:rPr>
          <w:rFonts w:ascii="Courier New" w:eastAsia="Times New Roman" w:hAnsi="Courier New" w:cs="Courier New"/>
          <w:color w:val="60D673"/>
          <w:sz w:val="21"/>
          <w:szCs w:val="21"/>
          <w:bdr w:val="none" w:sz="0" w:space="0" w:color="auto" w:frame="1"/>
        </w:rPr>
        <w:t>"</w:t>
      </w:r>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type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w:t>
      </w:r>
      <w:proofErr w:type="spellStart"/>
      <w:r w:rsidRPr="0014390C">
        <w:rPr>
          <w:rFonts w:ascii="Courier New" w:eastAsia="Times New Roman" w:hAnsi="Courier New" w:cs="Courier New"/>
          <w:color w:val="60D673"/>
          <w:sz w:val="21"/>
          <w:szCs w:val="21"/>
          <w:bdr w:val="none" w:sz="0" w:space="0" w:color="auto" w:frame="1"/>
        </w:rPr>
        <w:t>xs:date</w:t>
      </w:r>
      <w:proofErr w:type="spellEnd"/>
      <w:r w:rsidRPr="0014390C">
        <w:rPr>
          <w:rFonts w:ascii="Courier New" w:eastAsia="Times New Roman" w:hAnsi="Courier New" w:cs="Courier New"/>
          <w:color w:val="60D673"/>
          <w:sz w:val="21"/>
          <w:szCs w:val="21"/>
          <w:bdr w:val="none" w:sz="0" w:space="0" w:color="auto" w:frame="1"/>
        </w:rPr>
        <w:t>"</w:t>
      </w:r>
      <w:r w:rsidRPr="0014390C">
        <w:rPr>
          <w:rFonts w:ascii="Courier New" w:eastAsia="Times New Roman" w:hAnsi="Courier New" w:cs="Courier New"/>
          <w:color w:val="FFFFFF"/>
          <w:sz w:val="21"/>
          <w:szCs w:val="21"/>
          <w:bdr w:val="none" w:sz="0" w:space="0" w:color="auto" w:frame="1"/>
        </w:rPr>
        <w:t>/&gt;</w:t>
      </w:r>
    </w:p>
    <w:p w14:paraId="6B1F601F"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xs:sequence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2DB77774"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xs:attribute</w:t>
      </w:r>
      <w:proofErr w:type="spellEnd"/>
      <w:proofErr w:type="gramEnd"/>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name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"id"</w:t>
      </w:r>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type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w:t>
      </w:r>
      <w:proofErr w:type="spellStart"/>
      <w:r w:rsidRPr="0014390C">
        <w:rPr>
          <w:rFonts w:ascii="Courier New" w:eastAsia="Times New Roman" w:hAnsi="Courier New" w:cs="Courier New"/>
          <w:color w:val="60D673"/>
          <w:sz w:val="21"/>
          <w:szCs w:val="21"/>
          <w:bdr w:val="none" w:sz="0" w:space="0" w:color="auto" w:frame="1"/>
        </w:rPr>
        <w:t>xs:integer</w:t>
      </w:r>
      <w:proofErr w:type="spellEnd"/>
      <w:r w:rsidRPr="0014390C">
        <w:rPr>
          <w:rFonts w:ascii="Courier New" w:eastAsia="Times New Roman" w:hAnsi="Courier New" w:cs="Courier New"/>
          <w:color w:val="60D673"/>
          <w:sz w:val="21"/>
          <w:szCs w:val="21"/>
          <w:bdr w:val="none" w:sz="0" w:space="0" w:color="auto" w:frame="1"/>
        </w:rPr>
        <w:t>"</w:t>
      </w:r>
      <w:r w:rsidRPr="0014390C">
        <w:rPr>
          <w:rFonts w:ascii="Courier New" w:eastAsia="Times New Roman" w:hAnsi="Courier New" w:cs="Courier New"/>
          <w:color w:val="FFFFFF"/>
          <w:sz w:val="21"/>
          <w:szCs w:val="21"/>
          <w:bdr w:val="none" w:sz="0" w:space="0" w:color="auto" w:frame="1"/>
        </w:rPr>
        <w:t xml:space="preserve"> </w:t>
      </w:r>
      <w:r w:rsidRPr="0014390C">
        <w:rPr>
          <w:rFonts w:ascii="Courier New" w:eastAsia="Times New Roman" w:hAnsi="Courier New" w:cs="Courier New"/>
          <w:color w:val="FF96DA"/>
          <w:sz w:val="21"/>
          <w:szCs w:val="21"/>
          <w:bdr w:val="none" w:sz="0" w:space="0" w:color="auto" w:frame="1"/>
        </w:rPr>
        <w:t>use</w:t>
      </w:r>
      <w:r w:rsidRPr="0014390C">
        <w:rPr>
          <w:rFonts w:ascii="Courier New" w:eastAsia="Times New Roman" w:hAnsi="Courier New" w:cs="Courier New"/>
          <w:color w:val="FFFFFF"/>
          <w:sz w:val="21"/>
          <w:szCs w:val="21"/>
          <w:bdr w:val="none" w:sz="0" w:space="0" w:color="auto" w:frame="1"/>
        </w:rPr>
        <w:t>=</w:t>
      </w:r>
      <w:r w:rsidRPr="0014390C">
        <w:rPr>
          <w:rFonts w:ascii="Courier New" w:eastAsia="Times New Roman" w:hAnsi="Courier New" w:cs="Courier New"/>
          <w:color w:val="60D673"/>
          <w:sz w:val="21"/>
          <w:szCs w:val="21"/>
          <w:bdr w:val="none" w:sz="0" w:space="0" w:color="auto" w:frame="1"/>
        </w:rPr>
        <w:t>"required"</w:t>
      </w:r>
      <w:r w:rsidRPr="0014390C">
        <w:rPr>
          <w:rFonts w:ascii="Courier New" w:eastAsia="Times New Roman" w:hAnsi="Courier New" w:cs="Courier New"/>
          <w:color w:val="FFFFFF"/>
          <w:sz w:val="21"/>
          <w:szCs w:val="21"/>
          <w:bdr w:val="none" w:sz="0" w:space="0" w:color="auto" w:frame="1"/>
        </w:rPr>
        <w:t>/&gt;</w:t>
      </w:r>
    </w:p>
    <w:p w14:paraId="726E7015"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xs:complexType</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11CED8C2"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 xml:space="preserve">  &lt;/</w:t>
      </w:r>
      <w:proofErr w:type="spellStart"/>
      <w:proofErr w:type="gramStart"/>
      <w:r w:rsidRPr="0014390C">
        <w:rPr>
          <w:rFonts w:ascii="Courier New" w:eastAsia="Times New Roman" w:hAnsi="Courier New" w:cs="Courier New"/>
          <w:color w:val="4FA0FF"/>
          <w:sz w:val="21"/>
          <w:szCs w:val="21"/>
          <w:bdr w:val="none" w:sz="0" w:space="0" w:color="auto" w:frame="1"/>
        </w:rPr>
        <w:t>xs:element</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475E3928" w14:textId="77777777" w:rsidR="0014390C" w:rsidRPr="0014390C" w:rsidRDefault="0014390C" w:rsidP="00143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FFFFF"/>
          <w:sz w:val="21"/>
          <w:szCs w:val="21"/>
          <w:bdr w:val="none" w:sz="0" w:space="0" w:color="auto" w:frame="1"/>
        </w:rPr>
      </w:pPr>
      <w:r w:rsidRPr="0014390C">
        <w:rPr>
          <w:rFonts w:ascii="Courier New" w:eastAsia="Times New Roman" w:hAnsi="Courier New" w:cs="Courier New"/>
          <w:color w:val="FFFFFF"/>
          <w:sz w:val="21"/>
          <w:szCs w:val="21"/>
          <w:bdr w:val="none" w:sz="0" w:space="0" w:color="auto" w:frame="1"/>
        </w:rPr>
        <w:t>&lt;/</w:t>
      </w:r>
      <w:proofErr w:type="spellStart"/>
      <w:proofErr w:type="gramStart"/>
      <w:r w:rsidRPr="0014390C">
        <w:rPr>
          <w:rFonts w:ascii="Courier New" w:eastAsia="Times New Roman" w:hAnsi="Courier New" w:cs="Courier New"/>
          <w:color w:val="4FA0FF"/>
          <w:sz w:val="21"/>
          <w:szCs w:val="21"/>
          <w:bdr w:val="none" w:sz="0" w:space="0" w:color="auto" w:frame="1"/>
        </w:rPr>
        <w:t>xs:schema</w:t>
      </w:r>
      <w:proofErr w:type="spellEnd"/>
      <w:proofErr w:type="gramEnd"/>
      <w:r w:rsidRPr="0014390C">
        <w:rPr>
          <w:rFonts w:ascii="Courier New" w:eastAsia="Times New Roman" w:hAnsi="Courier New" w:cs="Courier New"/>
          <w:color w:val="FFFFFF"/>
          <w:sz w:val="21"/>
          <w:szCs w:val="21"/>
          <w:bdr w:val="none" w:sz="0" w:space="0" w:color="auto" w:frame="1"/>
        </w:rPr>
        <w:t>&gt;</w:t>
      </w:r>
    </w:p>
    <w:p w14:paraId="04C39398"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XSL Transformations (XSLT)</w:t>
      </w:r>
    </w:p>
    <w:p w14:paraId="5E01DC73"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XSLT is a powerful language used to transform source XML documents into different formats, such as HTML for web rendering, plain text, or a completely different XML structure required by a partner system. It relies on </w:t>
      </w:r>
      <w:r w:rsidRPr="0014390C">
        <w:rPr>
          <w:rFonts w:eastAsia="Times New Roman" w:cs="Times New Roman"/>
          <w:b/>
          <w:bCs/>
          <w:color w:val="1F1F1F"/>
          <w:szCs w:val="24"/>
          <w:bdr w:val="none" w:sz="0" w:space="0" w:color="auto" w:frame="1"/>
        </w:rPr>
        <w:t>XPath</w:t>
      </w:r>
      <w:r w:rsidRPr="0014390C">
        <w:rPr>
          <w:rFonts w:eastAsia="Times New Roman" w:cs="Times New Roman"/>
          <w:color w:val="1F1F1F"/>
          <w:szCs w:val="24"/>
        </w:rPr>
        <w:t xml:space="preserve"> to navigate and select specific nodes within the source XML document.</w:t>
      </w:r>
    </w:p>
    <w:p w14:paraId="0873046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Parsers</w:t>
      </w:r>
    </w:p>
    <w:p w14:paraId="3F7C3749"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To read and process XML data, an application requires an XML parser. There are two primary parsing methodologies:</w:t>
      </w:r>
    </w:p>
    <w:p w14:paraId="1B61C5E3" w14:textId="77777777" w:rsidR="0014390C" w:rsidRPr="0014390C" w:rsidRDefault="0014390C" w:rsidP="0014390C">
      <w:pPr>
        <w:numPr>
          <w:ilvl w:val="0"/>
          <w:numId w:val="17"/>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DOM (Document Object Model):</w:t>
      </w:r>
      <w:r w:rsidRPr="0014390C">
        <w:rPr>
          <w:rFonts w:eastAsia="Times New Roman" w:cs="Times New Roman"/>
          <w:color w:val="1F1F1F"/>
          <w:szCs w:val="24"/>
        </w:rPr>
        <w:t xml:space="preserve"> Loads the entire XML document into memory as a tree structure. This allows developers to navigate back and forth through nodes freely, but it consumes significant memory for large documents.</w:t>
      </w:r>
    </w:p>
    <w:p w14:paraId="10F14B31" w14:textId="77777777" w:rsidR="0014390C" w:rsidRPr="0014390C" w:rsidRDefault="0014390C" w:rsidP="0014390C">
      <w:pPr>
        <w:numPr>
          <w:ilvl w:val="0"/>
          <w:numId w:val="17"/>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SAX (Simple API for XML):</w:t>
      </w:r>
      <w:r w:rsidRPr="0014390C">
        <w:rPr>
          <w:rFonts w:eastAsia="Times New Roman" w:cs="Times New Roman"/>
          <w:color w:val="1F1F1F"/>
          <w:szCs w:val="24"/>
        </w:rPr>
        <w:t xml:space="preserve"> An event-driven parser that reads the document sequentially from top to bottom. It triggers callback functions when it encounters opening tags, text, or closing tags. It uses minimal memory but reads data in a forward-only stream.</w:t>
      </w:r>
    </w:p>
    <w:p w14:paraId="13DE5359"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10. Advanced Service Composition &amp; Design</w:t>
      </w:r>
    </w:p>
    <w:p w14:paraId="533027D1"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Designing highly maintainable business services requires selecting the appropriate structural scope for each service.</w:t>
      </w:r>
    </w:p>
    <w:p w14:paraId="79745663"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Entity-Centric Business Service Design</w:t>
      </w:r>
    </w:p>
    <w:p w14:paraId="7F230F85" w14:textId="77777777" w:rsidR="0014390C" w:rsidRPr="0014390C" w:rsidRDefault="0014390C" w:rsidP="0014390C">
      <w:pPr>
        <w:numPr>
          <w:ilvl w:val="0"/>
          <w:numId w:val="1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Focus:</w:t>
      </w:r>
      <w:r w:rsidRPr="0014390C">
        <w:rPr>
          <w:rFonts w:eastAsia="Times New Roman" w:cs="Times New Roman"/>
          <w:color w:val="1F1F1F"/>
          <w:szCs w:val="24"/>
        </w:rPr>
        <w:t xml:space="preserve"> Modeled directly after core data objects or business entities (e.g., </w:t>
      </w:r>
      <w:r w:rsidRPr="0014390C">
        <w:rPr>
          <w:rFonts w:ascii="Courier New" w:eastAsia="Times New Roman" w:hAnsi="Courier New" w:cs="Courier New"/>
          <w:color w:val="1F1F1F"/>
          <w:sz w:val="23"/>
          <w:szCs w:val="23"/>
        </w:rPr>
        <w:t>Customer</w:t>
      </w:r>
      <w:r w:rsidRPr="0014390C">
        <w:rPr>
          <w:rFonts w:eastAsia="Times New Roman" w:cs="Times New Roman"/>
          <w:color w:val="1F1F1F"/>
          <w:szCs w:val="24"/>
        </w:rPr>
        <w:t xml:space="preserve">, </w:t>
      </w:r>
      <w:r w:rsidRPr="0014390C">
        <w:rPr>
          <w:rFonts w:ascii="Courier New" w:eastAsia="Times New Roman" w:hAnsi="Courier New" w:cs="Courier New"/>
          <w:color w:val="1F1F1F"/>
          <w:sz w:val="23"/>
          <w:szCs w:val="23"/>
        </w:rPr>
        <w:t>Product</w:t>
      </w:r>
      <w:r w:rsidRPr="0014390C">
        <w:rPr>
          <w:rFonts w:eastAsia="Times New Roman" w:cs="Times New Roman"/>
          <w:color w:val="1F1F1F"/>
          <w:szCs w:val="24"/>
        </w:rPr>
        <w:t xml:space="preserve">, </w:t>
      </w:r>
      <w:r w:rsidRPr="0014390C">
        <w:rPr>
          <w:rFonts w:ascii="Courier New" w:eastAsia="Times New Roman" w:hAnsi="Courier New" w:cs="Courier New"/>
          <w:color w:val="1F1F1F"/>
          <w:sz w:val="23"/>
          <w:szCs w:val="23"/>
        </w:rPr>
        <w:t>Order</w:t>
      </w:r>
      <w:r w:rsidRPr="0014390C">
        <w:rPr>
          <w:rFonts w:eastAsia="Times New Roman" w:cs="Times New Roman"/>
          <w:color w:val="1F1F1F"/>
          <w:szCs w:val="24"/>
        </w:rPr>
        <w:t>).</w:t>
      </w:r>
    </w:p>
    <w:p w14:paraId="7F174F62" w14:textId="77777777" w:rsidR="0014390C" w:rsidRPr="0014390C" w:rsidRDefault="0014390C" w:rsidP="0014390C">
      <w:pPr>
        <w:numPr>
          <w:ilvl w:val="0"/>
          <w:numId w:val="1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Highly agnostic and reusable across multiple applications. They focus purely on CRUD operations (Create, Read, Update, Delete) and fundamental logic tied directly to that entity.</w:t>
      </w:r>
    </w:p>
    <w:p w14:paraId="3C4D5C5C" w14:textId="77777777" w:rsidR="0014390C" w:rsidRPr="0014390C" w:rsidRDefault="0014390C" w:rsidP="0014390C">
      <w:pPr>
        <w:numPr>
          <w:ilvl w:val="0"/>
          <w:numId w:val="18"/>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Pros/Cons:</w:t>
      </w:r>
      <w:r w:rsidRPr="0014390C">
        <w:rPr>
          <w:rFonts w:eastAsia="Times New Roman" w:cs="Times New Roman"/>
          <w:color w:val="1F1F1F"/>
          <w:szCs w:val="24"/>
        </w:rPr>
        <w:t xml:space="preserve"> Maximizes enterprise reusability, but requires careful orchestration to perform cross-entity business logic.</w:t>
      </w:r>
    </w:p>
    <w:p w14:paraId="7EDD15B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lastRenderedPageBreak/>
        <w:t>Task-Centric Business Service Design</w:t>
      </w:r>
    </w:p>
    <w:p w14:paraId="029683E5" w14:textId="77777777" w:rsidR="0014390C" w:rsidRPr="0014390C" w:rsidRDefault="0014390C" w:rsidP="0014390C">
      <w:pPr>
        <w:numPr>
          <w:ilvl w:val="0"/>
          <w:numId w:val="1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Focus:</w:t>
      </w:r>
      <w:r w:rsidRPr="0014390C">
        <w:rPr>
          <w:rFonts w:eastAsia="Times New Roman" w:cs="Times New Roman"/>
          <w:color w:val="1F1F1F"/>
          <w:szCs w:val="24"/>
        </w:rPr>
        <w:t xml:space="preserve"> Configured around a specific multi-step operational task or business workflow (e.g., </w:t>
      </w:r>
      <w:proofErr w:type="spellStart"/>
      <w:r w:rsidRPr="0014390C">
        <w:rPr>
          <w:rFonts w:ascii="Courier New" w:eastAsia="Times New Roman" w:hAnsi="Courier New" w:cs="Courier New"/>
          <w:color w:val="1F1F1F"/>
          <w:sz w:val="23"/>
          <w:szCs w:val="23"/>
        </w:rPr>
        <w:t>CalculateQuarterlyTaxTax</w:t>
      </w:r>
      <w:proofErr w:type="spellEnd"/>
      <w:r w:rsidRPr="0014390C">
        <w:rPr>
          <w:rFonts w:eastAsia="Times New Roman" w:cs="Times New Roman"/>
          <w:color w:val="1F1F1F"/>
          <w:szCs w:val="24"/>
        </w:rPr>
        <w:t xml:space="preserve">, </w:t>
      </w:r>
      <w:proofErr w:type="spellStart"/>
      <w:r w:rsidRPr="0014390C">
        <w:rPr>
          <w:rFonts w:ascii="Courier New" w:eastAsia="Times New Roman" w:hAnsi="Courier New" w:cs="Courier New"/>
          <w:color w:val="1F1F1F"/>
          <w:sz w:val="23"/>
          <w:szCs w:val="23"/>
        </w:rPr>
        <w:t>ApproveLoanApplication</w:t>
      </w:r>
      <w:proofErr w:type="spellEnd"/>
      <w:r w:rsidRPr="0014390C">
        <w:rPr>
          <w:rFonts w:eastAsia="Times New Roman" w:cs="Times New Roman"/>
          <w:color w:val="1F1F1F"/>
          <w:szCs w:val="24"/>
        </w:rPr>
        <w:t>).</w:t>
      </w:r>
    </w:p>
    <w:p w14:paraId="634E9213" w14:textId="77777777" w:rsidR="0014390C" w:rsidRPr="0014390C" w:rsidRDefault="0014390C" w:rsidP="0014390C">
      <w:pPr>
        <w:numPr>
          <w:ilvl w:val="0"/>
          <w:numId w:val="1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Non-agnostic and specific. They generally encapsulate custom logic that orchestrates multiple entity-centric services behind the scenes.</w:t>
      </w:r>
    </w:p>
    <w:p w14:paraId="5846D159" w14:textId="77777777" w:rsidR="0014390C" w:rsidRPr="0014390C" w:rsidRDefault="0014390C" w:rsidP="0014390C">
      <w:pPr>
        <w:numPr>
          <w:ilvl w:val="0"/>
          <w:numId w:val="19"/>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Pros/Cons:</w:t>
      </w:r>
      <w:r w:rsidRPr="0014390C">
        <w:rPr>
          <w:rFonts w:eastAsia="Times New Roman" w:cs="Times New Roman"/>
          <w:color w:val="1F1F1F"/>
          <w:szCs w:val="24"/>
        </w:rPr>
        <w:t xml:space="preserve"> Easier to implement for immediate project requirements, but offers low reusability outside of its specific business process.</w:t>
      </w:r>
    </w:p>
    <w:p w14:paraId="2FDA2A23"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Application Service Design</w:t>
      </w:r>
    </w:p>
    <w:p w14:paraId="5F8F3C48" w14:textId="77777777" w:rsidR="0014390C" w:rsidRPr="0014390C" w:rsidRDefault="0014390C" w:rsidP="0014390C">
      <w:pPr>
        <w:numPr>
          <w:ilvl w:val="0"/>
          <w:numId w:val="20"/>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Focus:</w:t>
      </w:r>
      <w:r w:rsidRPr="0014390C">
        <w:rPr>
          <w:rFonts w:eastAsia="Times New Roman" w:cs="Times New Roman"/>
          <w:color w:val="1F1F1F"/>
          <w:szCs w:val="24"/>
        </w:rPr>
        <w:t xml:space="preserve"> Built around technical utility functions instead of business logic.</w:t>
      </w:r>
    </w:p>
    <w:p w14:paraId="15087F82" w14:textId="77777777" w:rsidR="0014390C" w:rsidRPr="0014390C" w:rsidRDefault="0014390C" w:rsidP="0014390C">
      <w:pPr>
        <w:numPr>
          <w:ilvl w:val="0"/>
          <w:numId w:val="20"/>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Characteristics:</w:t>
      </w:r>
      <w:r w:rsidRPr="0014390C">
        <w:rPr>
          <w:rFonts w:eastAsia="Times New Roman" w:cs="Times New Roman"/>
          <w:color w:val="1F1F1F"/>
          <w:szCs w:val="24"/>
        </w:rPr>
        <w:t xml:space="preserve"> Reusable components designed to offload plumbing requirements from core business logic services.</w:t>
      </w:r>
    </w:p>
    <w:p w14:paraId="0210608B" w14:textId="77777777" w:rsidR="0014390C" w:rsidRPr="0014390C" w:rsidRDefault="0014390C" w:rsidP="0014390C">
      <w:pPr>
        <w:numPr>
          <w:ilvl w:val="0"/>
          <w:numId w:val="20"/>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Examples:</w:t>
      </w:r>
      <w:r w:rsidRPr="0014390C">
        <w:rPr>
          <w:rFonts w:eastAsia="Times New Roman" w:cs="Times New Roman"/>
          <w:color w:val="1F1F1F"/>
          <w:szCs w:val="24"/>
        </w:rPr>
        <w:t xml:space="preserve"> Database connection management, auditing tools, file system operations, and alert routing.</w:t>
      </w:r>
    </w:p>
    <w:p w14:paraId="49545E75"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Service Composition Guidelines</w:t>
      </w:r>
    </w:p>
    <w:p w14:paraId="44B87D8E"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When composing services together, follow these industry guidelines:</w:t>
      </w:r>
    </w:p>
    <w:p w14:paraId="74B59343" w14:textId="77777777" w:rsidR="0014390C" w:rsidRPr="0014390C" w:rsidRDefault="0014390C" w:rsidP="0014390C">
      <w:pPr>
        <w:numPr>
          <w:ilvl w:val="0"/>
          <w:numId w:val="2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Keep Component Services Lean:</w:t>
      </w:r>
      <w:r w:rsidRPr="0014390C">
        <w:rPr>
          <w:rFonts w:eastAsia="Times New Roman" w:cs="Times New Roman"/>
          <w:color w:val="1F1F1F"/>
          <w:szCs w:val="24"/>
        </w:rPr>
        <w:t xml:space="preserve"> Avoid bundling unrelated logic into a single service; this ensures child services remain small, focused, and highly composable.</w:t>
      </w:r>
    </w:p>
    <w:p w14:paraId="74DF7A02" w14:textId="77777777" w:rsidR="0014390C" w:rsidRPr="0014390C" w:rsidRDefault="0014390C" w:rsidP="0014390C">
      <w:pPr>
        <w:numPr>
          <w:ilvl w:val="0"/>
          <w:numId w:val="2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Standardize Error Formats:</w:t>
      </w:r>
      <w:r w:rsidRPr="0014390C">
        <w:rPr>
          <w:rFonts w:eastAsia="Times New Roman" w:cs="Times New Roman"/>
          <w:color w:val="1F1F1F"/>
          <w:szCs w:val="24"/>
        </w:rPr>
        <w:t xml:space="preserve"> Use uniform fault models across all systems so the composition coordinator can handle downstream failures reliably.</w:t>
      </w:r>
    </w:p>
    <w:p w14:paraId="3C58848E" w14:textId="77777777" w:rsidR="0014390C" w:rsidRPr="0014390C" w:rsidRDefault="0014390C" w:rsidP="0014390C">
      <w:pPr>
        <w:numPr>
          <w:ilvl w:val="0"/>
          <w:numId w:val="2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Manage State Centrally:</w:t>
      </w:r>
      <w:r w:rsidRPr="0014390C">
        <w:rPr>
          <w:rFonts w:eastAsia="Times New Roman" w:cs="Times New Roman"/>
          <w:color w:val="1F1F1F"/>
          <w:szCs w:val="24"/>
        </w:rPr>
        <w:t xml:space="preserve"> Individual services should remain stateless, while the parent composition layer tracks the overall workflow state.</w:t>
      </w:r>
    </w:p>
    <w:p w14:paraId="2AE20FBB" w14:textId="77777777" w:rsidR="0014390C" w:rsidRPr="0014390C" w:rsidRDefault="0014390C" w:rsidP="0014390C">
      <w:pPr>
        <w:numPr>
          <w:ilvl w:val="0"/>
          <w:numId w:val="21"/>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Enforce Asynchronous Patterns for Long-Running Tasks:</w:t>
      </w:r>
      <w:r w:rsidRPr="0014390C">
        <w:rPr>
          <w:rFonts w:eastAsia="Times New Roman" w:cs="Times New Roman"/>
          <w:color w:val="1F1F1F"/>
          <w:szCs w:val="24"/>
        </w:rPr>
        <w:t xml:space="preserve"> Use message queues if downstream services take minutes or hours to process, preventing threads from blocking indefinitely.</w:t>
      </w:r>
    </w:p>
    <w:p w14:paraId="3D825219" w14:textId="77777777" w:rsidR="0014390C" w:rsidRPr="0014390C" w:rsidRDefault="0014390C" w:rsidP="0014390C">
      <w:pPr>
        <w:spacing w:before="100" w:beforeAutospacing="1" w:after="0" w:line="240" w:lineRule="auto"/>
        <w:jc w:val="left"/>
        <w:outlineLvl w:val="1"/>
        <w:rPr>
          <w:rFonts w:eastAsia="Times New Roman" w:cs="Times New Roman"/>
          <w:b/>
          <w:bCs/>
          <w:color w:val="1F1F1F"/>
          <w:sz w:val="36"/>
          <w:szCs w:val="36"/>
        </w:rPr>
      </w:pPr>
      <w:r w:rsidRPr="0014390C">
        <w:rPr>
          <w:rFonts w:eastAsia="Times New Roman" w:cs="Times New Roman"/>
          <w:b/>
          <w:bCs/>
          <w:color w:val="1F1F1F"/>
          <w:sz w:val="36"/>
          <w:szCs w:val="36"/>
        </w:rPr>
        <w:t>11. Implementing, Deploying, and Advanced WS-* Standards</w:t>
      </w:r>
    </w:p>
    <w:p w14:paraId="4B9468C4"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Selecting a Suitable Technology Platform</w:t>
      </w:r>
    </w:p>
    <w:p w14:paraId="1783FF52"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When building an enterprise SOA, choosing a platform depends on your existing infrastructure, talent pool, and performance requirements:</w:t>
      </w:r>
    </w:p>
    <w:p w14:paraId="3DE6B7A5" w14:textId="77777777" w:rsidR="0014390C" w:rsidRPr="0014390C" w:rsidRDefault="0014390C" w:rsidP="0014390C">
      <w:pPr>
        <w:numPr>
          <w:ilvl w:val="0"/>
          <w:numId w:val="2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Java Enterprise (Jakarta EE):</w:t>
      </w:r>
      <w:r w:rsidRPr="0014390C">
        <w:rPr>
          <w:rFonts w:eastAsia="Times New Roman" w:cs="Times New Roman"/>
          <w:color w:val="1F1F1F"/>
          <w:szCs w:val="24"/>
        </w:rPr>
        <w:t xml:space="preserve"> Ideal for large, cross-platform enterprise environments with extensive legacy assets. It offers robust tools like JAX-WS for traditional SOAP web services.</w:t>
      </w:r>
    </w:p>
    <w:p w14:paraId="571FFA06" w14:textId="77777777" w:rsidR="0014390C" w:rsidRPr="0014390C" w:rsidRDefault="0014390C" w:rsidP="0014390C">
      <w:pPr>
        <w:numPr>
          <w:ilvl w:val="0"/>
          <w:numId w:val="2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lastRenderedPageBreak/>
        <w:t>Microsoft .NET (WCF / Web API):</w:t>
      </w:r>
      <w:r w:rsidRPr="0014390C">
        <w:rPr>
          <w:rFonts w:eastAsia="Times New Roman" w:cs="Times New Roman"/>
          <w:color w:val="1F1F1F"/>
          <w:szCs w:val="24"/>
        </w:rPr>
        <w:t xml:space="preserve"> Highly effective for environments running Windows ecosystem tools, offering fast development and out-of-the-box configuration for advanced WS-* standards.</w:t>
      </w:r>
    </w:p>
    <w:p w14:paraId="00C7A428" w14:textId="77777777" w:rsidR="0014390C" w:rsidRPr="0014390C" w:rsidRDefault="0014390C" w:rsidP="0014390C">
      <w:pPr>
        <w:numPr>
          <w:ilvl w:val="0"/>
          <w:numId w:val="22"/>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Lightweight REST/Node.js/Go frameworks:</w:t>
      </w:r>
      <w:r w:rsidRPr="0014390C">
        <w:rPr>
          <w:rFonts w:eastAsia="Times New Roman" w:cs="Times New Roman"/>
          <w:color w:val="1F1F1F"/>
          <w:szCs w:val="24"/>
        </w:rPr>
        <w:t xml:space="preserve"> Modern, low-overhead options often used to build microservices and highly responsive web endpoints.</w:t>
      </w:r>
    </w:p>
    <w:p w14:paraId="05F13C32"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Develop, Test, and Deploy Services</w:t>
      </w:r>
    </w:p>
    <w:p w14:paraId="129EFD58" w14:textId="77777777" w:rsidR="0014390C" w:rsidRPr="0014390C" w:rsidRDefault="0014390C" w:rsidP="0014390C">
      <w:pPr>
        <w:numPr>
          <w:ilvl w:val="0"/>
          <w:numId w:val="2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Development Approaches:</w:t>
      </w:r>
    </w:p>
    <w:p w14:paraId="7869DA43" w14:textId="77777777" w:rsidR="0014390C" w:rsidRPr="0014390C" w:rsidRDefault="0014390C" w:rsidP="0014390C">
      <w:pPr>
        <w:numPr>
          <w:ilvl w:val="1"/>
          <w:numId w:val="23"/>
        </w:numPr>
        <w:spacing w:before="100" w:beforeAutospacing="1" w:after="0" w:line="240" w:lineRule="auto"/>
        <w:jc w:val="left"/>
        <w:rPr>
          <w:rFonts w:eastAsia="Times New Roman" w:cs="Times New Roman"/>
          <w:color w:val="1F1F1F"/>
          <w:szCs w:val="24"/>
        </w:rPr>
      </w:pPr>
      <w:r w:rsidRPr="0014390C">
        <w:rPr>
          <w:rFonts w:eastAsia="Times New Roman" w:cs="Times New Roman"/>
          <w:i/>
          <w:iCs/>
          <w:color w:val="1F1F1F"/>
          <w:szCs w:val="24"/>
          <w:bdr w:val="none" w:sz="0" w:space="0" w:color="auto" w:frame="1"/>
        </w:rPr>
        <w:t>Top-Down (Contract-First):</w:t>
      </w:r>
      <w:r w:rsidRPr="0014390C">
        <w:rPr>
          <w:rFonts w:eastAsia="Times New Roman" w:cs="Times New Roman"/>
          <w:color w:val="1F1F1F"/>
          <w:szCs w:val="24"/>
        </w:rPr>
        <w:t xml:space="preserve"> You design the XSD schema and WSDL contract first, then generate the boilerplate code. This ensures clean, uncompromised contracts that aren't tied to code structures.</w:t>
      </w:r>
    </w:p>
    <w:p w14:paraId="0FE72D3E" w14:textId="77777777" w:rsidR="0014390C" w:rsidRPr="0014390C" w:rsidRDefault="0014390C" w:rsidP="0014390C">
      <w:pPr>
        <w:numPr>
          <w:ilvl w:val="1"/>
          <w:numId w:val="23"/>
        </w:numPr>
        <w:spacing w:before="100" w:beforeAutospacing="1" w:after="0" w:line="240" w:lineRule="auto"/>
        <w:jc w:val="left"/>
        <w:rPr>
          <w:rFonts w:eastAsia="Times New Roman" w:cs="Times New Roman"/>
          <w:color w:val="1F1F1F"/>
          <w:szCs w:val="24"/>
        </w:rPr>
      </w:pPr>
      <w:r w:rsidRPr="0014390C">
        <w:rPr>
          <w:rFonts w:eastAsia="Times New Roman" w:cs="Times New Roman"/>
          <w:i/>
          <w:iCs/>
          <w:color w:val="1F1F1F"/>
          <w:szCs w:val="24"/>
          <w:bdr w:val="none" w:sz="0" w:space="0" w:color="auto" w:frame="1"/>
        </w:rPr>
        <w:t>Bottom-Up (Code-First):</w:t>
      </w:r>
      <w:r w:rsidRPr="0014390C">
        <w:rPr>
          <w:rFonts w:eastAsia="Times New Roman" w:cs="Times New Roman"/>
          <w:color w:val="1F1F1F"/>
          <w:szCs w:val="24"/>
        </w:rPr>
        <w:t xml:space="preserve"> You write the application code first and use annotations to auto-generate the WSDL. This is faster for prototyping but can result in complex, messy contracts.</w:t>
      </w:r>
    </w:p>
    <w:p w14:paraId="32BF549A" w14:textId="77777777" w:rsidR="0014390C" w:rsidRPr="0014390C" w:rsidRDefault="0014390C" w:rsidP="0014390C">
      <w:pPr>
        <w:numPr>
          <w:ilvl w:val="0"/>
          <w:numId w:val="2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Testing:</w:t>
      </w:r>
      <w:r w:rsidRPr="0014390C">
        <w:rPr>
          <w:rFonts w:eastAsia="Times New Roman" w:cs="Times New Roman"/>
          <w:color w:val="1F1F1F"/>
          <w:szCs w:val="24"/>
        </w:rPr>
        <w:t xml:space="preserve"> Testing must validate functional logic, schema adherence, and performance under heavy loads. Because services run over networks, engineers use mocking frameworks to simulate dependencies during testing.</w:t>
      </w:r>
    </w:p>
    <w:p w14:paraId="711D70CF" w14:textId="77777777" w:rsidR="0014390C" w:rsidRPr="0014390C" w:rsidRDefault="0014390C" w:rsidP="0014390C">
      <w:pPr>
        <w:numPr>
          <w:ilvl w:val="0"/>
          <w:numId w:val="23"/>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Deployment:</w:t>
      </w:r>
      <w:r w:rsidRPr="0014390C">
        <w:rPr>
          <w:rFonts w:eastAsia="Times New Roman" w:cs="Times New Roman"/>
          <w:color w:val="1F1F1F"/>
          <w:szCs w:val="24"/>
        </w:rPr>
        <w:t xml:space="preserve"> Services are packaged into isolated runtimes, containers, or application servers. They are assigned absolute URLs and monitored using API management gateways.</w:t>
      </w:r>
    </w:p>
    <w:p w14:paraId="117D9F60"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Advanced WS-* Standards</w:t>
      </w:r>
    </w:p>
    <w:p w14:paraId="1B57E830"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t xml:space="preserve">To make web services enterprise-ready, a suite of advanced, composable specifications called the </w:t>
      </w:r>
      <w:r w:rsidRPr="0014390C">
        <w:rPr>
          <w:rFonts w:eastAsia="Times New Roman" w:cs="Times New Roman"/>
          <w:i/>
          <w:iCs/>
          <w:color w:val="1F1F1F"/>
          <w:szCs w:val="24"/>
          <w:bdr w:val="none" w:sz="0" w:space="0" w:color="auto" w:frame="1"/>
        </w:rPr>
        <w:t>WS- standards</w:t>
      </w:r>
      <w:r w:rsidRPr="0014390C">
        <w:rPr>
          <w:rFonts w:eastAsia="Times New Roman" w:cs="Times New Roman"/>
          <w:color w:val="1F1F1F"/>
          <w:szCs w:val="24"/>
        </w:rPr>
        <w:t>* was created:</w:t>
      </w:r>
    </w:p>
    <w:p w14:paraId="167349C3" w14:textId="77777777" w:rsidR="0014390C" w:rsidRPr="0014390C" w:rsidRDefault="0014390C" w:rsidP="0014390C">
      <w:pPr>
        <w:numPr>
          <w:ilvl w:val="0"/>
          <w:numId w:val="2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WS-Addressing:</w:t>
      </w:r>
      <w:r w:rsidRPr="0014390C">
        <w:rPr>
          <w:rFonts w:eastAsia="Times New Roman" w:cs="Times New Roman"/>
          <w:color w:val="1F1F1F"/>
          <w:szCs w:val="24"/>
        </w:rPr>
        <w:t xml:space="preserve"> Standardizes routing information by placing transport-independent endpoint metadata directly within the SOAP header. This ensures messages can safely navigate complex networks of intermediate routers without losing track of their sender or final destination.</w:t>
      </w:r>
    </w:p>
    <w:p w14:paraId="5FE18CE3" w14:textId="77777777" w:rsidR="0014390C" w:rsidRPr="0014390C" w:rsidRDefault="0014390C" w:rsidP="0014390C">
      <w:pPr>
        <w:numPr>
          <w:ilvl w:val="0"/>
          <w:numId w:val="2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WS-Reliable Messaging:</w:t>
      </w:r>
      <w:r w:rsidRPr="0014390C">
        <w:rPr>
          <w:rFonts w:eastAsia="Times New Roman" w:cs="Times New Roman"/>
          <w:color w:val="1F1F1F"/>
          <w:szCs w:val="24"/>
        </w:rPr>
        <w:t xml:space="preserve"> Guarantees that messages sent between systems are delivered successfully, even during transient network drops. It tracks delivery using acknowledgments and supports rules like </w:t>
      </w:r>
      <w:proofErr w:type="spellStart"/>
      <w:r w:rsidRPr="0014390C">
        <w:rPr>
          <w:rFonts w:eastAsia="Times New Roman" w:cs="Times New Roman"/>
          <w:i/>
          <w:iCs/>
          <w:color w:val="1F1F1F"/>
          <w:szCs w:val="24"/>
          <w:bdr w:val="none" w:sz="0" w:space="0" w:color="auto" w:frame="1"/>
        </w:rPr>
        <w:t>ExactlyOnce</w:t>
      </w:r>
      <w:proofErr w:type="spellEnd"/>
      <w:r w:rsidRPr="0014390C">
        <w:rPr>
          <w:rFonts w:eastAsia="Times New Roman" w:cs="Times New Roman"/>
          <w:color w:val="1F1F1F"/>
          <w:szCs w:val="24"/>
        </w:rPr>
        <w:t xml:space="preserve">, </w:t>
      </w:r>
      <w:proofErr w:type="spellStart"/>
      <w:r w:rsidRPr="0014390C">
        <w:rPr>
          <w:rFonts w:eastAsia="Times New Roman" w:cs="Times New Roman"/>
          <w:i/>
          <w:iCs/>
          <w:color w:val="1F1F1F"/>
          <w:szCs w:val="24"/>
          <w:bdr w:val="none" w:sz="0" w:space="0" w:color="auto" w:frame="1"/>
        </w:rPr>
        <w:t>AtLeastOnce</w:t>
      </w:r>
      <w:proofErr w:type="spellEnd"/>
      <w:r w:rsidRPr="0014390C">
        <w:rPr>
          <w:rFonts w:eastAsia="Times New Roman" w:cs="Times New Roman"/>
          <w:color w:val="1F1F1F"/>
          <w:szCs w:val="24"/>
        </w:rPr>
        <w:t xml:space="preserve">, and </w:t>
      </w:r>
      <w:proofErr w:type="spellStart"/>
      <w:r w:rsidRPr="0014390C">
        <w:rPr>
          <w:rFonts w:eastAsia="Times New Roman" w:cs="Times New Roman"/>
          <w:i/>
          <w:iCs/>
          <w:color w:val="1F1F1F"/>
          <w:szCs w:val="24"/>
          <w:bdr w:val="none" w:sz="0" w:space="0" w:color="auto" w:frame="1"/>
        </w:rPr>
        <w:t>InOrder</w:t>
      </w:r>
      <w:proofErr w:type="spellEnd"/>
      <w:r w:rsidRPr="0014390C">
        <w:rPr>
          <w:rFonts w:eastAsia="Times New Roman" w:cs="Times New Roman"/>
          <w:color w:val="1F1F1F"/>
          <w:szCs w:val="24"/>
        </w:rPr>
        <w:t xml:space="preserve"> delivery.</w:t>
      </w:r>
    </w:p>
    <w:p w14:paraId="6AE6D281" w14:textId="77777777" w:rsidR="0014390C" w:rsidRPr="0014390C" w:rsidRDefault="0014390C" w:rsidP="0014390C">
      <w:pPr>
        <w:numPr>
          <w:ilvl w:val="0"/>
          <w:numId w:val="2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WS-Policy:</w:t>
      </w:r>
      <w:r w:rsidRPr="0014390C">
        <w:rPr>
          <w:rFonts w:eastAsia="Times New Roman" w:cs="Times New Roman"/>
          <w:color w:val="1F1F1F"/>
          <w:szCs w:val="24"/>
        </w:rPr>
        <w:t xml:space="preserve"> Provides a flexible framework to describe and communicate a web service’s specific technical requirements, such as security rules, encryption standards, and acceptable encoding formats.</w:t>
      </w:r>
    </w:p>
    <w:p w14:paraId="34268A3D" w14:textId="77777777" w:rsidR="0014390C" w:rsidRPr="0014390C" w:rsidRDefault="0014390C" w:rsidP="0014390C">
      <w:pPr>
        <w:numPr>
          <w:ilvl w:val="0"/>
          <w:numId w:val="24"/>
        </w:numPr>
        <w:spacing w:before="100" w:beforeAutospacing="1" w:after="0" w:line="240" w:lineRule="auto"/>
        <w:jc w:val="left"/>
        <w:rPr>
          <w:rFonts w:eastAsia="Times New Roman" w:cs="Times New Roman"/>
          <w:color w:val="1F1F1F"/>
          <w:szCs w:val="24"/>
        </w:rPr>
      </w:pPr>
      <w:r w:rsidRPr="0014390C">
        <w:rPr>
          <w:rFonts w:eastAsia="Times New Roman" w:cs="Times New Roman"/>
          <w:b/>
          <w:bCs/>
          <w:color w:val="1F1F1F"/>
          <w:szCs w:val="24"/>
          <w:bdr w:val="none" w:sz="0" w:space="0" w:color="auto" w:frame="1"/>
        </w:rPr>
        <w:t>WS-Security:</w:t>
      </w:r>
      <w:r w:rsidRPr="0014390C">
        <w:rPr>
          <w:rFonts w:eastAsia="Times New Roman" w:cs="Times New Roman"/>
          <w:color w:val="1F1F1F"/>
          <w:szCs w:val="24"/>
        </w:rPr>
        <w:t xml:space="preserve"> Extends SOAP headers to support secure message exchange. It enables sign-on authentication, digital signatures (to prevent tampering), and encryption (using tools like X.509 tokens) directly within the message payload, keeping it secure even over unencrypted networks.</w:t>
      </w:r>
    </w:p>
    <w:p w14:paraId="459204E0" w14:textId="77777777" w:rsidR="0014390C" w:rsidRPr="0014390C" w:rsidRDefault="0014390C" w:rsidP="0014390C">
      <w:pPr>
        <w:spacing w:before="100" w:beforeAutospacing="1" w:after="0" w:line="240" w:lineRule="auto"/>
        <w:jc w:val="left"/>
        <w:outlineLvl w:val="2"/>
        <w:rPr>
          <w:rFonts w:eastAsia="Times New Roman" w:cs="Times New Roman"/>
          <w:b/>
          <w:bCs/>
          <w:color w:val="1F1F1F"/>
          <w:sz w:val="27"/>
          <w:szCs w:val="27"/>
        </w:rPr>
      </w:pPr>
      <w:r w:rsidRPr="0014390C">
        <w:rPr>
          <w:rFonts w:eastAsia="Times New Roman" w:cs="Times New Roman"/>
          <w:b/>
          <w:bCs/>
          <w:color w:val="1F1F1F"/>
          <w:sz w:val="27"/>
          <w:szCs w:val="27"/>
        </w:rPr>
        <w:t>Registration and Lookup</w:t>
      </w:r>
    </w:p>
    <w:p w14:paraId="0DD1E07E" w14:textId="77777777" w:rsidR="0014390C" w:rsidRPr="0014390C" w:rsidRDefault="0014390C" w:rsidP="0014390C">
      <w:pPr>
        <w:spacing w:before="100" w:beforeAutospacing="1" w:after="0" w:line="240" w:lineRule="auto"/>
        <w:jc w:val="left"/>
        <w:rPr>
          <w:rFonts w:eastAsia="Times New Roman" w:cs="Times New Roman"/>
          <w:color w:val="1F1F1F"/>
          <w:szCs w:val="24"/>
        </w:rPr>
      </w:pPr>
      <w:r w:rsidRPr="0014390C">
        <w:rPr>
          <w:rFonts w:eastAsia="Times New Roman" w:cs="Times New Roman"/>
          <w:color w:val="1F1F1F"/>
          <w:szCs w:val="24"/>
        </w:rPr>
        <w:lastRenderedPageBreak/>
        <w:t>Once a web service is built, tested, and deployed to a production host, its runtime endpoint URL and technical WSDL contract must be recorded in a secure registry. During production execution, client programs look up these registries to retrieve the current WSDL contract and binding addresses, allowing them to communicate dynamically with the target service.</w:t>
      </w:r>
    </w:p>
    <w:p w14:paraId="43CD8F0D" w14:textId="77777777" w:rsidR="00175790" w:rsidRDefault="00175790" w:rsidP="0014390C">
      <w:pPr>
        <w:spacing w:line="360" w:lineRule="auto"/>
      </w:pPr>
    </w:p>
    <w:sectPr w:rsidR="00175790" w:rsidSect="0014390C">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40BA"/>
    <w:multiLevelType w:val="multilevel"/>
    <w:tmpl w:val="CD22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02286"/>
    <w:multiLevelType w:val="multilevel"/>
    <w:tmpl w:val="6DDAB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54DD6"/>
    <w:multiLevelType w:val="multilevel"/>
    <w:tmpl w:val="7E6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D02FC"/>
    <w:multiLevelType w:val="multilevel"/>
    <w:tmpl w:val="362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1665"/>
    <w:multiLevelType w:val="multilevel"/>
    <w:tmpl w:val="C76E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A4DC9"/>
    <w:multiLevelType w:val="multilevel"/>
    <w:tmpl w:val="BC0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E09FB"/>
    <w:multiLevelType w:val="multilevel"/>
    <w:tmpl w:val="3B1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C1584"/>
    <w:multiLevelType w:val="multilevel"/>
    <w:tmpl w:val="25C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0A9B"/>
    <w:multiLevelType w:val="multilevel"/>
    <w:tmpl w:val="415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7544E"/>
    <w:multiLevelType w:val="multilevel"/>
    <w:tmpl w:val="0F7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41103"/>
    <w:multiLevelType w:val="multilevel"/>
    <w:tmpl w:val="A3F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463B3"/>
    <w:multiLevelType w:val="multilevel"/>
    <w:tmpl w:val="4EA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D766D"/>
    <w:multiLevelType w:val="multilevel"/>
    <w:tmpl w:val="0F8E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43B1A"/>
    <w:multiLevelType w:val="multilevel"/>
    <w:tmpl w:val="40D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62B54"/>
    <w:multiLevelType w:val="multilevel"/>
    <w:tmpl w:val="CAA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70E5D"/>
    <w:multiLevelType w:val="multilevel"/>
    <w:tmpl w:val="6D4E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63008"/>
    <w:multiLevelType w:val="multilevel"/>
    <w:tmpl w:val="A26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A6AF0"/>
    <w:multiLevelType w:val="multilevel"/>
    <w:tmpl w:val="A56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F40CB"/>
    <w:multiLevelType w:val="multilevel"/>
    <w:tmpl w:val="E84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82030"/>
    <w:multiLevelType w:val="multilevel"/>
    <w:tmpl w:val="20B6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A2FAE"/>
    <w:multiLevelType w:val="multilevel"/>
    <w:tmpl w:val="A54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1628B"/>
    <w:multiLevelType w:val="multilevel"/>
    <w:tmpl w:val="717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52782"/>
    <w:multiLevelType w:val="multilevel"/>
    <w:tmpl w:val="C1E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D6CF0"/>
    <w:multiLevelType w:val="multilevel"/>
    <w:tmpl w:val="F55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4"/>
  </w:num>
  <w:num w:numId="3">
    <w:abstractNumId w:val="15"/>
  </w:num>
  <w:num w:numId="4">
    <w:abstractNumId w:val="12"/>
  </w:num>
  <w:num w:numId="5">
    <w:abstractNumId w:val="8"/>
  </w:num>
  <w:num w:numId="6">
    <w:abstractNumId w:val="19"/>
  </w:num>
  <w:num w:numId="7">
    <w:abstractNumId w:val="6"/>
  </w:num>
  <w:num w:numId="8">
    <w:abstractNumId w:val="20"/>
  </w:num>
  <w:num w:numId="9">
    <w:abstractNumId w:val="21"/>
  </w:num>
  <w:num w:numId="10">
    <w:abstractNumId w:val="7"/>
  </w:num>
  <w:num w:numId="11">
    <w:abstractNumId w:val="4"/>
  </w:num>
  <w:num w:numId="12">
    <w:abstractNumId w:val="9"/>
  </w:num>
  <w:num w:numId="13">
    <w:abstractNumId w:val="17"/>
  </w:num>
  <w:num w:numId="14">
    <w:abstractNumId w:val="0"/>
  </w:num>
  <w:num w:numId="15">
    <w:abstractNumId w:val="18"/>
  </w:num>
  <w:num w:numId="16">
    <w:abstractNumId w:val="11"/>
  </w:num>
  <w:num w:numId="17">
    <w:abstractNumId w:val="10"/>
  </w:num>
  <w:num w:numId="18">
    <w:abstractNumId w:val="13"/>
  </w:num>
  <w:num w:numId="19">
    <w:abstractNumId w:val="16"/>
  </w:num>
  <w:num w:numId="20">
    <w:abstractNumId w:val="22"/>
  </w:num>
  <w:num w:numId="21">
    <w:abstractNumId w:val="2"/>
  </w:num>
  <w:num w:numId="22">
    <w:abstractNumId w:val="5"/>
  </w:num>
  <w:num w:numId="23">
    <w:abstractNumId w:val="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0C"/>
    <w:rsid w:val="0014390C"/>
    <w:rsid w:val="00175790"/>
    <w:rsid w:val="00CA4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1F07"/>
  <w15:chartTrackingRefBased/>
  <w15:docId w15:val="{59F432A7-13C4-4595-A046-0688CAD1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90C"/>
    <w:pPr>
      <w:jc w:val="both"/>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90C"/>
    <w:pPr>
      <w:ind w:left="720"/>
      <w:contextualSpacing/>
    </w:pPr>
  </w:style>
  <w:style w:type="table" w:styleId="TableGridLight">
    <w:name w:val="Grid Table Light"/>
    <w:basedOn w:val="TableNormal"/>
    <w:uiPriority w:val="40"/>
    <w:rsid w:val="001439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343920">
      <w:bodyDiv w:val="1"/>
      <w:marLeft w:val="0"/>
      <w:marRight w:val="0"/>
      <w:marTop w:val="0"/>
      <w:marBottom w:val="0"/>
      <w:divBdr>
        <w:top w:val="none" w:sz="0" w:space="0" w:color="auto"/>
        <w:left w:val="none" w:sz="0" w:space="0" w:color="auto"/>
        <w:bottom w:val="none" w:sz="0" w:space="0" w:color="auto"/>
        <w:right w:val="none" w:sz="0" w:space="0" w:color="auto"/>
      </w:divBdr>
      <w:divsChild>
        <w:div w:id="564223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3260</Words>
  <Characters>18586</Characters>
  <Application>Microsoft Office Word</Application>
  <DocSecurity>0</DocSecurity>
  <Lines>154</Lines>
  <Paragraphs>43</Paragraphs>
  <ScaleCrop>false</ScaleCrop>
  <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VIHANGA</dc:creator>
  <cp:keywords/>
  <dc:description/>
  <cp:lastModifiedBy>VIHANGA</cp:lastModifiedBy>
  <cp:revision>1</cp:revision>
  <dcterms:created xsi:type="dcterms:W3CDTF">2026-06-11T16:09:00Z</dcterms:created>
  <dcterms:modified xsi:type="dcterms:W3CDTF">2026-06-11T16:14:00Z</dcterms:modified>
</cp:coreProperties>
</file>