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FD" w:rsidRDefault="00C5627F">
      <w:pPr>
        <w:pStyle w:val="Balk1"/>
      </w:pPr>
      <w:proofErr w:type="spellStart"/>
      <w:r>
        <w:t>Sonuçlar</w:t>
      </w:r>
      <w:proofErr w:type="spellEnd"/>
      <w:r>
        <w:t xml:space="preserve"> - </w:t>
      </w:r>
      <w:proofErr w:type="spellStart"/>
      <w:r>
        <w:t>En</w:t>
      </w:r>
      <w:proofErr w:type="spellEnd"/>
      <w:r>
        <w:t xml:space="preserve"> </w:t>
      </w:r>
      <w:proofErr w:type="spellStart"/>
      <w:r>
        <w:t>İyi</w:t>
      </w:r>
      <w:proofErr w:type="spellEnd"/>
      <w:r>
        <w:t xml:space="preserve"> </w:t>
      </w:r>
      <w:proofErr w:type="spellStart"/>
      <w:r>
        <w:t>Performanslar</w:t>
      </w:r>
      <w:proofErr w:type="spellEnd"/>
    </w:p>
    <w:p w:rsidR="00516AFD" w:rsidRDefault="00C5627F">
      <w:pPr>
        <w:pStyle w:val="Balk2"/>
      </w:pPr>
      <w:proofErr w:type="spellStart"/>
      <w:r>
        <w:t>Geleneksel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 - Basic False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16AFD">
        <w:tc>
          <w:tcPr>
            <w:tcW w:w="2880" w:type="dxa"/>
          </w:tcPr>
          <w:p w:rsidR="00516AFD" w:rsidRDefault="00C5627F">
            <w:proofErr w:type="spellStart"/>
            <w:r>
              <w:t>Özellik</w:t>
            </w:r>
            <w:proofErr w:type="spellEnd"/>
            <w:r>
              <w:t xml:space="preserve"> </w:t>
            </w:r>
            <w:proofErr w:type="spellStart"/>
            <w:r>
              <w:t>Temsili</w:t>
            </w:r>
            <w:proofErr w:type="spellEnd"/>
            <w:r>
              <w:t xml:space="preserve"> / Model</w:t>
            </w:r>
          </w:p>
        </w:tc>
        <w:tc>
          <w:tcPr>
            <w:tcW w:w="2880" w:type="dxa"/>
          </w:tcPr>
          <w:p w:rsidR="00516AFD" w:rsidRDefault="00C5627F">
            <w:proofErr w:type="spellStart"/>
            <w:r>
              <w:t>Sınıflandırıcı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 xml:space="preserve">F1 </w:t>
            </w:r>
            <w:proofErr w:type="spellStart"/>
            <w:r>
              <w:t>Skoru</w:t>
            </w:r>
            <w:proofErr w:type="spellEnd"/>
          </w:p>
        </w:tc>
      </w:tr>
      <w:tr w:rsidR="00516AFD">
        <w:tc>
          <w:tcPr>
            <w:tcW w:w="2880" w:type="dxa"/>
          </w:tcPr>
          <w:p w:rsidR="00516AFD" w:rsidRDefault="00C5627F">
            <w:r>
              <w:t xml:space="preserve">bow + </w:t>
            </w:r>
            <w:proofErr w:type="spellStart"/>
            <w:r>
              <w:t>tf-idf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MNB</w:t>
            </w:r>
          </w:p>
        </w:tc>
        <w:tc>
          <w:tcPr>
            <w:tcW w:w="2880" w:type="dxa"/>
          </w:tcPr>
          <w:p w:rsidR="00516AFD" w:rsidRDefault="00C5627F">
            <w:r>
              <w:t>0.6050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r>
              <w:t>bow-</w:t>
            </w:r>
            <w:proofErr w:type="spellStart"/>
            <w:r>
              <w:t>tf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MNB</w:t>
            </w:r>
          </w:p>
        </w:tc>
        <w:tc>
          <w:tcPr>
            <w:tcW w:w="2880" w:type="dxa"/>
          </w:tcPr>
          <w:p w:rsidR="00516AFD" w:rsidRDefault="00C5627F">
            <w:r>
              <w:t>0.5956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r>
              <w:t>bow + binary</w:t>
            </w:r>
          </w:p>
        </w:tc>
        <w:tc>
          <w:tcPr>
            <w:tcW w:w="2880" w:type="dxa"/>
          </w:tcPr>
          <w:p w:rsidR="00516AFD" w:rsidRDefault="00C5627F">
            <w:r>
              <w:t>MNB</w:t>
            </w:r>
          </w:p>
        </w:tc>
        <w:tc>
          <w:tcPr>
            <w:tcW w:w="2880" w:type="dxa"/>
          </w:tcPr>
          <w:p w:rsidR="00516AFD" w:rsidRDefault="00C5627F">
            <w:r>
              <w:t>0.5920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r>
              <w:t xml:space="preserve">3-grams + </w:t>
            </w:r>
            <w:proofErr w:type="spellStart"/>
            <w:r>
              <w:t>tf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KNN</w:t>
            </w:r>
          </w:p>
        </w:tc>
        <w:tc>
          <w:tcPr>
            <w:tcW w:w="2880" w:type="dxa"/>
          </w:tcPr>
          <w:p w:rsidR="00516AFD" w:rsidRDefault="00C5627F">
            <w:r>
              <w:t>0.6374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r>
              <w:t xml:space="preserve">3-grams + </w:t>
            </w:r>
            <w:proofErr w:type="spellStart"/>
            <w:r>
              <w:t>tf-idf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LR</w:t>
            </w:r>
          </w:p>
        </w:tc>
        <w:tc>
          <w:tcPr>
            <w:tcW w:w="2880" w:type="dxa"/>
          </w:tcPr>
          <w:p w:rsidR="00516AFD" w:rsidRDefault="00C5627F">
            <w:r>
              <w:t>0.5869</w:t>
            </w:r>
          </w:p>
        </w:tc>
      </w:tr>
    </w:tbl>
    <w:p w:rsidR="00516AFD" w:rsidRDefault="00C5627F">
      <w:pPr>
        <w:pStyle w:val="Balk2"/>
      </w:pPr>
      <w:proofErr w:type="spellStart"/>
      <w:r>
        <w:t>Geleneksel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 - Basic True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16AFD">
        <w:tc>
          <w:tcPr>
            <w:tcW w:w="2880" w:type="dxa"/>
          </w:tcPr>
          <w:p w:rsidR="00516AFD" w:rsidRDefault="00C5627F">
            <w:proofErr w:type="spellStart"/>
            <w:r>
              <w:t>Özellik</w:t>
            </w:r>
            <w:proofErr w:type="spellEnd"/>
            <w:r>
              <w:t xml:space="preserve"> </w:t>
            </w:r>
            <w:proofErr w:type="spellStart"/>
            <w:r>
              <w:t>Temsili</w:t>
            </w:r>
            <w:proofErr w:type="spellEnd"/>
            <w:r>
              <w:t xml:space="preserve"> / Model</w:t>
            </w:r>
          </w:p>
        </w:tc>
        <w:tc>
          <w:tcPr>
            <w:tcW w:w="2880" w:type="dxa"/>
          </w:tcPr>
          <w:p w:rsidR="00516AFD" w:rsidRDefault="00C5627F">
            <w:proofErr w:type="spellStart"/>
            <w:r>
              <w:t>Sınıflandırıcı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 xml:space="preserve">F1 </w:t>
            </w:r>
            <w:proofErr w:type="spellStart"/>
            <w:r>
              <w:t>Skoru</w:t>
            </w:r>
            <w:proofErr w:type="spellEnd"/>
          </w:p>
        </w:tc>
      </w:tr>
      <w:tr w:rsidR="00516AFD">
        <w:tc>
          <w:tcPr>
            <w:tcW w:w="2880" w:type="dxa"/>
          </w:tcPr>
          <w:p w:rsidR="00516AFD" w:rsidRDefault="00C5627F">
            <w:r>
              <w:t xml:space="preserve">bow + </w:t>
            </w:r>
            <w:proofErr w:type="spellStart"/>
            <w:r>
              <w:t>tf-idf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MNB</w:t>
            </w:r>
          </w:p>
        </w:tc>
        <w:tc>
          <w:tcPr>
            <w:tcW w:w="2880" w:type="dxa"/>
          </w:tcPr>
          <w:p w:rsidR="00516AFD" w:rsidRDefault="00C5627F">
            <w:r>
              <w:t>0.6225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r>
              <w:t>bow-</w:t>
            </w:r>
            <w:proofErr w:type="spellStart"/>
            <w:r>
              <w:t>tf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MNB</w:t>
            </w:r>
          </w:p>
        </w:tc>
        <w:tc>
          <w:tcPr>
            <w:tcW w:w="2880" w:type="dxa"/>
          </w:tcPr>
          <w:p w:rsidR="00516AFD" w:rsidRDefault="00C5627F">
            <w:r>
              <w:t>0.6156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r>
              <w:t>bow + binary</w:t>
            </w:r>
          </w:p>
        </w:tc>
        <w:tc>
          <w:tcPr>
            <w:tcW w:w="2880" w:type="dxa"/>
          </w:tcPr>
          <w:p w:rsidR="00516AFD" w:rsidRDefault="00C5627F">
            <w:r>
              <w:t>MNB</w:t>
            </w:r>
          </w:p>
        </w:tc>
        <w:tc>
          <w:tcPr>
            <w:tcW w:w="2880" w:type="dxa"/>
          </w:tcPr>
          <w:p w:rsidR="00516AFD" w:rsidRDefault="00C5627F">
            <w:r>
              <w:t>0.6170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r>
              <w:t xml:space="preserve">3-grams + </w:t>
            </w:r>
            <w:proofErr w:type="spellStart"/>
            <w:r>
              <w:t>tf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KNN</w:t>
            </w:r>
          </w:p>
        </w:tc>
        <w:tc>
          <w:tcPr>
            <w:tcW w:w="2880" w:type="dxa"/>
          </w:tcPr>
          <w:p w:rsidR="00516AFD" w:rsidRDefault="00C5627F">
            <w:r>
              <w:t>0.6184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r>
              <w:t xml:space="preserve">3-grams + </w:t>
            </w:r>
            <w:proofErr w:type="spellStart"/>
            <w:r>
              <w:t>tf-idf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MNB</w:t>
            </w:r>
          </w:p>
        </w:tc>
        <w:tc>
          <w:tcPr>
            <w:tcW w:w="2880" w:type="dxa"/>
          </w:tcPr>
          <w:p w:rsidR="00516AFD" w:rsidRDefault="00C5627F">
            <w:r>
              <w:t>0.6079</w:t>
            </w:r>
          </w:p>
        </w:tc>
      </w:tr>
    </w:tbl>
    <w:p w:rsidR="00516AFD" w:rsidRDefault="00C5627F">
      <w:pPr>
        <w:pStyle w:val="Balk2"/>
      </w:pPr>
      <w:r>
        <w:t>Word Embedding - Basic False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16AFD">
        <w:tc>
          <w:tcPr>
            <w:tcW w:w="2880" w:type="dxa"/>
          </w:tcPr>
          <w:p w:rsidR="00516AFD" w:rsidRDefault="00C5627F">
            <w:proofErr w:type="spellStart"/>
            <w:r>
              <w:t>Özellik</w:t>
            </w:r>
            <w:proofErr w:type="spellEnd"/>
            <w:r>
              <w:t xml:space="preserve"> </w:t>
            </w:r>
            <w:proofErr w:type="spellStart"/>
            <w:r>
              <w:t>Temsili</w:t>
            </w:r>
            <w:proofErr w:type="spellEnd"/>
            <w:r>
              <w:t xml:space="preserve"> / Model</w:t>
            </w:r>
          </w:p>
        </w:tc>
        <w:tc>
          <w:tcPr>
            <w:tcW w:w="2880" w:type="dxa"/>
          </w:tcPr>
          <w:p w:rsidR="00516AFD" w:rsidRDefault="00C5627F">
            <w:proofErr w:type="spellStart"/>
            <w:r>
              <w:t>Sınıflandırıcı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 xml:space="preserve">F1 </w:t>
            </w:r>
            <w:proofErr w:type="spellStart"/>
            <w:r>
              <w:t>Skoru</w:t>
            </w:r>
            <w:proofErr w:type="spellEnd"/>
          </w:p>
        </w:tc>
      </w:tr>
      <w:tr w:rsidR="00516AFD">
        <w:tc>
          <w:tcPr>
            <w:tcW w:w="2880" w:type="dxa"/>
          </w:tcPr>
          <w:p w:rsidR="00516AFD" w:rsidRDefault="00C5627F">
            <w:proofErr w:type="spellStart"/>
            <w:r>
              <w:t>GloVe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KNN</w:t>
            </w:r>
          </w:p>
        </w:tc>
        <w:tc>
          <w:tcPr>
            <w:tcW w:w="2880" w:type="dxa"/>
          </w:tcPr>
          <w:p w:rsidR="00516AFD" w:rsidRDefault="00C5627F">
            <w:r>
              <w:t>0.6640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proofErr w:type="spellStart"/>
            <w:r>
              <w:t>FastText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KNN</w:t>
            </w:r>
          </w:p>
        </w:tc>
        <w:tc>
          <w:tcPr>
            <w:tcW w:w="2880" w:type="dxa"/>
          </w:tcPr>
          <w:p w:rsidR="00516AFD" w:rsidRDefault="00C5627F">
            <w:r>
              <w:t>0.6660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r>
              <w:t>Word2Vec</w:t>
            </w:r>
          </w:p>
        </w:tc>
        <w:tc>
          <w:tcPr>
            <w:tcW w:w="2880" w:type="dxa"/>
          </w:tcPr>
          <w:p w:rsidR="00516AFD" w:rsidRDefault="00C5627F">
            <w:r>
              <w:t>KNN</w:t>
            </w:r>
          </w:p>
        </w:tc>
        <w:tc>
          <w:tcPr>
            <w:tcW w:w="2880" w:type="dxa"/>
          </w:tcPr>
          <w:p w:rsidR="00516AFD" w:rsidRDefault="00C5627F">
            <w:r>
              <w:t>0.6670</w:t>
            </w:r>
          </w:p>
        </w:tc>
      </w:tr>
    </w:tbl>
    <w:p w:rsidR="00516AFD" w:rsidRDefault="00C5627F">
      <w:pPr>
        <w:pStyle w:val="Balk2"/>
      </w:pPr>
      <w:r>
        <w:t>Word Embedding - Basic True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16AFD">
        <w:tc>
          <w:tcPr>
            <w:tcW w:w="2880" w:type="dxa"/>
          </w:tcPr>
          <w:p w:rsidR="00516AFD" w:rsidRDefault="00C5627F">
            <w:proofErr w:type="spellStart"/>
            <w:r>
              <w:t>Özellik</w:t>
            </w:r>
            <w:proofErr w:type="spellEnd"/>
            <w:r>
              <w:t xml:space="preserve"> </w:t>
            </w:r>
            <w:proofErr w:type="spellStart"/>
            <w:r>
              <w:t>Temsili</w:t>
            </w:r>
            <w:proofErr w:type="spellEnd"/>
            <w:r>
              <w:t xml:space="preserve"> / Model</w:t>
            </w:r>
          </w:p>
        </w:tc>
        <w:tc>
          <w:tcPr>
            <w:tcW w:w="2880" w:type="dxa"/>
          </w:tcPr>
          <w:p w:rsidR="00516AFD" w:rsidRDefault="00C5627F">
            <w:proofErr w:type="spellStart"/>
            <w:r>
              <w:t>Sınıflandırıcı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 xml:space="preserve">F1 </w:t>
            </w:r>
            <w:proofErr w:type="spellStart"/>
            <w:r>
              <w:t>Skoru</w:t>
            </w:r>
            <w:proofErr w:type="spellEnd"/>
          </w:p>
        </w:tc>
      </w:tr>
      <w:tr w:rsidR="00516AFD">
        <w:tc>
          <w:tcPr>
            <w:tcW w:w="2880" w:type="dxa"/>
          </w:tcPr>
          <w:p w:rsidR="00516AFD" w:rsidRDefault="00C5627F">
            <w:proofErr w:type="spellStart"/>
            <w:r>
              <w:t>GloVe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KNN</w:t>
            </w:r>
          </w:p>
        </w:tc>
        <w:tc>
          <w:tcPr>
            <w:tcW w:w="2880" w:type="dxa"/>
          </w:tcPr>
          <w:p w:rsidR="00516AFD" w:rsidRDefault="00C5627F">
            <w:r>
              <w:t>0.6650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proofErr w:type="spellStart"/>
            <w:r>
              <w:t>FastText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KNN</w:t>
            </w:r>
          </w:p>
        </w:tc>
        <w:tc>
          <w:tcPr>
            <w:tcW w:w="2880" w:type="dxa"/>
          </w:tcPr>
          <w:p w:rsidR="00516AFD" w:rsidRDefault="00C5627F">
            <w:r>
              <w:t>0.6660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r>
              <w:t>Word2Vec</w:t>
            </w:r>
          </w:p>
        </w:tc>
        <w:tc>
          <w:tcPr>
            <w:tcW w:w="2880" w:type="dxa"/>
          </w:tcPr>
          <w:p w:rsidR="00516AFD" w:rsidRDefault="00C5627F">
            <w:r>
              <w:t>KNN</w:t>
            </w:r>
          </w:p>
        </w:tc>
        <w:tc>
          <w:tcPr>
            <w:tcW w:w="2880" w:type="dxa"/>
          </w:tcPr>
          <w:p w:rsidR="00516AFD" w:rsidRDefault="00C5627F">
            <w:r>
              <w:t>0.6670</w:t>
            </w:r>
          </w:p>
        </w:tc>
      </w:tr>
    </w:tbl>
    <w:p w:rsidR="00516AFD" w:rsidRDefault="00C5627F">
      <w:pPr>
        <w:pStyle w:val="Balk2"/>
      </w:pPr>
      <w:r>
        <w:t xml:space="preserve">Transformer </w:t>
      </w:r>
      <w:proofErr w:type="spellStart"/>
      <w:r>
        <w:t>Modeller</w:t>
      </w:r>
      <w:proofErr w:type="spellEnd"/>
      <w:r>
        <w:t xml:space="preserve"> - Basic False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16AFD">
        <w:tc>
          <w:tcPr>
            <w:tcW w:w="2880" w:type="dxa"/>
          </w:tcPr>
          <w:p w:rsidR="00516AFD" w:rsidRDefault="00C5627F">
            <w:proofErr w:type="spellStart"/>
            <w:r>
              <w:t>Özellik</w:t>
            </w:r>
            <w:proofErr w:type="spellEnd"/>
            <w:r>
              <w:t xml:space="preserve"> </w:t>
            </w:r>
            <w:proofErr w:type="spellStart"/>
            <w:r>
              <w:t>Temsili</w:t>
            </w:r>
            <w:proofErr w:type="spellEnd"/>
            <w:r>
              <w:t xml:space="preserve"> / Model</w:t>
            </w:r>
          </w:p>
        </w:tc>
        <w:tc>
          <w:tcPr>
            <w:tcW w:w="2880" w:type="dxa"/>
          </w:tcPr>
          <w:p w:rsidR="00516AFD" w:rsidRDefault="00C5627F">
            <w:proofErr w:type="spellStart"/>
            <w:r>
              <w:t>Sınıflandırıcı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 xml:space="preserve">F1 </w:t>
            </w:r>
            <w:proofErr w:type="spellStart"/>
            <w:r>
              <w:t>Skoru</w:t>
            </w:r>
            <w:proofErr w:type="spellEnd"/>
          </w:p>
        </w:tc>
      </w:tr>
      <w:tr w:rsidR="00516AFD">
        <w:tc>
          <w:tcPr>
            <w:tcW w:w="2880" w:type="dxa"/>
          </w:tcPr>
          <w:p w:rsidR="00516AFD" w:rsidRDefault="00C5627F">
            <w:r>
              <w:t>BERT</w:t>
            </w:r>
          </w:p>
        </w:tc>
        <w:tc>
          <w:tcPr>
            <w:tcW w:w="2880" w:type="dxa"/>
          </w:tcPr>
          <w:p w:rsidR="00516AFD" w:rsidRDefault="00C5627F">
            <w:r>
              <w:t>KNN</w:t>
            </w:r>
          </w:p>
        </w:tc>
        <w:tc>
          <w:tcPr>
            <w:tcW w:w="2880" w:type="dxa"/>
          </w:tcPr>
          <w:p w:rsidR="00516AFD" w:rsidRDefault="00C5627F">
            <w:r>
              <w:t>0.6660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proofErr w:type="spellStart"/>
            <w:r>
              <w:t>MarianMT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KNN</w:t>
            </w:r>
          </w:p>
        </w:tc>
        <w:tc>
          <w:tcPr>
            <w:tcW w:w="2880" w:type="dxa"/>
          </w:tcPr>
          <w:p w:rsidR="00516AFD" w:rsidRDefault="00C5627F">
            <w:r>
              <w:t>0.6660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proofErr w:type="spellStart"/>
            <w:r>
              <w:t>CamemBERT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KNN</w:t>
            </w:r>
          </w:p>
        </w:tc>
        <w:tc>
          <w:tcPr>
            <w:tcW w:w="2880" w:type="dxa"/>
          </w:tcPr>
          <w:p w:rsidR="00516AFD" w:rsidRDefault="00C5627F">
            <w:r>
              <w:t>0.6660</w:t>
            </w:r>
          </w:p>
        </w:tc>
      </w:tr>
    </w:tbl>
    <w:p w:rsidR="00516AFD" w:rsidRDefault="00C5627F">
      <w:pPr>
        <w:pStyle w:val="Balk2"/>
      </w:pPr>
      <w:r>
        <w:t xml:space="preserve">Transformer </w:t>
      </w:r>
      <w:proofErr w:type="spellStart"/>
      <w:r>
        <w:t>Modeller</w:t>
      </w:r>
      <w:proofErr w:type="spellEnd"/>
      <w:r>
        <w:t xml:space="preserve"> - Basic True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16AFD">
        <w:tc>
          <w:tcPr>
            <w:tcW w:w="2880" w:type="dxa"/>
          </w:tcPr>
          <w:p w:rsidR="00516AFD" w:rsidRDefault="00C5627F">
            <w:proofErr w:type="spellStart"/>
            <w:r>
              <w:t>Özellik</w:t>
            </w:r>
            <w:proofErr w:type="spellEnd"/>
            <w:r>
              <w:t xml:space="preserve"> </w:t>
            </w:r>
            <w:proofErr w:type="spellStart"/>
            <w:r>
              <w:t>Temsili</w:t>
            </w:r>
            <w:proofErr w:type="spellEnd"/>
            <w:r>
              <w:t xml:space="preserve"> / Model</w:t>
            </w:r>
          </w:p>
        </w:tc>
        <w:tc>
          <w:tcPr>
            <w:tcW w:w="2880" w:type="dxa"/>
          </w:tcPr>
          <w:p w:rsidR="00516AFD" w:rsidRDefault="00C5627F">
            <w:proofErr w:type="spellStart"/>
            <w:r>
              <w:t>Sınıflandırıcı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 xml:space="preserve">F1 </w:t>
            </w:r>
            <w:proofErr w:type="spellStart"/>
            <w:r>
              <w:t>Skoru</w:t>
            </w:r>
            <w:proofErr w:type="spellEnd"/>
          </w:p>
        </w:tc>
      </w:tr>
      <w:tr w:rsidR="00516AFD">
        <w:tc>
          <w:tcPr>
            <w:tcW w:w="2880" w:type="dxa"/>
          </w:tcPr>
          <w:p w:rsidR="00516AFD" w:rsidRDefault="00C5627F">
            <w:r>
              <w:t>BERT</w:t>
            </w:r>
          </w:p>
        </w:tc>
        <w:tc>
          <w:tcPr>
            <w:tcW w:w="2880" w:type="dxa"/>
          </w:tcPr>
          <w:p w:rsidR="00516AFD" w:rsidRDefault="00C5627F">
            <w:r>
              <w:t>KNN</w:t>
            </w:r>
          </w:p>
        </w:tc>
        <w:tc>
          <w:tcPr>
            <w:tcW w:w="2880" w:type="dxa"/>
          </w:tcPr>
          <w:p w:rsidR="00516AFD" w:rsidRDefault="00C5627F">
            <w:r>
              <w:t>0.6660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proofErr w:type="spellStart"/>
            <w:r>
              <w:t>MarianMT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KNN</w:t>
            </w:r>
          </w:p>
        </w:tc>
        <w:tc>
          <w:tcPr>
            <w:tcW w:w="2880" w:type="dxa"/>
          </w:tcPr>
          <w:p w:rsidR="00516AFD" w:rsidRDefault="00C5627F">
            <w:r>
              <w:t>0.6660</w:t>
            </w:r>
          </w:p>
        </w:tc>
      </w:tr>
      <w:tr w:rsidR="00516AFD">
        <w:tc>
          <w:tcPr>
            <w:tcW w:w="2880" w:type="dxa"/>
          </w:tcPr>
          <w:p w:rsidR="00516AFD" w:rsidRDefault="00C5627F">
            <w:proofErr w:type="spellStart"/>
            <w:r>
              <w:t>CamemBERT</w:t>
            </w:r>
            <w:proofErr w:type="spellEnd"/>
          </w:p>
        </w:tc>
        <w:tc>
          <w:tcPr>
            <w:tcW w:w="2880" w:type="dxa"/>
          </w:tcPr>
          <w:p w:rsidR="00516AFD" w:rsidRDefault="00C5627F">
            <w:r>
              <w:t>KNN</w:t>
            </w:r>
          </w:p>
        </w:tc>
        <w:tc>
          <w:tcPr>
            <w:tcW w:w="2880" w:type="dxa"/>
          </w:tcPr>
          <w:p w:rsidR="00516AFD" w:rsidRDefault="00C5627F">
            <w:r>
              <w:t>0.6660</w:t>
            </w:r>
          </w:p>
        </w:tc>
      </w:tr>
    </w:tbl>
    <w:p w:rsidR="00193849" w:rsidRDefault="00193849"/>
    <w:p w:rsidR="00C5627F" w:rsidRDefault="00C5627F"/>
    <w:p w:rsidR="00C5627F" w:rsidRDefault="00C5627F" w:rsidP="00C5627F">
      <w:pPr>
        <w:jc w:val="center"/>
        <w:rPr>
          <w:b/>
          <w:color w:val="FF0000"/>
          <w:sz w:val="28"/>
          <w:szCs w:val="28"/>
        </w:rPr>
      </w:pPr>
      <w:r w:rsidRPr="00C5627F">
        <w:rPr>
          <w:b/>
          <w:color w:val="FF0000"/>
          <w:sz w:val="28"/>
          <w:szCs w:val="28"/>
        </w:rPr>
        <w:lastRenderedPageBreak/>
        <w:t>SONUÇLARIN YORUMLANMASI</w:t>
      </w:r>
    </w:p>
    <w:p w:rsidR="00E709CB" w:rsidRDefault="00E709CB" w:rsidP="00E709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E709C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BASIC TRUE </w:t>
      </w:r>
      <w:proofErr w:type="spellStart"/>
      <w:r w:rsidRPr="00E709C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özelliği</w:t>
      </w:r>
      <w:proofErr w:type="spellEnd"/>
      <w:r w:rsidRPr="00E709C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E709C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kullanıldığında</w:t>
      </w:r>
      <w:proofErr w:type="spellEnd"/>
      <w:r w:rsidRPr="00E709C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BASIC FALSE </w:t>
      </w:r>
      <w:proofErr w:type="spellStart"/>
      <w:r w:rsidRPr="00E709C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özelliğine</w:t>
      </w:r>
      <w:proofErr w:type="spellEnd"/>
      <w:r w:rsidRPr="00E709C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E709C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göre</w:t>
      </w:r>
      <w:proofErr w:type="spellEnd"/>
      <w:r w:rsidRPr="00E709C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E709C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hafif</w:t>
      </w:r>
      <w:proofErr w:type="spellEnd"/>
      <w:r w:rsidRPr="00E709C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bir performans artışı gözlemlenmektedir.</w:t>
      </w:r>
    </w:p>
    <w:p w:rsidR="00CF5AF3" w:rsidRPr="00CF5AF3" w:rsidRDefault="00CF5AF3" w:rsidP="00CF5AF3">
      <w:pPr>
        <w:pStyle w:val="ListeParagraf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CF5AF3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Geleneksel yöntemler, özellikle MNB sınıflandırıcısı ile birlikte kullanıldığında, bu veri kümesi üzerinde makul bir performans sergilemektedir.</w:t>
      </w:r>
    </w:p>
    <w:p w:rsidR="00CF5AF3" w:rsidRPr="00CF5AF3" w:rsidRDefault="00CF5AF3" w:rsidP="00CF5AF3">
      <w:pPr>
        <w:pStyle w:val="ListeParagraf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CF5AF3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Word </w:t>
      </w:r>
      <w:proofErr w:type="spellStart"/>
      <w:r w:rsidRPr="00CF5AF3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embedding</w:t>
      </w:r>
      <w:proofErr w:type="spellEnd"/>
      <w:r w:rsidRPr="00CF5AF3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ve BERT modelleri, bazı durumlarda daha iyi sonuçlar verebilir, ancak performansları tutarsızdır ve dikkatli bir </w:t>
      </w:r>
      <w:proofErr w:type="spellStart"/>
      <w:r w:rsidRPr="00CF5AF3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hiperparametre</w:t>
      </w:r>
      <w:proofErr w:type="spellEnd"/>
      <w:r w:rsidRPr="00CF5AF3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ayarlaması gerektirmektedir.</w:t>
      </w:r>
    </w:p>
    <w:p w:rsidR="00CF5AF3" w:rsidRDefault="00CF5AF3" w:rsidP="00F37563">
      <w:pPr>
        <w:pStyle w:val="ListeParagraf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CF5AF3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En iyi sonuçlar, kullanılan özelliklere, modele ve </w:t>
      </w:r>
      <w:proofErr w:type="spellStart"/>
      <w:r w:rsidRPr="00CF5AF3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hiperparametrelere</w:t>
      </w:r>
      <w:proofErr w:type="spellEnd"/>
      <w:r w:rsidRPr="00CF5AF3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bağlı olarak değişmektedir. Bu nedenle, belirli bir görev için en iyi modeli ve parametreleri belirlemek için kapsamlı bir deneysel değerlendirme yapılması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gerekir</w:t>
      </w:r>
      <w:r w:rsidRPr="00CF5AF3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:rsidR="00DD1755" w:rsidRPr="00DD1755" w:rsidRDefault="00DD1755" w:rsidP="00F37563">
      <w:pPr>
        <w:pStyle w:val="ListeParagraf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Style w:val="Gl"/>
        </w:rPr>
        <w:t>KMEANS</w:t>
      </w:r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Gl"/>
        </w:rPr>
        <w:t>MiniBatchKMeans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kümeleme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,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F1-skora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sunmuş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da </w:t>
      </w:r>
      <w:proofErr w:type="spellStart"/>
      <w:r>
        <w:t>bu</w:t>
      </w:r>
      <w:proofErr w:type="spellEnd"/>
      <w:r>
        <w:t xml:space="preserve"> </w:t>
      </w:r>
      <w:proofErr w:type="spellStart"/>
      <w:r>
        <w:t>yöntemlerin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gösteriyor</w:t>
      </w:r>
      <w:proofErr w:type="spellEnd"/>
      <w:r>
        <w:t>.</w:t>
      </w:r>
    </w:p>
    <w:p w:rsidR="00DD1755" w:rsidRPr="00DD1755" w:rsidRDefault="00DD1755" w:rsidP="00F37563">
      <w:pPr>
        <w:pStyle w:val="ListeParagraf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t>"</w:t>
      </w:r>
      <w:proofErr w:type="gramStart"/>
      <w:r>
        <w:t>glove</w:t>
      </w:r>
      <w:proofErr w:type="gramEnd"/>
      <w:r>
        <w:t>", "</w:t>
      </w:r>
      <w:proofErr w:type="spellStart"/>
      <w:r>
        <w:t>fasttext</w:t>
      </w:r>
      <w:proofErr w:type="spellEnd"/>
      <w:r>
        <w:t xml:space="preserve">" </w:t>
      </w:r>
      <w:proofErr w:type="spellStart"/>
      <w:r>
        <w:t>ve</w:t>
      </w:r>
      <w:proofErr w:type="spellEnd"/>
      <w:r>
        <w:t xml:space="preserve"> "word2vec"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gömme</w:t>
      </w:r>
      <w:proofErr w:type="spellEnd"/>
      <w:r>
        <w:t xml:space="preserve"> </w:t>
      </w:r>
      <w:proofErr w:type="spellStart"/>
      <w:r>
        <w:t>yöntemleri</w:t>
      </w:r>
      <w:proofErr w:type="spellEnd"/>
      <w:r>
        <w:t xml:space="preserve"> </w:t>
      </w:r>
      <w:proofErr w:type="spellStart"/>
      <w:r>
        <w:t>kullanıldığında</w:t>
      </w:r>
      <w:proofErr w:type="spellEnd"/>
      <w:r>
        <w:t xml:space="preserve">, "KNN" </w:t>
      </w:r>
      <w:proofErr w:type="spellStart"/>
      <w:r>
        <w:t>sıklıkla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vermiştir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, "MNB" </w:t>
      </w:r>
      <w:proofErr w:type="spellStart"/>
      <w:r>
        <w:t>ve</w:t>
      </w:r>
      <w:proofErr w:type="spellEnd"/>
      <w:r>
        <w:t xml:space="preserve"> "SVM"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göstermiştir</w:t>
      </w:r>
      <w:proofErr w:type="spellEnd"/>
      <w:r>
        <w:t>.</w:t>
      </w:r>
    </w:p>
    <w:p w:rsidR="00DD1755" w:rsidRPr="00F37563" w:rsidRDefault="00DD1755" w:rsidP="00F37563">
      <w:pPr>
        <w:pStyle w:val="ListeParagraf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Style w:val="Gl"/>
        </w:rPr>
        <w:t>MNB (Naive Bayes)</w:t>
      </w:r>
      <w:r>
        <w:t xml:space="preserve">, 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grupta</w:t>
      </w:r>
      <w:proofErr w:type="spellEnd"/>
      <w:r>
        <w:t xml:space="preserve"> da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F1-skora </w:t>
      </w:r>
      <w:proofErr w:type="spellStart"/>
      <w:r>
        <w:t>değerlerine</w:t>
      </w:r>
      <w:proofErr w:type="spellEnd"/>
      <w:r>
        <w:t xml:space="preserve"> </w:t>
      </w:r>
      <w:proofErr w:type="spellStart"/>
      <w:r>
        <w:t>ulaşmıştır</w:t>
      </w:r>
      <w:proofErr w:type="spellEnd"/>
      <w:r>
        <w:t xml:space="preserve">. Bu, </w:t>
      </w:r>
      <w:proofErr w:type="spellStart"/>
      <w:r>
        <w:t>MNB'nin</w:t>
      </w:r>
      <w:proofErr w:type="spellEnd"/>
      <w:r>
        <w:t xml:space="preserve">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görevlerinde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göstermektedir</w:t>
      </w:r>
      <w:proofErr w:type="spellEnd"/>
      <w:r>
        <w:t>.</w:t>
      </w:r>
    </w:p>
    <w:p w:rsidR="00E709CB" w:rsidRDefault="00E709CB" w:rsidP="00C5627F">
      <w:pPr>
        <w:jc w:val="center"/>
        <w:rPr>
          <w:b/>
          <w:color w:val="FF0000"/>
          <w:sz w:val="28"/>
          <w:szCs w:val="28"/>
        </w:rPr>
      </w:pPr>
    </w:p>
    <w:p w:rsidR="00C5627F" w:rsidRPr="00332418" w:rsidRDefault="00C5627F" w:rsidP="00C5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32418">
        <w:rPr>
          <w:rFonts w:ascii="Times New Roman" w:eastAsia="Times New Roman" w:hAnsi="Symbol" w:cs="Times New Roman"/>
          <w:sz w:val="24"/>
          <w:szCs w:val="24"/>
          <w:lang w:val="tr-TR" w:eastAsia="tr-TR"/>
        </w:rPr>
        <w:t>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 </w:t>
      </w:r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Geleneksel Yöntemler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</w:p>
    <w:p w:rsidR="00C5627F" w:rsidRPr="00332418" w:rsidRDefault="00C5627F" w:rsidP="00C562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BoW</w:t>
      </w:r>
      <w:proofErr w:type="spellEnd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(</w:t>
      </w:r>
      <w:proofErr w:type="spellStart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Bag</w:t>
      </w:r>
      <w:proofErr w:type="spellEnd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-of-</w:t>
      </w:r>
      <w:proofErr w:type="spellStart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Words</w:t>
      </w:r>
      <w:proofErr w:type="spellEnd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)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ile kullanılan modeller arasında </w:t>
      </w:r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MNB (</w:t>
      </w:r>
      <w:proofErr w:type="spellStart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Naive</w:t>
      </w:r>
      <w:proofErr w:type="spellEnd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Bayes</w:t>
      </w:r>
      <w:proofErr w:type="spellEnd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)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genelde daha yüksek bir F1 skoru gösteriyor, bu da basit kelime frekansı temelli yaklaşımların MNB ile etkili çalıştığını gösteriyor.</w:t>
      </w:r>
    </w:p>
    <w:p w:rsidR="00C5627F" w:rsidRPr="00332418" w:rsidRDefault="00C5627F" w:rsidP="00C562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Ancak diğer algoritmalarda (</w:t>
      </w:r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LR, SVM, RF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vb.) performans tutarsız görünüyor ve kullanılan temsil yöntemine bağlı olarak değişiyor. Örneğin, </w:t>
      </w:r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3-grams + TF-IDF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genelde daha yüksek performans sağlıyor.</w:t>
      </w:r>
    </w:p>
    <w:p w:rsidR="00C5627F" w:rsidRPr="00332418" w:rsidRDefault="00C5627F" w:rsidP="00C5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32418">
        <w:rPr>
          <w:rFonts w:ascii="Times New Roman" w:eastAsia="Times New Roman" w:hAnsi="Symbol" w:cs="Times New Roman"/>
          <w:sz w:val="24"/>
          <w:szCs w:val="24"/>
          <w:lang w:val="tr-TR" w:eastAsia="tr-TR"/>
        </w:rPr>
        <w:t>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 </w:t>
      </w:r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Word </w:t>
      </w:r>
      <w:proofErr w:type="spellStart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Embedding</w:t>
      </w:r>
      <w:proofErr w:type="spellEnd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Yöntemleri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</w:p>
    <w:p w:rsidR="00C5627F" w:rsidRPr="00332418" w:rsidRDefault="00C5627F" w:rsidP="00C562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GloVe</w:t>
      </w:r>
      <w:proofErr w:type="spellEnd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, </w:t>
      </w:r>
      <w:proofErr w:type="spellStart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FastText</w:t>
      </w:r>
      <w:proofErr w:type="spellEnd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ve Word2Vec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gibi </w:t>
      </w:r>
      <w:proofErr w:type="spellStart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embedding</w:t>
      </w:r>
      <w:proofErr w:type="spellEnd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tabanlı temsillerde, </w:t>
      </w:r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KNN (k-</w:t>
      </w:r>
      <w:proofErr w:type="spellStart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Nearest</w:t>
      </w:r>
      <w:proofErr w:type="spellEnd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Neighbors</w:t>
      </w:r>
      <w:proofErr w:type="spellEnd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)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sürekli olarak daha yüksek F1 skorları veriyor. Bu, </w:t>
      </w:r>
      <w:proofErr w:type="spellStart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embedding</w:t>
      </w:r>
      <w:proofErr w:type="spellEnd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yöntemleriyle basit bir sınıflandırıcının iyi performans gösterebileceğini işaret ediyor.</w:t>
      </w:r>
    </w:p>
    <w:p w:rsidR="00C5627F" w:rsidRPr="00332418" w:rsidRDefault="00C5627F" w:rsidP="00C562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Ancak </w:t>
      </w:r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MNB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gibi modellerin bu temsillerle başarısız olduğunu görüyoruz, bu da yöntemler arasındaki uyumsuzluğu ortaya koyuyor.</w:t>
      </w:r>
    </w:p>
    <w:p w:rsidR="00C5627F" w:rsidRPr="00332418" w:rsidRDefault="00C5627F" w:rsidP="00C5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32418">
        <w:rPr>
          <w:rFonts w:ascii="Times New Roman" w:eastAsia="Times New Roman" w:hAnsi="Symbol" w:cs="Times New Roman"/>
          <w:sz w:val="24"/>
          <w:szCs w:val="24"/>
          <w:lang w:val="tr-TR" w:eastAsia="tr-TR"/>
        </w:rPr>
        <w:t>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 </w:t>
      </w:r>
      <w:proofErr w:type="spellStart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Transformer</w:t>
      </w:r>
      <w:proofErr w:type="spellEnd"/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Modelleri (BERT, T5 vb.)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</w:p>
    <w:p w:rsidR="00C5627F" w:rsidRPr="00332418" w:rsidRDefault="00C5627F" w:rsidP="00C562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Transformer</w:t>
      </w:r>
      <w:proofErr w:type="spellEnd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tabanlı modellerde, skorlar genelde daha dengeli ama yüksek performans gösteren açık bir model göze çarpmıyor. Bu, </w:t>
      </w:r>
      <w:proofErr w:type="spellStart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hiperparametre</w:t>
      </w:r>
      <w:proofErr w:type="spellEnd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ayarlarının bu modellerde daha kritik olabileceğini gösterebilir.</w:t>
      </w:r>
    </w:p>
    <w:p w:rsidR="00C5627F" w:rsidRPr="00332418" w:rsidRDefault="00C5627F" w:rsidP="00C562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KNN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burada da diğer modellere kıyasla biraz daha öne çıkıyor.</w:t>
      </w:r>
    </w:p>
    <w:p w:rsidR="00C5627F" w:rsidRPr="00332418" w:rsidRDefault="00C5627F" w:rsidP="00C5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32418">
        <w:rPr>
          <w:rFonts w:ascii="Times New Roman" w:eastAsia="Times New Roman" w:hAnsi="Symbol" w:cs="Times New Roman"/>
          <w:sz w:val="24"/>
          <w:szCs w:val="24"/>
          <w:lang w:val="tr-TR" w:eastAsia="tr-TR"/>
        </w:rPr>
        <w:lastRenderedPageBreak/>
        <w:t>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 </w:t>
      </w:r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Genel Performans ve Öneriler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</w:p>
    <w:p w:rsidR="00C5627F" w:rsidRPr="00332418" w:rsidRDefault="00C5627F" w:rsidP="00C562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Geleneksel yöntemler için </w:t>
      </w:r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TF-IDF + MNB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Word </w:t>
      </w:r>
      <w:proofErr w:type="spellStart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Embedding</w:t>
      </w:r>
      <w:proofErr w:type="spellEnd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için ise </w:t>
      </w:r>
      <w:r w:rsidRPr="00332418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KNN</w:t>
      </w: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genelde daha yüksek performans veriyor.</w:t>
      </w:r>
    </w:p>
    <w:p w:rsidR="00C5627F" w:rsidRPr="00332418" w:rsidRDefault="00C5627F" w:rsidP="00C562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Daha karmaşık modellerde, özellikle BERT gibi </w:t>
      </w:r>
      <w:proofErr w:type="spellStart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transformer</w:t>
      </w:r>
      <w:proofErr w:type="spellEnd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tabanlı modellerde, sonuçların artırılması için </w:t>
      </w:r>
      <w:proofErr w:type="spellStart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hiperparametre</w:t>
      </w:r>
      <w:proofErr w:type="spellEnd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gramStart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optimizasyonu</w:t>
      </w:r>
      <w:proofErr w:type="gramEnd"/>
      <w:r w:rsidRPr="0033241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veya daha fazla veriyle eğitim gerekebilir.</w:t>
      </w:r>
    </w:p>
    <w:p w:rsidR="00C5627F" w:rsidRDefault="00C5627F" w:rsidP="00C5627F">
      <w:pPr>
        <w:pStyle w:val="Balk3"/>
      </w:pPr>
      <w:r>
        <w:t xml:space="preserve">1. </w:t>
      </w:r>
      <w:proofErr w:type="spellStart"/>
      <w:r>
        <w:rPr>
          <w:rStyle w:val="Gl"/>
          <w:b/>
          <w:bCs/>
        </w:rPr>
        <w:t>Kategorilere</w:t>
      </w:r>
      <w:proofErr w:type="spellEnd"/>
      <w:r>
        <w:rPr>
          <w:rStyle w:val="Gl"/>
          <w:b/>
          <w:bCs/>
        </w:rPr>
        <w:t xml:space="preserve"> </w:t>
      </w:r>
      <w:proofErr w:type="spellStart"/>
      <w:r>
        <w:rPr>
          <w:rStyle w:val="Gl"/>
          <w:b/>
          <w:bCs/>
        </w:rPr>
        <w:t>Göre</w:t>
      </w:r>
      <w:proofErr w:type="spellEnd"/>
      <w:r>
        <w:rPr>
          <w:rStyle w:val="Gl"/>
          <w:b/>
          <w:bCs/>
        </w:rPr>
        <w:t xml:space="preserve"> </w:t>
      </w:r>
      <w:proofErr w:type="spellStart"/>
      <w:r>
        <w:rPr>
          <w:rStyle w:val="Gl"/>
          <w:b/>
          <w:bCs/>
        </w:rPr>
        <w:t>Performans</w:t>
      </w:r>
      <w:proofErr w:type="spellEnd"/>
      <w:r>
        <w:rPr>
          <w:rStyle w:val="Gl"/>
          <w:b/>
          <w:bCs/>
        </w:rPr>
        <w:t xml:space="preserve"> </w:t>
      </w:r>
      <w:proofErr w:type="spellStart"/>
      <w:r>
        <w:rPr>
          <w:rStyle w:val="Gl"/>
          <w:b/>
          <w:bCs/>
        </w:rPr>
        <w:t>Analizi</w:t>
      </w:r>
      <w:proofErr w:type="spellEnd"/>
    </w:p>
    <w:p w:rsidR="00C5627F" w:rsidRDefault="00C5627F" w:rsidP="00C5627F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Geleneksel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 (</w:t>
      </w:r>
      <w:proofErr w:type="spellStart"/>
      <w:r>
        <w:rPr>
          <w:rStyle w:val="Gl"/>
        </w:rPr>
        <w:t>BoW</w:t>
      </w:r>
      <w:proofErr w:type="spellEnd"/>
      <w:r>
        <w:rPr>
          <w:rStyle w:val="Gl"/>
        </w:rPr>
        <w:t>, TF-IDF</w:t>
      </w:r>
      <w:r>
        <w:t xml:space="preserve">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karşılaştırıldığında</w:t>
      </w:r>
      <w:proofErr w:type="spellEnd"/>
      <w:r>
        <w:t xml:space="preserve"> embedding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yöntemlerin</w:t>
      </w:r>
      <w:proofErr w:type="spellEnd"/>
      <w:r>
        <w:t xml:space="preserve"> (</w:t>
      </w:r>
      <w:proofErr w:type="spellStart"/>
      <w:r>
        <w:rPr>
          <w:rStyle w:val="Gl"/>
        </w:rPr>
        <w:t>GloVe</w:t>
      </w:r>
      <w:proofErr w:type="spellEnd"/>
      <w:r>
        <w:rPr>
          <w:rStyle w:val="Gl"/>
        </w:rPr>
        <w:t xml:space="preserve">, </w:t>
      </w:r>
      <w:proofErr w:type="spellStart"/>
      <w:r>
        <w:rPr>
          <w:rStyle w:val="Gl"/>
        </w:rPr>
        <w:t>FastText</w:t>
      </w:r>
      <w:proofErr w:type="spellEnd"/>
      <w:r>
        <w:t xml:space="preserve">)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gösterdiği</w:t>
      </w:r>
      <w:proofErr w:type="spellEnd"/>
      <w:r>
        <w:t xml:space="preserve"> </w:t>
      </w:r>
      <w:proofErr w:type="spellStart"/>
      <w:r>
        <w:t>görülüyor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 </w:t>
      </w:r>
      <w:r>
        <w:rPr>
          <w:rStyle w:val="Gl"/>
        </w:rPr>
        <w:t>KNN</w:t>
      </w:r>
      <w:r>
        <w:t xml:space="preserve">, embedding </w:t>
      </w:r>
      <w:proofErr w:type="spellStart"/>
      <w:r>
        <w:t>yöntemleriyle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başarıya</w:t>
      </w:r>
      <w:proofErr w:type="spellEnd"/>
      <w:r>
        <w:t xml:space="preserve"> </w:t>
      </w:r>
      <w:proofErr w:type="spellStart"/>
      <w:r>
        <w:t>ulaşıyor</w:t>
      </w:r>
      <w:proofErr w:type="spellEnd"/>
      <w:r>
        <w:t>.</w:t>
      </w:r>
    </w:p>
    <w:p w:rsidR="00C5627F" w:rsidRDefault="00C5627F" w:rsidP="00C5627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Transformer </w:t>
      </w:r>
      <w:proofErr w:type="spellStart"/>
      <w:r>
        <w:t>modellerinin</w:t>
      </w:r>
      <w:proofErr w:type="spellEnd"/>
      <w:r>
        <w:t xml:space="preserve"> (</w:t>
      </w:r>
      <w:r>
        <w:rPr>
          <w:rStyle w:val="Gl"/>
        </w:rPr>
        <w:t>BERT</w:t>
      </w:r>
      <w:r>
        <w:t xml:space="preserve">) </w:t>
      </w:r>
      <w:proofErr w:type="spellStart"/>
      <w:r>
        <w:t>özellikle</w:t>
      </w:r>
      <w:proofErr w:type="spellEnd"/>
      <w:r>
        <w:t xml:space="preserve"> KNN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kombinasyon</w:t>
      </w:r>
      <w:proofErr w:type="spellEnd"/>
      <w:r>
        <w:t xml:space="preserve"> </w:t>
      </w:r>
      <w:proofErr w:type="spellStart"/>
      <w:r>
        <w:t>sunduğu</w:t>
      </w:r>
      <w:proofErr w:type="spellEnd"/>
      <w:r>
        <w:t xml:space="preserve"> </w:t>
      </w:r>
      <w:proofErr w:type="spellStart"/>
      <w:r>
        <w:t>anlaşılıyor</w:t>
      </w:r>
      <w:proofErr w:type="spellEnd"/>
      <w:r>
        <w:t>.</w:t>
      </w:r>
    </w:p>
    <w:p w:rsidR="00C5627F" w:rsidRDefault="00C5627F" w:rsidP="00C5627F">
      <w:pPr>
        <w:pStyle w:val="Balk3"/>
      </w:pPr>
      <w:r>
        <w:t xml:space="preserve">2. </w:t>
      </w:r>
      <w:proofErr w:type="spellStart"/>
      <w:r>
        <w:rPr>
          <w:rStyle w:val="Gl"/>
          <w:b/>
          <w:bCs/>
        </w:rPr>
        <w:t>Algoritma</w:t>
      </w:r>
      <w:proofErr w:type="spellEnd"/>
      <w:r>
        <w:rPr>
          <w:rStyle w:val="Gl"/>
          <w:b/>
          <w:bCs/>
        </w:rPr>
        <w:t xml:space="preserve"> </w:t>
      </w:r>
      <w:proofErr w:type="spellStart"/>
      <w:r>
        <w:rPr>
          <w:rStyle w:val="Gl"/>
          <w:b/>
          <w:bCs/>
        </w:rPr>
        <w:t>Bazlı</w:t>
      </w:r>
      <w:proofErr w:type="spellEnd"/>
      <w:r>
        <w:rPr>
          <w:rStyle w:val="Gl"/>
          <w:b/>
          <w:bCs/>
        </w:rPr>
        <w:t xml:space="preserve"> </w:t>
      </w:r>
      <w:proofErr w:type="spellStart"/>
      <w:r>
        <w:rPr>
          <w:rStyle w:val="Gl"/>
          <w:b/>
          <w:bCs/>
        </w:rPr>
        <w:t>İnceleme</w:t>
      </w:r>
      <w:proofErr w:type="spellEnd"/>
    </w:p>
    <w:p w:rsidR="00C5627F" w:rsidRDefault="00C5627F" w:rsidP="00C5627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Gl"/>
        </w:rPr>
        <w:t>KNN</w:t>
      </w:r>
      <w:r>
        <w:t xml:space="preserve">: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embedding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yöntemlerle</w:t>
      </w:r>
      <w:proofErr w:type="spellEnd"/>
      <w:r>
        <w:t xml:space="preserve"> </w:t>
      </w:r>
      <w:proofErr w:type="spellStart"/>
      <w:r>
        <w:t>sağlamış</w:t>
      </w:r>
      <w:proofErr w:type="spellEnd"/>
      <w:r>
        <w:t xml:space="preserve">.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nedeni</w:t>
      </w:r>
      <w:proofErr w:type="spellEnd"/>
      <w:r>
        <w:t xml:space="preserve">, </w:t>
      </w:r>
      <w:proofErr w:type="spellStart"/>
      <w:r>
        <w:t>KNN'nin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boyutlu</w:t>
      </w:r>
      <w:proofErr w:type="spellEnd"/>
      <w:r>
        <w:t xml:space="preserve"> </w:t>
      </w:r>
      <w:proofErr w:type="spellStart"/>
      <w:r>
        <w:t>uzaylarda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embedding </w:t>
      </w:r>
      <w:proofErr w:type="spellStart"/>
      <w:r>
        <w:t>temsillerinin</w:t>
      </w:r>
      <w:proofErr w:type="spellEnd"/>
      <w:r>
        <w:t xml:space="preserve"> </w:t>
      </w:r>
      <w:proofErr w:type="spellStart"/>
      <w:r>
        <w:t>anlamlı</w:t>
      </w:r>
      <w:proofErr w:type="spellEnd"/>
      <w:r>
        <w:t xml:space="preserve"> </w:t>
      </w:r>
      <w:proofErr w:type="spellStart"/>
      <w:r>
        <w:t>bağlamlar</w:t>
      </w:r>
      <w:proofErr w:type="spellEnd"/>
      <w:r>
        <w:t xml:space="preserve"> </w:t>
      </w:r>
      <w:proofErr w:type="spellStart"/>
      <w:r>
        <w:t>sağlaması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:rsidR="00C5627F" w:rsidRDefault="00C5627F" w:rsidP="00C5627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Gl"/>
        </w:rPr>
        <w:t>MNB (Naive Bayes)</w:t>
      </w:r>
      <w:r>
        <w:t xml:space="preserve">: </w:t>
      </w:r>
      <w:proofErr w:type="spellStart"/>
      <w:r>
        <w:t>Geleneksel</w:t>
      </w:r>
      <w:proofErr w:type="spellEnd"/>
      <w:r>
        <w:t xml:space="preserve"> </w:t>
      </w:r>
      <w:proofErr w:type="spellStart"/>
      <w:r>
        <w:t>yöntemlerle</w:t>
      </w:r>
      <w:proofErr w:type="spellEnd"/>
      <w:r>
        <w:t xml:space="preserve"> (</w:t>
      </w:r>
      <w:proofErr w:type="spellStart"/>
      <w:r>
        <w:t>BoW</w:t>
      </w:r>
      <w:proofErr w:type="spellEnd"/>
      <w:r>
        <w:t xml:space="preserve"> + TF-IDF) </w:t>
      </w:r>
      <w:proofErr w:type="spellStart"/>
      <w:r>
        <w:t>yüksek</w:t>
      </w:r>
      <w:proofErr w:type="spellEnd"/>
      <w:r>
        <w:t xml:space="preserve"> F1 </w:t>
      </w:r>
      <w:proofErr w:type="spellStart"/>
      <w:r>
        <w:t>skorlarına</w:t>
      </w:r>
      <w:proofErr w:type="spellEnd"/>
      <w:r>
        <w:t xml:space="preserve"> </w:t>
      </w:r>
      <w:proofErr w:type="spellStart"/>
      <w:r>
        <w:t>ulaşmış</w:t>
      </w:r>
      <w:proofErr w:type="spellEnd"/>
      <w:r>
        <w:t xml:space="preserve">. </w:t>
      </w:r>
      <w:proofErr w:type="spellStart"/>
      <w:r>
        <w:t>MNB'nin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frekansı</w:t>
      </w:r>
      <w:proofErr w:type="spellEnd"/>
      <w:r>
        <w:t xml:space="preserve"> </w:t>
      </w:r>
      <w:proofErr w:type="spellStart"/>
      <w:r>
        <w:t>dağılımını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etmesi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açıklayabilir</w:t>
      </w:r>
      <w:proofErr w:type="spellEnd"/>
      <w:r>
        <w:t>.</w:t>
      </w:r>
    </w:p>
    <w:p w:rsidR="00C5627F" w:rsidRDefault="00C5627F" w:rsidP="00C5627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Gl"/>
        </w:rPr>
        <w:t xml:space="preserve">SVM </w:t>
      </w:r>
      <w:proofErr w:type="spellStart"/>
      <w:r>
        <w:rPr>
          <w:rStyle w:val="Gl"/>
        </w:rPr>
        <w:t>ve</w:t>
      </w:r>
      <w:proofErr w:type="spellEnd"/>
      <w:r>
        <w:rPr>
          <w:rStyle w:val="Gl"/>
        </w:rPr>
        <w:t xml:space="preserve"> RF (Random Forest)</w:t>
      </w:r>
      <w:r>
        <w:t xml:space="preserve">: </w:t>
      </w:r>
      <w:proofErr w:type="spellStart"/>
      <w:r>
        <w:t>Göreceli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tutarlı</w:t>
      </w:r>
      <w:proofErr w:type="spellEnd"/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skorlara</w:t>
      </w:r>
      <w:proofErr w:type="spellEnd"/>
      <w:r>
        <w:t xml:space="preserve"> </w:t>
      </w:r>
      <w:proofErr w:type="spellStart"/>
      <w:r>
        <w:t>ulaşamamış</w:t>
      </w:r>
      <w:proofErr w:type="spellEnd"/>
      <w:r>
        <w:t xml:space="preserve">. Bu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hiperparametre</w:t>
      </w:r>
      <w:proofErr w:type="spellEnd"/>
      <w:r>
        <w:t xml:space="preserve"> </w:t>
      </w:r>
      <w:proofErr w:type="spellStart"/>
      <w:r>
        <w:t>optimizasyonu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faydalı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:rsidR="00C5627F" w:rsidRDefault="00C5627F" w:rsidP="00C5627F">
      <w:pPr>
        <w:pStyle w:val="Balk3"/>
      </w:pPr>
      <w:r>
        <w:t xml:space="preserve">3. </w:t>
      </w:r>
      <w:proofErr w:type="spellStart"/>
      <w:r>
        <w:rPr>
          <w:rStyle w:val="Gl"/>
          <w:b/>
          <w:bCs/>
        </w:rPr>
        <w:t>Özellik</w:t>
      </w:r>
      <w:proofErr w:type="spellEnd"/>
      <w:r>
        <w:rPr>
          <w:rStyle w:val="Gl"/>
          <w:b/>
          <w:bCs/>
        </w:rPr>
        <w:t xml:space="preserve"> </w:t>
      </w:r>
      <w:proofErr w:type="spellStart"/>
      <w:r>
        <w:rPr>
          <w:rStyle w:val="Gl"/>
          <w:b/>
          <w:bCs/>
        </w:rPr>
        <w:t>Temsili</w:t>
      </w:r>
      <w:proofErr w:type="spellEnd"/>
      <w:r>
        <w:rPr>
          <w:rStyle w:val="Gl"/>
          <w:b/>
          <w:bCs/>
        </w:rPr>
        <w:t xml:space="preserve"> </w:t>
      </w:r>
      <w:proofErr w:type="spellStart"/>
      <w:r>
        <w:rPr>
          <w:rStyle w:val="Gl"/>
          <w:b/>
          <w:bCs/>
        </w:rPr>
        <w:t>Karşılaştırması</w:t>
      </w:r>
      <w:proofErr w:type="spellEnd"/>
    </w:p>
    <w:p w:rsidR="00C5627F" w:rsidRDefault="00C5627F" w:rsidP="00C5627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Gl"/>
        </w:rPr>
        <w:t>3-grams + TF-IDF</w:t>
      </w:r>
      <w:r>
        <w:t xml:space="preserve"> </w:t>
      </w:r>
      <w:proofErr w:type="spellStart"/>
      <w:r>
        <w:t>yöntemi</w:t>
      </w:r>
      <w:proofErr w:type="spellEnd"/>
      <w:r>
        <w:t xml:space="preserve">,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dizilerini</w:t>
      </w:r>
      <w:proofErr w:type="spellEnd"/>
      <w:r>
        <w:t xml:space="preserve"> </w:t>
      </w:r>
      <w:proofErr w:type="spellStart"/>
      <w:r>
        <w:t>dikkate</w:t>
      </w:r>
      <w:proofErr w:type="spellEnd"/>
      <w:r>
        <w:t xml:space="preserve"> </w:t>
      </w:r>
      <w:proofErr w:type="spellStart"/>
      <w:r>
        <w:t>alarak</w:t>
      </w:r>
      <w:proofErr w:type="spellEnd"/>
      <w:r>
        <w:t xml:space="preserve"> </w:t>
      </w:r>
      <w:proofErr w:type="spellStart"/>
      <w:r>
        <w:t>bağlamı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ediyor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görünüyor</w:t>
      </w:r>
      <w:proofErr w:type="spellEnd"/>
      <w:r>
        <w:t xml:space="preserve">. Bu </w:t>
      </w:r>
      <w:proofErr w:type="spellStart"/>
      <w:r>
        <w:t>temsille</w:t>
      </w:r>
      <w:proofErr w:type="spellEnd"/>
      <w:r>
        <w:t xml:space="preserve"> KNN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göstermiş</w:t>
      </w:r>
      <w:proofErr w:type="spellEnd"/>
      <w:r>
        <w:t>.</w:t>
      </w:r>
    </w:p>
    <w:p w:rsidR="00C5627F" w:rsidRDefault="00C5627F" w:rsidP="00C5627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Gl"/>
        </w:rPr>
        <w:t xml:space="preserve">Word </w:t>
      </w:r>
      <w:proofErr w:type="spellStart"/>
      <w:r>
        <w:rPr>
          <w:rStyle w:val="Gl"/>
        </w:rPr>
        <w:t>Embedding'ler</w:t>
      </w:r>
      <w:proofErr w:type="spellEnd"/>
      <w:r>
        <w:t xml:space="preserve"> (</w:t>
      </w:r>
      <w:proofErr w:type="spellStart"/>
      <w:r>
        <w:t>GloVe</w:t>
      </w:r>
      <w:proofErr w:type="spellEnd"/>
      <w:r>
        <w:t xml:space="preserve">, </w:t>
      </w:r>
      <w:proofErr w:type="spellStart"/>
      <w:r>
        <w:t>FastText</w:t>
      </w:r>
      <w:proofErr w:type="spellEnd"/>
      <w:r>
        <w:t xml:space="preserve">):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bağlamsal</w:t>
      </w:r>
      <w:proofErr w:type="spellEnd"/>
      <w:r>
        <w:t xml:space="preserve"> </w:t>
      </w:r>
      <w:proofErr w:type="spellStart"/>
      <w:r>
        <w:t>temsilde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oldukları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KNN </w:t>
      </w:r>
      <w:proofErr w:type="spellStart"/>
      <w:r>
        <w:t>ve</w:t>
      </w:r>
      <w:proofErr w:type="spellEnd"/>
      <w:r>
        <w:t xml:space="preserve"> RF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algoritmalara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altyapı</w:t>
      </w:r>
      <w:proofErr w:type="spellEnd"/>
      <w:r>
        <w:t xml:space="preserve"> </w:t>
      </w:r>
      <w:proofErr w:type="spellStart"/>
      <w:r>
        <w:t>sağlamışlar</w:t>
      </w:r>
      <w:proofErr w:type="spellEnd"/>
      <w:r>
        <w:t>.</w:t>
      </w:r>
    </w:p>
    <w:p w:rsidR="00C5627F" w:rsidRDefault="00C5627F" w:rsidP="00C5627F">
      <w:pPr>
        <w:pStyle w:val="Balk3"/>
      </w:pPr>
      <w:r>
        <w:t xml:space="preserve">4. </w:t>
      </w:r>
      <w:proofErr w:type="spellStart"/>
      <w:r>
        <w:rPr>
          <w:rStyle w:val="Gl"/>
          <w:b/>
          <w:bCs/>
        </w:rPr>
        <w:t>Hiperparametre</w:t>
      </w:r>
      <w:proofErr w:type="spellEnd"/>
      <w:r>
        <w:rPr>
          <w:rStyle w:val="Gl"/>
          <w:b/>
          <w:bCs/>
        </w:rPr>
        <w:t xml:space="preserve"> </w:t>
      </w:r>
      <w:proofErr w:type="spellStart"/>
      <w:r>
        <w:rPr>
          <w:rStyle w:val="Gl"/>
          <w:b/>
          <w:bCs/>
        </w:rPr>
        <w:t>ve</w:t>
      </w:r>
      <w:proofErr w:type="spellEnd"/>
      <w:r>
        <w:rPr>
          <w:rStyle w:val="Gl"/>
          <w:b/>
          <w:bCs/>
        </w:rPr>
        <w:t xml:space="preserve"> </w:t>
      </w:r>
      <w:proofErr w:type="spellStart"/>
      <w:r>
        <w:rPr>
          <w:rStyle w:val="Gl"/>
          <w:b/>
          <w:bCs/>
        </w:rPr>
        <w:t>Kümeleme</w:t>
      </w:r>
      <w:proofErr w:type="spellEnd"/>
      <w:r>
        <w:rPr>
          <w:rStyle w:val="Gl"/>
          <w:b/>
          <w:bCs/>
        </w:rPr>
        <w:t xml:space="preserve"> </w:t>
      </w:r>
      <w:proofErr w:type="spellStart"/>
      <w:r>
        <w:rPr>
          <w:rStyle w:val="Gl"/>
          <w:b/>
          <w:bCs/>
        </w:rPr>
        <w:t>Etkisi</w:t>
      </w:r>
      <w:proofErr w:type="spellEnd"/>
    </w:p>
    <w:p w:rsidR="00C5627F" w:rsidRDefault="00C5627F" w:rsidP="00C5627F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Kümeleme</w:t>
      </w:r>
      <w:proofErr w:type="spellEnd"/>
      <w:r>
        <w:t xml:space="preserve"> </w:t>
      </w:r>
      <w:proofErr w:type="spellStart"/>
      <w:r>
        <w:t>algoritmalarının</w:t>
      </w:r>
      <w:proofErr w:type="spellEnd"/>
      <w:r>
        <w:t xml:space="preserve"> (</w:t>
      </w:r>
      <w:proofErr w:type="spellStart"/>
      <w:r>
        <w:t>ör</w:t>
      </w:r>
      <w:proofErr w:type="spellEnd"/>
      <w:r>
        <w:t xml:space="preserve">. </w:t>
      </w:r>
      <w:proofErr w:type="spellStart"/>
      <w:r>
        <w:t>KMeans</w:t>
      </w:r>
      <w:proofErr w:type="spellEnd"/>
      <w:r>
        <w:t xml:space="preserve">, Agglomerative Clustering) </w:t>
      </w:r>
      <w:proofErr w:type="spellStart"/>
      <w:r>
        <w:t>sınıflandırıcıların</w:t>
      </w:r>
      <w:proofErr w:type="spellEnd"/>
      <w:r>
        <w:t xml:space="preserve"> </w:t>
      </w:r>
      <w:proofErr w:type="spellStart"/>
      <w:r>
        <w:t>performansını</w:t>
      </w:r>
      <w:proofErr w:type="spellEnd"/>
      <w:r>
        <w:t xml:space="preserve"> </w:t>
      </w:r>
      <w:proofErr w:type="spellStart"/>
      <w:r>
        <w:t>etkileyip</w:t>
      </w:r>
      <w:proofErr w:type="spellEnd"/>
      <w:r>
        <w:t xml:space="preserve"> </w:t>
      </w:r>
      <w:proofErr w:type="spellStart"/>
      <w:r>
        <w:t>etkilemediği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 embedding </w:t>
      </w:r>
      <w:proofErr w:type="spellStart"/>
      <w:r>
        <w:t>yöntemleriyle</w:t>
      </w:r>
      <w:proofErr w:type="spellEnd"/>
      <w:r>
        <w:t xml:space="preserve"> </w:t>
      </w:r>
      <w:proofErr w:type="spellStart"/>
      <w:r>
        <w:t>kümeleme</w:t>
      </w:r>
      <w:proofErr w:type="spellEnd"/>
      <w:r>
        <w:t xml:space="preserve"> </w:t>
      </w:r>
      <w:proofErr w:type="spellStart"/>
      <w:r>
        <w:t>uyumu</w:t>
      </w:r>
      <w:proofErr w:type="spellEnd"/>
      <w:r>
        <w:t xml:space="preserve"> </w:t>
      </w:r>
      <w:proofErr w:type="spellStart"/>
      <w:r>
        <w:t>incelenebilir</w:t>
      </w:r>
      <w:proofErr w:type="spellEnd"/>
      <w:r>
        <w:t>.</w:t>
      </w:r>
    </w:p>
    <w:p w:rsidR="00C5627F" w:rsidRDefault="00C5627F" w:rsidP="00C5627F">
      <w:pPr>
        <w:pStyle w:val="Balk3"/>
      </w:pPr>
      <w:proofErr w:type="spellStart"/>
      <w:r>
        <w:t>Öneriler</w:t>
      </w:r>
      <w:proofErr w:type="spellEnd"/>
      <w:r>
        <w:t>:</w:t>
      </w:r>
    </w:p>
    <w:p w:rsidR="00C5627F" w:rsidRDefault="00C5627F" w:rsidP="00C5627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Hiperparametre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Optimizasyonu</w:t>
      </w:r>
      <w:proofErr w:type="spellEnd"/>
      <w:r>
        <w:t xml:space="preserve">: RF, SVM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iyileştirilebilir</w:t>
      </w:r>
      <w:proofErr w:type="spellEnd"/>
      <w:r>
        <w:t>.</w:t>
      </w:r>
    </w:p>
    <w:p w:rsidR="00C5627F" w:rsidRDefault="00C5627F" w:rsidP="00C5627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Derin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Öğrenme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Modelleri</w:t>
      </w:r>
      <w:proofErr w:type="spellEnd"/>
      <w:r>
        <w:t xml:space="preserve">: Transformer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modellerle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BERT'in</w:t>
      </w:r>
      <w:proofErr w:type="spellEnd"/>
      <w:r>
        <w:t xml:space="preserve"> </w:t>
      </w:r>
      <w:proofErr w:type="spellStart"/>
      <w:r>
        <w:t>ince</w:t>
      </w:r>
      <w:proofErr w:type="spellEnd"/>
      <w:r>
        <w:t xml:space="preserve"> </w:t>
      </w:r>
      <w:proofErr w:type="spellStart"/>
      <w:r>
        <w:t>ayarı</w:t>
      </w:r>
      <w:proofErr w:type="spellEnd"/>
      <w:r>
        <w:t xml:space="preserve"> (fine-tuning)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artırabilir</w:t>
      </w:r>
      <w:proofErr w:type="spellEnd"/>
      <w:r>
        <w:t>.</w:t>
      </w:r>
    </w:p>
    <w:p w:rsidR="00C5627F" w:rsidRDefault="00C5627F" w:rsidP="00C5627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lastRenderedPageBreak/>
        <w:t>Veri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Seti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Analizi</w:t>
      </w:r>
      <w:proofErr w:type="spellEnd"/>
      <w:r>
        <w:t xml:space="preserve">: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dağılımı</w:t>
      </w:r>
      <w:proofErr w:type="spellEnd"/>
      <w:r>
        <w:t xml:space="preserve">, </w:t>
      </w:r>
      <w:proofErr w:type="spellStart"/>
      <w:r>
        <w:t>dengesizlik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faktörler</w:t>
      </w:r>
      <w:proofErr w:type="spellEnd"/>
      <w:r>
        <w:t xml:space="preserve"> </w:t>
      </w:r>
      <w:proofErr w:type="spellStart"/>
      <w:r>
        <w:t>değerlendirilerek</w:t>
      </w:r>
      <w:proofErr w:type="spellEnd"/>
      <w:r>
        <w:t xml:space="preserve"> SMOTE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teknikler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:rsidR="00C5627F" w:rsidRDefault="00C5627F" w:rsidP="00C5627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Hata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Analizi</w:t>
      </w:r>
      <w:proofErr w:type="spellEnd"/>
      <w:r>
        <w:t xml:space="preserve">: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performanslı</w:t>
      </w:r>
      <w:proofErr w:type="spellEnd"/>
      <w:r>
        <w:t xml:space="preserve"> </w:t>
      </w:r>
      <w:proofErr w:type="spellStart"/>
      <w:r>
        <w:t>modellerin</w:t>
      </w:r>
      <w:proofErr w:type="spellEnd"/>
      <w:r>
        <w:t xml:space="preserve"> </w:t>
      </w:r>
      <w:proofErr w:type="spellStart"/>
      <w:r>
        <w:t>hataları</w:t>
      </w:r>
      <w:proofErr w:type="spellEnd"/>
      <w:r>
        <w:t xml:space="preserve"> </w:t>
      </w:r>
      <w:proofErr w:type="spellStart"/>
      <w:r>
        <w:t>incelenerek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iyileştirme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>.</w:t>
      </w:r>
    </w:p>
    <w:p w:rsidR="00E862D6" w:rsidRDefault="00E862D6" w:rsidP="00E862D6">
      <w:pPr>
        <w:pStyle w:val="Balk3"/>
        <w:shd w:val="clear" w:color="auto" w:fill="FFFFFF"/>
        <w:spacing w:before="180" w:line="330" w:lineRule="atLeast"/>
        <w:textAlignment w:val="baseline"/>
        <w:rPr>
          <w:rFonts w:ascii="Poppins" w:hAnsi="Poppins"/>
          <w:color w:val="000000"/>
          <w:sz w:val="24"/>
          <w:szCs w:val="24"/>
        </w:rPr>
      </w:pPr>
      <w:proofErr w:type="spellStart"/>
      <w:r>
        <w:rPr>
          <w:rFonts w:ascii="Poppins" w:hAnsi="Poppins"/>
          <w:color w:val="000000"/>
          <w:sz w:val="24"/>
          <w:szCs w:val="24"/>
        </w:rPr>
        <w:t>Sonuç</w:t>
      </w:r>
      <w:proofErr w:type="spellEnd"/>
    </w:p>
    <w:p w:rsidR="00E862D6" w:rsidRDefault="00E862D6" w:rsidP="00E862D6">
      <w:pPr>
        <w:pStyle w:val="NormalWeb"/>
        <w:shd w:val="clear" w:color="auto" w:fill="FFFFFF"/>
        <w:spacing w:after="0" w:afterAutospacing="0"/>
        <w:textAlignment w:val="baseline"/>
        <w:rPr>
          <w:rFonts w:ascii="Poppins" w:hAnsi="Poppins"/>
          <w:color w:val="000000"/>
          <w:sz w:val="21"/>
          <w:szCs w:val="21"/>
        </w:rPr>
      </w:pPr>
      <w:r>
        <w:rPr>
          <w:rFonts w:ascii="Poppins" w:hAnsi="Poppins"/>
          <w:color w:val="000000"/>
          <w:sz w:val="21"/>
          <w:szCs w:val="21"/>
        </w:rPr>
        <w:t xml:space="preserve">Genel olarak, KMEANS ve </w:t>
      </w:r>
      <w:proofErr w:type="spellStart"/>
      <w:r>
        <w:rPr>
          <w:rFonts w:ascii="Poppins" w:hAnsi="Poppins"/>
          <w:color w:val="000000"/>
          <w:sz w:val="21"/>
          <w:szCs w:val="21"/>
        </w:rPr>
        <w:t>MiniBatchKMeans</w:t>
      </w:r>
      <w:proofErr w:type="spellEnd"/>
      <w:r>
        <w:rPr>
          <w:rFonts w:ascii="Poppins" w:hAnsi="Poppins"/>
          <w:color w:val="000000"/>
          <w:sz w:val="21"/>
          <w:szCs w:val="21"/>
        </w:rPr>
        <w:t xml:space="preserve"> algoritmaları, diğerlerine göre daha yüksek doğruluk değerleri sunmaktadır. KNN sınıflandırıcısı, en yüksek doğruluk değerlerini elde eden sınıflandırıcı olarak öne çıkmaktadır. MNB ise, çoğu durumda düşük performans göstermektedir.</w:t>
      </w:r>
    </w:p>
    <w:p w:rsidR="00E862D6" w:rsidRDefault="00E862D6" w:rsidP="00E862D6">
      <w:pPr>
        <w:spacing w:before="100" w:beforeAutospacing="1" w:after="100" w:afterAutospacing="1" w:line="240" w:lineRule="auto"/>
      </w:pPr>
    </w:p>
    <w:p w:rsidR="002864E6" w:rsidRPr="002864E6" w:rsidRDefault="002864E6" w:rsidP="00286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2864E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MNB'nin</w:t>
      </w:r>
      <w:proofErr w:type="spellEnd"/>
      <w:r w:rsidRPr="002864E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F1 skorunun 0 olmasının olası nedenleri şunlar olabilir:</w:t>
      </w:r>
    </w:p>
    <w:p w:rsidR="002864E6" w:rsidRPr="002864E6" w:rsidRDefault="002864E6" w:rsidP="00286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2864E6" w:rsidRDefault="002864E6" w:rsidP="002864E6">
      <w:pPr>
        <w:pStyle w:val="ListeParagraf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2864E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Veri uyumsuzluğu</w:t>
      </w:r>
      <w:r w:rsidRPr="002864E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 MNB, verilerin belirli bir dağılımı izlediğini varsayar. Eğer veriler bu varsayımı karşılamıyorsa, model beklendiği gibi performans göstermeyebilir.</w:t>
      </w:r>
    </w:p>
    <w:p w:rsidR="002864E6" w:rsidRPr="002864E6" w:rsidRDefault="002864E6" w:rsidP="002864E6">
      <w:pPr>
        <w:pStyle w:val="ListeParagraf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2864E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Özellik mühendisliği</w:t>
      </w:r>
      <w:r w:rsidRPr="002864E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: </w:t>
      </w:r>
      <w:proofErr w:type="spellStart"/>
      <w:r w:rsidRPr="002864E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MNB'nin</w:t>
      </w:r>
      <w:proofErr w:type="spellEnd"/>
      <w:r w:rsidRPr="002864E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performansı, kullanılan özelliklere duyarlıdır. Bazı durumlarda, BERT modelleriyle çıkarılan özellikler MNB için uygun olmayabilir.</w:t>
      </w:r>
    </w:p>
    <w:p w:rsidR="002864E6" w:rsidRPr="002864E6" w:rsidRDefault="002864E6" w:rsidP="002864E6">
      <w:pPr>
        <w:pStyle w:val="ListeParagraf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2864E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Hiperparametre</w:t>
      </w:r>
      <w:proofErr w:type="spellEnd"/>
      <w:r w:rsidRPr="002864E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ayarı</w:t>
      </w:r>
      <w:r w:rsidRPr="002864E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: Herhangi bir makine öğrenimi modelinde olduğu gibi, </w:t>
      </w:r>
      <w:proofErr w:type="spellStart"/>
      <w:r w:rsidRPr="002864E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MNB'nin</w:t>
      </w:r>
      <w:proofErr w:type="spellEnd"/>
      <w:r w:rsidRPr="002864E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performansı </w:t>
      </w:r>
      <w:proofErr w:type="spellStart"/>
      <w:r w:rsidRPr="002864E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hiperparametrelere</w:t>
      </w:r>
      <w:proofErr w:type="spellEnd"/>
      <w:r w:rsidRPr="002864E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bağlıdır. Yanlış </w:t>
      </w:r>
      <w:proofErr w:type="spellStart"/>
      <w:r w:rsidRPr="002864E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hiperparametre</w:t>
      </w:r>
      <w:proofErr w:type="spellEnd"/>
      <w:r w:rsidRPr="002864E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seçimi, düşük performansa neden olabilir.</w:t>
      </w:r>
    </w:p>
    <w:p w:rsidR="00815486" w:rsidRPr="00815486" w:rsidRDefault="00815486" w:rsidP="00815486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val="tr-TR" w:eastAsia="tr-TR"/>
        </w:rPr>
      </w:pPr>
      <w:r w:rsidRPr="008154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val="tr-TR" w:eastAsia="tr-TR"/>
        </w:rPr>
        <w:t>Dengesiz Veri:</w:t>
      </w:r>
      <w:r w:rsidRPr="008154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val="tr-TR" w:eastAsia="tr-TR"/>
        </w:rPr>
        <w:t> Eğer veri setinde sınıflar arasında büyük bir dengesizlik varsa, MNB modeli çoğunluk sınıfını tahmin eder ve bu da doğruluğun 0 olmasına yol açabilir.</w:t>
      </w:r>
    </w:p>
    <w:p w:rsidR="00815486" w:rsidRPr="00815486" w:rsidRDefault="00815486" w:rsidP="00815486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val="tr-TR" w:eastAsia="tr-TR"/>
        </w:rPr>
      </w:pPr>
      <w:r w:rsidRPr="008154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val="tr-TR" w:eastAsia="tr-TR"/>
        </w:rPr>
        <w:t>Yetersiz Veri:</w:t>
      </w:r>
      <w:r w:rsidRPr="008154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val="tr-TR" w:eastAsia="tr-TR"/>
        </w:rPr>
        <w:t xml:space="preserve"> Modelin eğitilmesi için yeterli örneklem </w:t>
      </w:r>
      <w:proofErr w:type="gramStart"/>
      <w:r w:rsidRPr="008154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val="tr-TR" w:eastAsia="tr-TR"/>
        </w:rPr>
        <w:t>yoksa,</w:t>
      </w:r>
      <w:proofErr w:type="gramEnd"/>
      <w:r w:rsidRPr="008154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val="tr-TR" w:eastAsia="tr-TR"/>
        </w:rPr>
        <w:t xml:space="preserve"> model öğrenme sürecinde başarısız olabilir.</w:t>
      </w:r>
    </w:p>
    <w:p w:rsidR="002864E6" w:rsidRPr="002864E6" w:rsidRDefault="002864E6" w:rsidP="002864E6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bookmarkStart w:id="0" w:name="_GoBack"/>
      <w:bookmarkEnd w:id="0"/>
    </w:p>
    <w:p w:rsidR="002864E6" w:rsidRDefault="002864E6" w:rsidP="00E862D6">
      <w:pPr>
        <w:spacing w:before="100" w:beforeAutospacing="1" w:after="100" w:afterAutospacing="1" w:line="240" w:lineRule="auto"/>
      </w:pPr>
    </w:p>
    <w:p w:rsidR="00C5627F" w:rsidRPr="00C5627F" w:rsidRDefault="00C5627F" w:rsidP="00C5627F">
      <w:pPr>
        <w:rPr>
          <w:b/>
          <w:color w:val="FF0000"/>
          <w:sz w:val="28"/>
          <w:szCs w:val="28"/>
        </w:rPr>
      </w:pPr>
    </w:p>
    <w:sectPr w:rsidR="00C5627F" w:rsidRPr="00C562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97AAC"/>
    <w:multiLevelType w:val="multilevel"/>
    <w:tmpl w:val="F95E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86552"/>
    <w:multiLevelType w:val="hybridMultilevel"/>
    <w:tmpl w:val="9EBE5F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27400"/>
    <w:multiLevelType w:val="multilevel"/>
    <w:tmpl w:val="D558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7F54F7"/>
    <w:multiLevelType w:val="multilevel"/>
    <w:tmpl w:val="C290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A5D1D"/>
    <w:multiLevelType w:val="multilevel"/>
    <w:tmpl w:val="F00C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C5D84"/>
    <w:multiLevelType w:val="multilevel"/>
    <w:tmpl w:val="C83A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E10E5F"/>
    <w:multiLevelType w:val="multilevel"/>
    <w:tmpl w:val="EBC2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538B0"/>
    <w:multiLevelType w:val="hybridMultilevel"/>
    <w:tmpl w:val="E904EE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66626"/>
    <w:multiLevelType w:val="hybridMultilevel"/>
    <w:tmpl w:val="3BE05D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902CA"/>
    <w:multiLevelType w:val="multilevel"/>
    <w:tmpl w:val="81E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A33C4"/>
    <w:multiLevelType w:val="multilevel"/>
    <w:tmpl w:val="4A78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8211AC"/>
    <w:multiLevelType w:val="multilevel"/>
    <w:tmpl w:val="61E0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3C1E81"/>
    <w:multiLevelType w:val="multilevel"/>
    <w:tmpl w:val="09BC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9"/>
  </w:num>
  <w:num w:numId="12">
    <w:abstractNumId w:val="18"/>
  </w:num>
  <w:num w:numId="13">
    <w:abstractNumId w:val="12"/>
  </w:num>
  <w:num w:numId="14">
    <w:abstractNumId w:val="21"/>
  </w:num>
  <w:num w:numId="15">
    <w:abstractNumId w:val="13"/>
  </w:num>
  <w:num w:numId="16">
    <w:abstractNumId w:val="15"/>
  </w:num>
  <w:num w:numId="17">
    <w:abstractNumId w:val="20"/>
  </w:num>
  <w:num w:numId="18">
    <w:abstractNumId w:val="14"/>
  </w:num>
  <w:num w:numId="19">
    <w:abstractNumId w:val="16"/>
  </w:num>
  <w:num w:numId="20">
    <w:abstractNumId w:val="10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3849"/>
    <w:rsid w:val="002864E6"/>
    <w:rsid w:val="0029639D"/>
    <w:rsid w:val="00326F90"/>
    <w:rsid w:val="00516AFD"/>
    <w:rsid w:val="00815486"/>
    <w:rsid w:val="00AA1D8D"/>
    <w:rsid w:val="00B47730"/>
    <w:rsid w:val="00C5627F"/>
    <w:rsid w:val="00CB0664"/>
    <w:rsid w:val="00CF5AF3"/>
    <w:rsid w:val="00DD1755"/>
    <w:rsid w:val="00E709CB"/>
    <w:rsid w:val="00E862D6"/>
    <w:rsid w:val="00F375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CC9CC0"/>
  <w14:defaultImageDpi w14:val="300"/>
  <w15:docId w15:val="{A9777545-2BDD-4F5D-871A-57D32FA2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g-star-inserted">
    <w:name w:val="ng-star-inserted"/>
    <w:basedOn w:val="VarsaylanParagrafYazTipi"/>
    <w:rsid w:val="00CF5AF3"/>
  </w:style>
  <w:style w:type="paragraph" w:styleId="NormalWeb">
    <w:name w:val="Normal (Web)"/>
    <w:basedOn w:val="Normal"/>
    <w:uiPriority w:val="99"/>
    <w:semiHidden/>
    <w:unhideWhenUsed/>
    <w:rsid w:val="00E86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bold">
    <w:name w:val="bold"/>
    <w:basedOn w:val="VarsaylanParagrafYazTipi"/>
    <w:rsid w:val="00286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436322-9C74-4FE3-BE1B-7090DA90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Ensar</cp:lastModifiedBy>
  <cp:revision>9</cp:revision>
  <dcterms:created xsi:type="dcterms:W3CDTF">2013-12-23T23:15:00Z</dcterms:created>
  <dcterms:modified xsi:type="dcterms:W3CDTF">2024-12-27T12:52:00Z</dcterms:modified>
  <cp:category/>
</cp:coreProperties>
</file>