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UNOS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Data - OPTN</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8">
        <w:r w:rsidDel="00000000" w:rsidR="00000000" w:rsidRPr="00000000">
          <w:rPr>
            <w:color w:val="1155cc"/>
            <w:u w:val="single"/>
            <w:rtl w:val="0"/>
          </w:rPr>
          <w:t xml:space="preserve">UNOS Data and Transplant Statistics | Organ Donation Data</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can request data.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UNOS (United Network for Organ Sharing) is a private, non-profit organization that functions as the nation's organ transplant system under contract with the federal government. It is not a government or health organization. It plays an important role in the organ donation and transplantation system by managing the national transplant waiting list, matching donors to recipients, and developing policies and procedures to ensure that organs are allocated fairly and efficiently.</w:t>
      </w:r>
    </w:p>
    <w:p w:rsidR="00000000" w:rsidDel="00000000" w:rsidP="00000000" w:rsidRDefault="00000000" w:rsidRPr="00000000" w14:paraId="0000000A">
      <w:pPr>
        <w:ind w:firstLine="720"/>
        <w:rPr/>
      </w:pPr>
      <w:r w:rsidDel="00000000" w:rsidR="00000000" w:rsidRPr="00000000">
        <w:rPr>
          <w:rtl w:val="0"/>
        </w:rPr>
        <w:t xml:space="preserve">UNOS is overseen by the Organ Procurement and Transplantation Network (OPTN), which is a public-private partnership that includes transplant hospitals, organ procurement organizations, and other stakeholders.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https://kffhealthnews.org/news/how-lifesaving-organs-for-transplant-go-missing-in-transit/</w:t>
      </w:r>
    </w:p>
    <w:p w:rsidR="00000000" w:rsidDel="00000000" w:rsidP="00000000" w:rsidRDefault="00000000" w:rsidRPr="00000000" w14:paraId="0000000D">
      <w:pPr>
        <w:ind w:left="0" w:firstLine="0"/>
        <w:rPr/>
      </w:pPr>
      <w:r w:rsidDel="00000000" w:rsidR="00000000" w:rsidRPr="00000000">
        <w:rPr>
          <w:rtl w:val="0"/>
        </w:rPr>
        <w:t xml:space="preserve">6,000 people die each year waiting for an organ that never comes. </w:t>
      </w:r>
    </w:p>
    <w:p w:rsidR="00000000" w:rsidDel="00000000" w:rsidP="00000000" w:rsidRDefault="00000000" w:rsidRPr="00000000" w14:paraId="0000000E">
      <w:pPr>
        <w:ind w:left="0" w:firstLine="0"/>
        <w:rPr/>
      </w:pPr>
      <w:r w:rsidDel="00000000" w:rsidR="00000000" w:rsidRPr="00000000">
        <w:rPr>
          <w:rtl w:val="0"/>
        </w:rPr>
        <w:t xml:space="preserve">7 people die each day in the United States while waiting for a life-saving organ transplant. </w:t>
      </w:r>
    </w:p>
    <w:p w:rsidR="00000000" w:rsidDel="00000000" w:rsidP="00000000" w:rsidRDefault="00000000" w:rsidRPr="00000000" w14:paraId="0000000F">
      <w:pPr>
        <w:ind w:left="0" w:firstLine="0"/>
        <w:rPr/>
      </w:pPr>
      <w:hyperlink r:id="rId9">
        <w:r w:rsidDel="00000000" w:rsidR="00000000" w:rsidRPr="00000000">
          <w:rPr>
            <w:color w:val="1155cc"/>
            <w:u w:val="single"/>
            <w:rtl w:val="0"/>
          </w:rPr>
          <w:t xml:space="preserve">https://www.organdonor.gov/learn/organ-donation-statistics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2014, Matternet, a Swiss startup, conducted trials in Switzerland to deliver medical supplies to remote areas using drones.</w:t>
      </w:r>
    </w:p>
    <w:p w:rsidR="00000000" w:rsidDel="00000000" w:rsidP="00000000" w:rsidRDefault="00000000" w:rsidRPr="00000000" w14:paraId="00000011">
      <w:pPr>
        <w:rPr/>
      </w:pPr>
      <w:r w:rsidDel="00000000" w:rsidR="00000000" w:rsidRPr="00000000">
        <w:rPr>
          <w:rtl w:val="0"/>
        </w:rPr>
        <w:t xml:space="preserve">Zipline, a company based in California, began drone delivery of blood and medical supplies to remote clinics in Rwanda in 2016.</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10">
        <w:r w:rsidDel="00000000" w:rsidR="00000000" w:rsidRPr="00000000">
          <w:rPr>
            <w:color w:val="1155cc"/>
            <w:u w:val="single"/>
            <w:rtl w:val="0"/>
          </w:rPr>
          <w:t xml:space="preserve">https://www.npr.org/sections/health-shots/2022/08/17/1118009567/damaged-and-diseased-organs-the-agency-overseeing-transplants-faces-intense-scru</w:t>
        </w:r>
      </w:hyperlink>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United Network for Organ Sharing (UNOS) has faced scrutiny for inefficiencies and failures in the organ procurement and transplantation system, resulting in the wastage of viable organs and the death of patients on the transplant waitlist.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Antiquated technology, such as the UNOS computer system, has been blamed for transportation delays and missed flights, leading to canceled transplants and discarded organs.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One in four potential donor kidneys now goes to waste, and the situation has worsened as organs travel farther to reach sicker patients under a new allocation policy.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tbl>
      <w:tblPr>
        <w:tblStyle w:val="Table1"/>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75"/>
        <w:gridCol w:w="1275"/>
        <w:gridCol w:w="1305"/>
        <w:gridCol w:w="1380"/>
        <w:gridCol w:w="1140"/>
        <w:gridCol w:w="1455"/>
        <w:tblGridChange w:id="0">
          <w:tblGrid>
            <w:gridCol w:w="1275"/>
            <w:gridCol w:w="1275"/>
            <w:gridCol w:w="1275"/>
            <w:gridCol w:w="1305"/>
            <w:gridCol w:w="1380"/>
            <w:gridCol w:w="1140"/>
            <w:gridCol w:w="1455"/>
          </w:tblGrid>
        </w:tblGridChange>
      </w:tblGrid>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people waiting</w:t>
            </w:r>
          </w:p>
        </w:tc>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duration</w:t>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death rates</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 transplants every day</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transplants performed every year</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2023 donors, deceased and living</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2023 transplants</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103,533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table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table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 1 million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31,121</w:t>
            </w:r>
          </w:p>
        </w:tc>
      </w:tr>
    </w:tbl>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                                   </w:t>
      </w:r>
    </w:p>
    <w:tbl>
      <w:tblPr>
        <w:tblStyle w:val="Table2"/>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220"/>
        <w:tblGridChange w:id="0">
          <w:tblGrid>
            <w:gridCol w:w="1140"/>
            <w:gridCol w:w="22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w:t>
              <w:tab/>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Average waiting time (years)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Kidney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Heart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Intestine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3.1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Pancreas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Liver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1.1</w:t>
            </w:r>
          </w:p>
        </w:tc>
      </w:tr>
    </w:tbl>
    <w:p w:rsidR="00000000" w:rsidDel="00000000" w:rsidP="00000000" w:rsidRDefault="00000000" w:rsidRPr="00000000" w14:paraId="0000003E">
      <w:pPr>
        <w:ind w:left="0" w:firstLine="0"/>
        <w:rPr/>
      </w:pPr>
      <w:r w:rsidDel="00000000" w:rsidR="00000000" w:rsidRPr="00000000">
        <w:rPr>
          <w:rtl w:val="0"/>
        </w:rPr>
      </w:r>
    </w:p>
    <w:tbl>
      <w:tblPr>
        <w:tblStyle w:val="Table3"/>
        <w:tblW w:w="4155.0" w:type="dxa"/>
        <w:jc w:val="left"/>
        <w:tblInd w:w="1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970"/>
        <w:tblGridChange w:id="0">
          <w:tblGrid>
            <w:gridCol w:w="1185"/>
            <w:gridCol w:w="2970"/>
          </w:tblGrid>
        </w:tblGridChange>
      </w:tblGrid>
      <w:tr>
        <w:trPr>
          <w:cantSplit w:val="0"/>
          <w:trHeight w:val="520.95703125" w:hRule="atLeast"/>
          <w:tblHeader w:val="1"/>
        </w:trPr>
        <w:tc>
          <w:tcPr>
            <w:shd w:fill="ffff0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Average death rate (per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Liver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Intestine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Pancreas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Kidney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Heart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pr.org/sections/health-shots/2022/08/17/1118009567/damaged-and-diseased-organs-the-agency-overseeing-transplants-faces-intense-scru" TargetMode="External"/><Relationship Id="rId9" Type="http://schemas.openxmlformats.org/officeDocument/2006/relationships/hyperlink" Target="https://www.organdonor.gov/learn/organ-donation-statistics" TargetMode="External"/><Relationship Id="rId5" Type="http://schemas.openxmlformats.org/officeDocument/2006/relationships/styles" Target="styles.xml"/><Relationship Id="rId6" Type="http://schemas.openxmlformats.org/officeDocument/2006/relationships/hyperlink" Target="https://unos.org/" TargetMode="External"/><Relationship Id="rId7" Type="http://schemas.openxmlformats.org/officeDocument/2006/relationships/hyperlink" Target="https://optn.transplant.hrsa.gov/data/" TargetMode="External"/><Relationship Id="rId8" Type="http://schemas.openxmlformats.org/officeDocument/2006/relationships/hyperlink" Target="https://unos.or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