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b w:val="1"/>
        </w:rPr>
      </w:pPr>
      <w:r w:rsidDel="00000000" w:rsidR="00000000" w:rsidRPr="00000000">
        <w:rPr>
          <w:b w:val="1"/>
          <w:rtl w:val="0"/>
        </w:rPr>
        <w:t xml:space="preserve">Innovating organ delivery to improve access to care: surgeon perspectives on the current system and future use of unmanned aircrafts.</w:t>
      </w:r>
    </w:p>
    <w:p w:rsidR="00000000" w:rsidDel="00000000" w:rsidP="00000000" w:rsidRDefault="00000000" w:rsidRPr="00000000" w14:paraId="00000002">
      <w:pPr>
        <w:ind w:firstLine="720"/>
        <w:rPr>
          <w:b w:val="1"/>
        </w:rPr>
      </w:pPr>
      <w:r w:rsidDel="00000000" w:rsidR="00000000" w:rsidRPr="00000000">
        <w:rPr>
          <w:rtl w:val="0"/>
        </w:rPr>
      </w:r>
    </w:p>
    <w:p w:rsidR="00000000" w:rsidDel="00000000" w:rsidP="00000000" w:rsidRDefault="00000000" w:rsidRPr="00000000" w14:paraId="00000003">
      <w:pPr>
        <w:ind w:firstLine="720"/>
        <w:rPr>
          <w:color w:val="333333"/>
        </w:rPr>
      </w:pPr>
      <w:r w:rsidDel="00000000" w:rsidR="00000000" w:rsidRPr="00000000">
        <w:rPr>
          <w:color w:val="333333"/>
          <w:rtl w:val="0"/>
        </w:rPr>
        <w:t xml:space="preserve">Talaie T, Niederhaus S, Villalongas E</w:t>
      </w:r>
      <w:r w:rsidDel="00000000" w:rsidR="00000000" w:rsidRPr="00000000">
        <w:rPr>
          <w:i w:val="1"/>
          <w:color w:val="333333"/>
          <w:rtl w:val="0"/>
        </w:rPr>
        <w:t xml:space="preserve">, et al</w:t>
      </w:r>
      <w:r w:rsidDel="00000000" w:rsidR="00000000" w:rsidRPr="00000000">
        <w:rPr>
          <w:color w:val="333333"/>
          <w:rtl w:val="0"/>
        </w:rPr>
        <w:t xml:space="preserve">Innovating organ delivery to improve access to care: surgeon perspectives on the current system and future use of unmanned aircrafts</w:t>
      </w:r>
      <w:r w:rsidDel="00000000" w:rsidR="00000000" w:rsidRPr="00000000">
        <w:rPr>
          <w:i w:val="1"/>
          <w:color w:val="333333"/>
          <w:rtl w:val="0"/>
        </w:rPr>
        <w:t xml:space="preserve">BMJ Innovations </w:t>
      </w:r>
      <w:r w:rsidDel="00000000" w:rsidR="00000000" w:rsidRPr="00000000">
        <w:rPr>
          <w:color w:val="333333"/>
          <w:rtl w:val="0"/>
        </w:rPr>
        <w:t xml:space="preserve">2021;7:157-163.</w:t>
      </w:r>
    </w:p>
    <w:p w:rsidR="00000000" w:rsidDel="00000000" w:rsidP="00000000" w:rsidRDefault="00000000" w:rsidRPr="00000000" w14:paraId="00000004">
      <w:pPr>
        <w:ind w:firstLine="720"/>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Current Organ Transportation Challenges: The article highlights the existing problems with the transportation of human organs for transplantation, emphasizing issues like prolonged cold ischemia time (CIT), complexity, and costs in the current system.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Surgical Perspectives on UAS: The study gathered insights from transplant surgeons regarding the use of unmanned aircraft systems (UAS), commonly known as drones, in organ transportation. It found that a significant percentage of surgeons were open to innovations involving UAS but also expressed concerns and uncertainties about the technology.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Need for Research and Education: The article concludes that the present organ transportation system requires reform, and an innovative system using UAS could potentially improve organ care. However, the introduction of UAS for organ transportation might lead to fear and anxiety among transplant surgeons, indicating the necessity for further research and education before widespread adoption.</w:t>
      </w:r>
    </w:p>
    <w:p w:rsidR="00000000" w:rsidDel="00000000" w:rsidP="00000000" w:rsidRDefault="00000000" w:rsidRPr="00000000" w14:paraId="00000008">
      <w:pPr>
        <w:ind w:firstLine="720"/>
        <w:rPr>
          <w:b w:val="1"/>
        </w:rPr>
      </w:pPr>
      <w:r w:rsidDel="00000000" w:rsidR="00000000" w:rsidRPr="00000000">
        <w:rPr>
          <w:rtl w:val="0"/>
        </w:rPr>
      </w:r>
    </w:p>
    <w:p w:rsidR="00000000" w:rsidDel="00000000" w:rsidP="00000000" w:rsidRDefault="00000000" w:rsidRPr="00000000" w14:paraId="00000009">
      <w:pPr>
        <w:ind w:firstLine="720"/>
        <w:rPr>
          <w:b w:val="1"/>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The article discusses the challenges in the current system of transporting human organs for transplantation, such as prolonged delivery times and complexity. It presents insights from transplant surgeons about the potential use of unmanned aircraft systems (UAS), or drones, for organ transportation. While many surgeons see the benefits of using UAS, they also express concerns and uncertainties about the technology. The study concludes that the organ transportation system needs innovation, and UAS could be a solution, but it may require additional research and education to address the fears and anxieties of transplant surgeons.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