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3612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EVALUACIÓN MANEJO DE CÓDIGO AZUL Y CARRO DE PARO</w:t>
      </w:r>
    </w:p>
    <w:p w14:paraId="382C32B2" w14:textId="77777777" w:rsidR="00C62936" w:rsidRPr="00C62936" w:rsidRDefault="00C62936" w:rsidP="00C62936">
      <w:r w:rsidRPr="00C62936">
        <w:rPr>
          <w:b/>
          <w:bCs/>
        </w:rPr>
        <w:t>Centro de Salud Recreo – ESE Municipal de Villavicencio</w:t>
      </w:r>
    </w:p>
    <w:p w14:paraId="12A1AEB5" w14:textId="77777777" w:rsidR="00C62936" w:rsidRPr="00C62936" w:rsidRDefault="00C62936" w:rsidP="00C62936">
      <w:r w:rsidRPr="00C62936">
        <w:rPr>
          <w:b/>
          <w:bCs/>
        </w:rPr>
        <w:t>Nombre:</w:t>
      </w:r>
      <w:r w:rsidRPr="00C62936">
        <w:t xml:space="preserve"> ___________________________</w:t>
      </w:r>
      <w:r w:rsidRPr="00C62936">
        <w:br/>
      </w:r>
      <w:r w:rsidRPr="00C62936">
        <w:rPr>
          <w:b/>
          <w:bCs/>
        </w:rPr>
        <w:t>Cargo:</w:t>
      </w:r>
      <w:r w:rsidRPr="00C62936">
        <w:t xml:space="preserve"> ___________________________</w:t>
      </w:r>
      <w:r w:rsidRPr="00C62936">
        <w:br/>
      </w:r>
      <w:r w:rsidRPr="00C62936">
        <w:rPr>
          <w:b/>
          <w:bCs/>
        </w:rPr>
        <w:t>Fecha:</w:t>
      </w:r>
      <w:r w:rsidRPr="00C62936">
        <w:t xml:space="preserve"> ___________________________</w:t>
      </w:r>
    </w:p>
    <w:p w14:paraId="5FB819A3" w14:textId="2DC31D68" w:rsidR="00C62936" w:rsidRPr="00C62936" w:rsidRDefault="00C62936" w:rsidP="00C62936"/>
    <w:p w14:paraId="34BC71C9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I. CÓDIGO AZUL (10 preguntas)</w:t>
      </w:r>
    </w:p>
    <w:p w14:paraId="3C65F141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1. ¿Cuál es el objetivo principal del Código Azul dentro de una institución de salud?</w:t>
      </w:r>
    </w:p>
    <w:p w14:paraId="2DE51E29" w14:textId="77777777" w:rsidR="00C62936" w:rsidRPr="00C62936" w:rsidRDefault="00C62936" w:rsidP="00C62936">
      <w:r w:rsidRPr="00C62936">
        <w:t>A. Realizar seguimiento administrativo a pacientes hospitalizados.</w:t>
      </w:r>
      <w:r w:rsidRPr="00C62936">
        <w:br/>
        <w:t>B. Activar un sistema de respuesta inmediata ante pacientes en paro cardiorrespiratorio o con riesgo inminente de presentarlo.</w:t>
      </w:r>
      <w:r w:rsidRPr="00C62936">
        <w:br/>
        <w:t>C. Controlar exclusivamente los medicamentos utilizados en urgencias.</w:t>
      </w:r>
      <w:r w:rsidRPr="00C62936">
        <w:br/>
        <w:t>D. Coordinar el traslado de pacientes a otra institución.</w:t>
      </w:r>
    </w:p>
    <w:p w14:paraId="49C2D2AD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52191123" w14:textId="314BF6C0" w:rsidR="00C62936" w:rsidRPr="00C62936" w:rsidRDefault="00C62936" w:rsidP="00C62936"/>
    <w:p w14:paraId="26B340D6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2. ¿Quién puede realizar la activación del Código Azul cuando identifica un paciente en paro cardiorrespiratorio?</w:t>
      </w:r>
    </w:p>
    <w:p w14:paraId="45CB1268" w14:textId="77777777" w:rsidR="00C62936" w:rsidRPr="00C62936" w:rsidRDefault="00C62936" w:rsidP="00C62936">
      <w:r w:rsidRPr="00C62936">
        <w:t>A. Únicamente el médico de urgencias.</w:t>
      </w:r>
      <w:r w:rsidRPr="00C62936">
        <w:br/>
        <w:t>B. Exclusivamente el coordinador del servicio.</w:t>
      </w:r>
      <w:r w:rsidRPr="00C62936">
        <w:br/>
        <w:t>C. Cualquier funcionario que sospeche o confirme un paro cardiorrespiratorio.</w:t>
      </w:r>
      <w:r w:rsidRPr="00C62936">
        <w:br/>
        <w:t>D. Solamente el personal administrativo.</w:t>
      </w:r>
    </w:p>
    <w:p w14:paraId="1A8DF042" w14:textId="77777777" w:rsidR="00C62936" w:rsidRPr="00C62936" w:rsidRDefault="00C62936" w:rsidP="00C62936">
      <w:r w:rsidRPr="00C62936">
        <w:rPr>
          <w:b/>
          <w:bCs/>
        </w:rPr>
        <w:t>Respuesta correcta: C</w:t>
      </w:r>
    </w:p>
    <w:p w14:paraId="5246CA99" w14:textId="4A45E0AB" w:rsidR="00C62936" w:rsidRPr="00C62936" w:rsidRDefault="00C62936" w:rsidP="00C62936"/>
    <w:p w14:paraId="00D73963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3. ¿Cuáles son los mecanismos establecidos para activar el Código Azul?</w:t>
      </w:r>
    </w:p>
    <w:p w14:paraId="5BC12A5C" w14:textId="77777777" w:rsidR="00C62936" w:rsidRPr="00C62936" w:rsidRDefault="00C62936" w:rsidP="00C62936">
      <w:r w:rsidRPr="00C62936">
        <w:t>A. Llamada telefónica externa y correo institucional.</w:t>
      </w:r>
      <w:r w:rsidRPr="00C62936">
        <w:br/>
        <w:t>B. Timbre ubicado en urgencias o voz de alerta diciendo “Código Azul”.</w:t>
      </w:r>
      <w:r w:rsidRPr="00C62936">
        <w:br/>
        <w:t>C. Solicitud escrita en historia clínica.</w:t>
      </w:r>
      <w:r w:rsidRPr="00C62936">
        <w:br/>
        <w:t>D. Activación únicamente por orden médica.</w:t>
      </w:r>
    </w:p>
    <w:p w14:paraId="6540315C" w14:textId="337E79A3" w:rsidR="00C62936" w:rsidRPr="00C62936" w:rsidRDefault="00C62936" w:rsidP="00C62936">
      <w:r w:rsidRPr="00C62936">
        <w:rPr>
          <w:b/>
          <w:bCs/>
        </w:rPr>
        <w:t>Respuesta correcta: B</w:t>
      </w:r>
    </w:p>
    <w:p w14:paraId="6AB291AD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lastRenderedPageBreak/>
        <w:t>4. Dentro del equipo de Código Azul, ¿cuál es la función principal del Médico 1 (Urgencias)?</w:t>
      </w:r>
    </w:p>
    <w:p w14:paraId="5F8B9255" w14:textId="77777777" w:rsidR="00C62936" w:rsidRPr="00C62936" w:rsidRDefault="00C62936" w:rsidP="00C62936">
      <w:r w:rsidRPr="00C62936">
        <w:t>A. Registrar los medicamentos utilizados durante la reanimación.</w:t>
      </w:r>
      <w:r w:rsidRPr="00C62936">
        <w:br/>
        <w:t>B. Realizar únicamente la monitorización del paciente.</w:t>
      </w:r>
      <w:r w:rsidRPr="00C62936">
        <w:br/>
        <w:t>C. Dirigir la RCP, ordenar medicamentos, realizar procedimientos avanzados y tomar decisiones durante la reanimación.</w:t>
      </w:r>
      <w:r w:rsidRPr="00C62936">
        <w:br/>
        <w:t>D. Realizar exclusivamente la canalización de accesos venosos.</w:t>
      </w:r>
    </w:p>
    <w:p w14:paraId="0879A3B8" w14:textId="77777777" w:rsidR="00C62936" w:rsidRPr="00C62936" w:rsidRDefault="00C62936" w:rsidP="00C62936">
      <w:r w:rsidRPr="00C62936">
        <w:rPr>
          <w:b/>
          <w:bCs/>
        </w:rPr>
        <w:t>Respuesta correcta: C</w:t>
      </w:r>
    </w:p>
    <w:p w14:paraId="3D8A7F58" w14:textId="160D395C" w:rsidR="00C62936" w:rsidRPr="00C62936" w:rsidRDefault="00C62936" w:rsidP="00C62936"/>
    <w:p w14:paraId="054420F9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5. Durante el Código Azul, ¿cuál es una función del profesional de enfermería?</w:t>
      </w:r>
    </w:p>
    <w:p w14:paraId="21B1A74F" w14:textId="77777777" w:rsidR="00C62936" w:rsidRPr="00C62936" w:rsidRDefault="00C62936" w:rsidP="00C62936">
      <w:r w:rsidRPr="00C62936">
        <w:t>A. Realizar únicamente el traslado del paciente.</w:t>
      </w:r>
      <w:r w:rsidRPr="00C62936">
        <w:br/>
        <w:t>B. Monitorizar al paciente, preparar, rotular y administrar medicamentos, informando la aplicación de estos.</w:t>
      </w:r>
      <w:r w:rsidRPr="00C62936">
        <w:br/>
        <w:t>C. Realizar la auditoría mensual del carro de paro.</w:t>
      </w:r>
      <w:r w:rsidRPr="00C62936">
        <w:br/>
        <w:t>D. Elaborar las fórmulas médicas.</w:t>
      </w:r>
    </w:p>
    <w:p w14:paraId="376C33AD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4D07539B" w14:textId="145E3B6B" w:rsidR="00C62936" w:rsidRPr="00C62936" w:rsidRDefault="00C62936" w:rsidP="00C62936"/>
    <w:p w14:paraId="2D1F4065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6. En la reanimación cardiopulmonar básica del adulto, la frecuencia recomendada de compresiones torácicas es:</w:t>
      </w:r>
    </w:p>
    <w:p w14:paraId="22F6296D" w14:textId="77777777" w:rsidR="00C62936" w:rsidRPr="00C62936" w:rsidRDefault="00C62936" w:rsidP="00C62936">
      <w:r w:rsidRPr="00C62936">
        <w:t>A. 60 a 80 compresiones por minuto.</w:t>
      </w:r>
      <w:r w:rsidRPr="00C62936">
        <w:br/>
        <w:t>B. 80 a 100 compresiones por minuto.</w:t>
      </w:r>
      <w:r w:rsidRPr="00C62936">
        <w:br/>
        <w:t>C. 100 a 120 compresiones por minuto.</w:t>
      </w:r>
      <w:r w:rsidRPr="00C62936">
        <w:br/>
        <w:t>D. 120 a 150 compresiones por minuto.</w:t>
      </w:r>
    </w:p>
    <w:p w14:paraId="58A0000E" w14:textId="77777777" w:rsidR="00C62936" w:rsidRPr="00C62936" w:rsidRDefault="00C62936" w:rsidP="00C62936">
      <w:r w:rsidRPr="00C62936">
        <w:rPr>
          <w:b/>
          <w:bCs/>
        </w:rPr>
        <w:t>Respuesta correcta: C</w:t>
      </w:r>
    </w:p>
    <w:p w14:paraId="0D2F018A" w14:textId="7E1A25CC" w:rsidR="00C62936" w:rsidRPr="00C62936" w:rsidRDefault="00C62936" w:rsidP="00C62936"/>
    <w:p w14:paraId="5F5AC68D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7. En un paciente adulto sin vía aérea avanzada, la relación recomendada de compresiones y ventilaciones durante RCP básica es:</w:t>
      </w:r>
    </w:p>
    <w:p w14:paraId="387FEAA3" w14:textId="77777777" w:rsidR="00C62936" w:rsidRPr="00C62936" w:rsidRDefault="00C62936" w:rsidP="00C62936">
      <w:r w:rsidRPr="00C62936">
        <w:t>A. 15 compresiones por 1 ventilación.</w:t>
      </w:r>
      <w:r w:rsidRPr="00C62936">
        <w:br/>
        <w:t>B. 30 compresiones por 2 ventilaciones.</w:t>
      </w:r>
      <w:r w:rsidRPr="00C62936">
        <w:br/>
        <w:t>C. 50 compresiones por 5 ventilaciones.</w:t>
      </w:r>
      <w:r w:rsidRPr="00C62936">
        <w:br/>
        <w:t>D. 10 compresiones por 2 ventilaciones.</w:t>
      </w:r>
    </w:p>
    <w:p w14:paraId="1E5939C5" w14:textId="77777777" w:rsidR="00C62936" w:rsidRPr="00C62936" w:rsidRDefault="00C62936" w:rsidP="00C62936">
      <w:r w:rsidRPr="00C62936">
        <w:rPr>
          <w:b/>
          <w:bCs/>
        </w:rPr>
        <w:lastRenderedPageBreak/>
        <w:t>Respuesta correcta: B</w:t>
      </w:r>
    </w:p>
    <w:p w14:paraId="600A0A23" w14:textId="4C291093" w:rsidR="00C62936" w:rsidRPr="00C62936" w:rsidRDefault="00C62936" w:rsidP="00C62936"/>
    <w:p w14:paraId="7C33DD2B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8. Durante la RCP en una mujer gestante después de las 20 semanas, una modificación importante es:</w:t>
      </w:r>
    </w:p>
    <w:p w14:paraId="6CB8AF82" w14:textId="77777777" w:rsidR="00C62936" w:rsidRPr="00C62936" w:rsidRDefault="00C62936" w:rsidP="00C62936">
      <w:r w:rsidRPr="00C62936">
        <w:t>A. Suspender las compresiones torácicas.</w:t>
      </w:r>
      <w:r w:rsidRPr="00C62936">
        <w:br/>
        <w:t>B. Realizar compresiones únicamente abdominales.</w:t>
      </w:r>
      <w:r w:rsidRPr="00C62936">
        <w:br/>
        <w:t>C. Realizar desplazamiento manual del útero hacia la izquierda para disminuir la compresión aortocava.</w:t>
      </w:r>
      <w:r w:rsidRPr="00C62936">
        <w:br/>
        <w:t>D. Evitar todo tipo de ventilación.</w:t>
      </w:r>
    </w:p>
    <w:p w14:paraId="0431F5DB" w14:textId="77777777" w:rsidR="00C62936" w:rsidRPr="00C62936" w:rsidRDefault="00C62936" w:rsidP="00C62936">
      <w:r w:rsidRPr="00C62936">
        <w:rPr>
          <w:b/>
          <w:bCs/>
        </w:rPr>
        <w:t>Respuesta correcta: C</w:t>
      </w:r>
    </w:p>
    <w:p w14:paraId="0BB18E21" w14:textId="5E6DAED8" w:rsidR="00C62936" w:rsidRPr="00C62936" w:rsidRDefault="00C62936" w:rsidP="00C62936"/>
    <w:p w14:paraId="35A64AFA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9. En pacientes con vía aérea avanzada durante RCP, la ventilación recomendada es:</w:t>
      </w:r>
    </w:p>
    <w:p w14:paraId="47971B22" w14:textId="77777777" w:rsidR="00C62936" w:rsidRPr="00C62936" w:rsidRDefault="00C62936" w:rsidP="00C62936">
      <w:r w:rsidRPr="00C62936">
        <w:t>A. 1 ventilación cada 6 segundos.</w:t>
      </w:r>
      <w:r w:rsidRPr="00C62936">
        <w:br/>
        <w:t>B. 5 ventilaciones cada 10 segundos.</w:t>
      </w:r>
      <w:r w:rsidRPr="00C62936">
        <w:br/>
        <w:t>C. 20 ventilaciones por minuto.</w:t>
      </w:r>
      <w:r w:rsidRPr="00C62936">
        <w:br/>
        <w:t>D. Ventilación únicamente después de cada compresión.</w:t>
      </w:r>
    </w:p>
    <w:p w14:paraId="0AF8B7AE" w14:textId="77777777" w:rsidR="00C62936" w:rsidRPr="00C62936" w:rsidRDefault="00C62936" w:rsidP="00C62936">
      <w:r w:rsidRPr="00C62936">
        <w:rPr>
          <w:b/>
          <w:bCs/>
        </w:rPr>
        <w:t>Respuesta correcta: A</w:t>
      </w:r>
    </w:p>
    <w:p w14:paraId="02AB36E7" w14:textId="30D96D56" w:rsidR="00C62936" w:rsidRPr="00C62936" w:rsidRDefault="00C62936" w:rsidP="00C62936"/>
    <w:p w14:paraId="7D65E13B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10. La cadena de supervivencia es importante porque:</w:t>
      </w:r>
    </w:p>
    <w:p w14:paraId="487E7FCF" w14:textId="77777777" w:rsidR="00C62936" w:rsidRPr="00C62936" w:rsidRDefault="00C62936" w:rsidP="00C62936">
      <w:r w:rsidRPr="00C62936">
        <w:t>A. Permite disminuir únicamente el tiempo administrativo de atención.</w:t>
      </w:r>
      <w:r w:rsidRPr="00C62936">
        <w:br/>
        <w:t>B. Organiza las acciones necesarias desde el reconocimiento del paro hasta los cuidados posteriores, aumentando las posibilidades de supervivencia.</w:t>
      </w:r>
      <w:r w:rsidRPr="00C62936">
        <w:br/>
        <w:t>C. Reemplaza el entrenamiento del personal sanitario.</w:t>
      </w:r>
      <w:r w:rsidRPr="00C62936">
        <w:br/>
        <w:t>D. Solo aplica para pacientes pediátricos.</w:t>
      </w:r>
    </w:p>
    <w:p w14:paraId="37F9FDD8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0C8C128D" w14:textId="2044400E" w:rsidR="00C62936" w:rsidRDefault="00C62936" w:rsidP="00C62936"/>
    <w:p w14:paraId="0BF2A5D9" w14:textId="77777777" w:rsidR="00C62936" w:rsidRDefault="00C62936" w:rsidP="00C62936"/>
    <w:p w14:paraId="51F53441" w14:textId="77777777" w:rsidR="00C62936" w:rsidRDefault="00C62936" w:rsidP="00C62936"/>
    <w:p w14:paraId="792E283E" w14:textId="77777777" w:rsidR="00C62936" w:rsidRPr="00C62936" w:rsidRDefault="00C62936" w:rsidP="00C62936"/>
    <w:p w14:paraId="1CD70882" w14:textId="006E367A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lastRenderedPageBreak/>
        <w:t>II. CARRO DE PARO (10 preguntas)</w:t>
      </w:r>
    </w:p>
    <w:p w14:paraId="2D338A71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11. El carro de paro se define como:</w:t>
      </w:r>
    </w:p>
    <w:p w14:paraId="2D52E233" w14:textId="77777777" w:rsidR="00C62936" w:rsidRPr="00C62936" w:rsidRDefault="00C62936" w:rsidP="00C62936">
      <w:r w:rsidRPr="00C62936">
        <w:t>A. Un equipo destinado únicamente al almacenamiento de medicamentos vencidos.</w:t>
      </w:r>
      <w:r w:rsidRPr="00C62936">
        <w:br/>
        <w:t>B. Una unidad móvil que integra equipos, medicamentos e insumos necesarios para atender emergencias y Código Azul.</w:t>
      </w:r>
      <w:r w:rsidRPr="00C62936">
        <w:br/>
        <w:t>C. Un equipo utilizado exclusivamente para transporte de pacientes.</w:t>
      </w:r>
      <w:r w:rsidRPr="00C62936">
        <w:br/>
        <w:t>D. Un elemento administrativo del servicio.</w:t>
      </w:r>
    </w:p>
    <w:p w14:paraId="5FBC8D80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5F8D5292" w14:textId="7ACABF8A" w:rsidR="00C62936" w:rsidRPr="00C62936" w:rsidRDefault="00C62936" w:rsidP="00C62936"/>
    <w:p w14:paraId="4BA59A88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12. La disponibilidad, funcionalidad y actualización del carro de paro son importantes porque:</w:t>
      </w:r>
    </w:p>
    <w:p w14:paraId="2B263809" w14:textId="77777777" w:rsidR="00C62936" w:rsidRPr="00C62936" w:rsidRDefault="00C62936" w:rsidP="00C62936">
      <w:r w:rsidRPr="00C62936">
        <w:t>A. Permiten cumplir únicamente requisitos administrativos.</w:t>
      </w:r>
      <w:r w:rsidRPr="00C62936">
        <w:br/>
        <w:t>B. Determinan la rapidez y efectividad de la respuesta durante una emergencia vital.</w:t>
      </w:r>
      <w:r w:rsidRPr="00C62936">
        <w:br/>
        <w:t>C. Evitan realizar auditorías institucionales.</w:t>
      </w:r>
      <w:r w:rsidRPr="00C62936">
        <w:br/>
        <w:t>D. Reemplazan la capacitación del personal.</w:t>
      </w:r>
    </w:p>
    <w:p w14:paraId="744088EF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6AD22698" w14:textId="4F231C6D" w:rsidR="00C62936" w:rsidRPr="00C62936" w:rsidRDefault="00C62936" w:rsidP="00C62936"/>
    <w:p w14:paraId="1B1F731B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13. ¿Cuál es el propósito del acta de apertura del carro de paro?</w:t>
      </w:r>
    </w:p>
    <w:p w14:paraId="208F9D37" w14:textId="77777777" w:rsidR="00C62936" w:rsidRPr="00C62936" w:rsidRDefault="00C62936" w:rsidP="00C62936">
      <w:r w:rsidRPr="00C62936">
        <w:t>A. Registrar únicamente la fecha de mantenimiento del equipo biomédico.</w:t>
      </w:r>
      <w:r w:rsidRPr="00C62936">
        <w:br/>
        <w:t>B. Documentar los insumos y medicamentos utilizados durante una urgencia vital y dejar trazabilidad del proceso.</w:t>
      </w:r>
      <w:r w:rsidRPr="00C62936">
        <w:br/>
        <w:t>C. Solicitar nuevos equipos tecnológicos.</w:t>
      </w:r>
      <w:r w:rsidRPr="00C62936">
        <w:br/>
        <w:t>D. Registrar la asistencia del personal.</w:t>
      </w:r>
    </w:p>
    <w:p w14:paraId="408F089E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4A4A73BC" w14:textId="15F7E2BA" w:rsidR="00C62936" w:rsidRPr="00C62936" w:rsidRDefault="00C62936" w:rsidP="00C62936"/>
    <w:p w14:paraId="2546C113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14. Cuando se realiza una apertura del carro de paro, debe registrarse:</w:t>
      </w:r>
    </w:p>
    <w:p w14:paraId="2669BE36" w14:textId="77777777" w:rsidR="00C62936" w:rsidRPr="00C62936" w:rsidRDefault="00C62936" w:rsidP="00C62936">
      <w:r w:rsidRPr="00C62936">
        <w:t>A. Únicamente el nombre del paciente.</w:t>
      </w:r>
      <w:r w:rsidRPr="00C62936">
        <w:br/>
        <w:t>B. Fecha de apertura, insumos utilizados, medicamentos utilizados, pendientes por reponer, observaciones y responsables.</w:t>
      </w:r>
      <w:r w:rsidRPr="00C62936">
        <w:br/>
        <w:t>C. Solo el diagnóstico médico.</w:t>
      </w:r>
      <w:r w:rsidRPr="00C62936">
        <w:br/>
        <w:t>D. Solamente los medicamentos administrados.</w:t>
      </w:r>
    </w:p>
    <w:p w14:paraId="41B2DBF5" w14:textId="77777777" w:rsidR="00C62936" w:rsidRPr="00C62936" w:rsidRDefault="00C62936" w:rsidP="00C62936">
      <w:r w:rsidRPr="00C62936">
        <w:rPr>
          <w:b/>
          <w:bCs/>
        </w:rPr>
        <w:lastRenderedPageBreak/>
        <w:t>Respuesta correcta: B</w:t>
      </w:r>
    </w:p>
    <w:p w14:paraId="05AD24A4" w14:textId="11064EDA" w:rsidR="00C62936" w:rsidRPr="00C62936" w:rsidRDefault="00C62936" w:rsidP="00C62936"/>
    <w:p w14:paraId="5E636ADD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15. ¿Cuál es una responsabilidad del enfermero(a) frente al carro de paro?</w:t>
      </w:r>
    </w:p>
    <w:p w14:paraId="27077E79" w14:textId="77777777" w:rsidR="00C62936" w:rsidRPr="00C62936" w:rsidRDefault="00C62936" w:rsidP="00C62936">
      <w:r w:rsidRPr="00C62936">
        <w:t>A. Realizar exclusivamente la prescripción médica.</w:t>
      </w:r>
      <w:r w:rsidRPr="00C62936">
        <w:br/>
        <w:t>B. Garantizar control, apertura, existencia según stock y acompañamiento en auditorías del carro de paro.</w:t>
      </w:r>
      <w:r w:rsidRPr="00C62936">
        <w:br/>
        <w:t>C. Realizar únicamente la limpieza del carro.</w:t>
      </w:r>
      <w:r w:rsidRPr="00C62936">
        <w:br/>
        <w:t>D. Autorizar compras institucionales.</w:t>
      </w:r>
    </w:p>
    <w:p w14:paraId="658BA7CB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39B10DA8" w14:textId="3A0BBF16" w:rsidR="00C62936" w:rsidRPr="00C62936" w:rsidRDefault="00C62936" w:rsidP="00C62936"/>
    <w:p w14:paraId="5865C9FC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16. ¿Cuál de los siguientes equipos hace parte de los recursos tecnológicos del carro de paro?</w:t>
      </w:r>
    </w:p>
    <w:p w14:paraId="5402AE39" w14:textId="77777777" w:rsidR="00C62936" w:rsidRPr="00C62936" w:rsidRDefault="00C62936" w:rsidP="00C62936">
      <w:r w:rsidRPr="00C62936">
        <w:t>A. Computador administrativo.</w:t>
      </w:r>
      <w:r w:rsidRPr="00C62936">
        <w:br/>
        <w:t>B. Desfibrilador con capacidad de monitorización y marcapasos.</w:t>
      </w:r>
      <w:r w:rsidRPr="00C62936">
        <w:br/>
        <w:t>C. Equipo de radiología.</w:t>
      </w:r>
      <w:r w:rsidRPr="00C62936">
        <w:br/>
        <w:t>D. Ecógrafo portátil únicamente.</w:t>
      </w:r>
    </w:p>
    <w:p w14:paraId="05E2AD35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641B7E54" w14:textId="6FAE8A2D" w:rsidR="00C62936" w:rsidRPr="00C62936" w:rsidRDefault="00C62936" w:rsidP="00C62936"/>
    <w:p w14:paraId="0DCA3F93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17. Si el carro de paro se encuentra sellado y sin evidencia de apertura:</w:t>
      </w:r>
    </w:p>
    <w:p w14:paraId="22F5A2D3" w14:textId="77777777" w:rsidR="00C62936" w:rsidRPr="00C62936" w:rsidRDefault="00C62936" w:rsidP="00C62936">
      <w:r w:rsidRPr="00C62936">
        <w:t>A. Debe abrirse diariamente para verificar medicamentos.</w:t>
      </w:r>
      <w:r w:rsidRPr="00C62936">
        <w:br/>
        <w:t>B. Debe permanecer sellado y realizar la anotación correspondiente como carro sellado.</w:t>
      </w:r>
      <w:r w:rsidRPr="00C62936">
        <w:br/>
        <w:t>C. Debe retirarse del servicio.</w:t>
      </w:r>
      <w:r w:rsidRPr="00C62936">
        <w:br/>
        <w:t>D. Debe cambiarse todo su contenido.</w:t>
      </w:r>
    </w:p>
    <w:p w14:paraId="447449E0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3C42EC51" w14:textId="61C1AF24" w:rsidR="00C62936" w:rsidRPr="00C62936" w:rsidRDefault="00C62936" w:rsidP="00C62936"/>
    <w:p w14:paraId="6E70C660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18. La revisión mensual del carro de paro permite:</w:t>
      </w:r>
    </w:p>
    <w:p w14:paraId="777740BD" w14:textId="77777777" w:rsidR="00C62936" w:rsidRPr="00C62936" w:rsidRDefault="00C62936" w:rsidP="00C62936">
      <w:r w:rsidRPr="00C62936">
        <w:t>A. Verificar existencias, vencimientos y actas de apertura para garantizar disponibilidad adecuada.</w:t>
      </w:r>
      <w:r w:rsidRPr="00C62936">
        <w:br/>
        <w:t>B. Cambiar todos los medicamentos mensualmente.</w:t>
      </w:r>
      <w:r w:rsidRPr="00C62936">
        <w:br/>
      </w:r>
      <w:r w:rsidRPr="00C62936">
        <w:lastRenderedPageBreak/>
        <w:t>C. Suspender las auditorías institucionales.</w:t>
      </w:r>
      <w:r w:rsidRPr="00C62936">
        <w:br/>
        <w:t>D. Eliminar los formatos de control.</w:t>
      </w:r>
    </w:p>
    <w:p w14:paraId="34FB9A35" w14:textId="77777777" w:rsidR="00C62936" w:rsidRPr="00C62936" w:rsidRDefault="00C62936" w:rsidP="00C62936">
      <w:r w:rsidRPr="00C62936">
        <w:rPr>
          <w:b/>
          <w:bCs/>
        </w:rPr>
        <w:t>Respuesta correcta: A</w:t>
      </w:r>
    </w:p>
    <w:p w14:paraId="3357AD5C" w14:textId="5E68F369" w:rsidR="00C62936" w:rsidRPr="00C62936" w:rsidRDefault="00C62936" w:rsidP="00C62936"/>
    <w:p w14:paraId="45A26E8D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19. ¿Qué talento humano debe estar capacitado y actualizado en soporte vital según su nivel de competencia?</w:t>
      </w:r>
    </w:p>
    <w:p w14:paraId="0377DFAF" w14:textId="77777777" w:rsidR="00C62936" w:rsidRPr="00C62936" w:rsidRDefault="00C62936" w:rsidP="00C62936">
      <w:r w:rsidRPr="00C62936">
        <w:t>A. Únicamente personal administrativo.</w:t>
      </w:r>
      <w:r w:rsidRPr="00C62936">
        <w:br/>
        <w:t>B. Médico, enfermería, auxiliares de enfermería, regente y auxiliar de farmacia.</w:t>
      </w:r>
      <w:r w:rsidRPr="00C62936">
        <w:br/>
        <w:t>C. Solamente personal de mantenimiento.</w:t>
      </w:r>
      <w:r w:rsidRPr="00C62936">
        <w:br/>
        <w:t>D. Únicamente pacientes y familiares.</w:t>
      </w:r>
    </w:p>
    <w:p w14:paraId="28CCE27D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5719ABCD" w14:textId="7B4EDC3B" w:rsidR="00C62936" w:rsidRPr="00C62936" w:rsidRDefault="00C62936" w:rsidP="00C62936"/>
    <w:p w14:paraId="0EE0C1E0" w14:textId="77777777" w:rsidR="00C62936" w:rsidRPr="00C62936" w:rsidRDefault="00C62936" w:rsidP="00C62936">
      <w:pPr>
        <w:rPr>
          <w:b/>
          <w:bCs/>
        </w:rPr>
      </w:pPr>
      <w:r w:rsidRPr="00C62936">
        <w:rPr>
          <w:b/>
          <w:bCs/>
        </w:rPr>
        <w:t>20. El manejo adecuado del carro de paro contribuye principalmente a:</w:t>
      </w:r>
    </w:p>
    <w:p w14:paraId="5F7A5F27" w14:textId="77777777" w:rsidR="00C62936" w:rsidRPr="00C62936" w:rsidRDefault="00C62936" w:rsidP="00C62936">
      <w:r w:rsidRPr="00C62936">
        <w:t>A. Mejorar procesos administrativos sin impacto clínico.</w:t>
      </w:r>
      <w:r w:rsidRPr="00C62936">
        <w:br/>
        <w:t>B. Garantizar una respuesta segura, organizada y oportuna ante emergencias clínicas.</w:t>
      </w:r>
      <w:r w:rsidRPr="00C62936">
        <w:br/>
        <w:t>C. Disminuir la necesidad de capacitación del personal.</w:t>
      </w:r>
      <w:r w:rsidRPr="00C62936">
        <w:br/>
        <w:t>D. Reemplazar los protocolos de reanimación.</w:t>
      </w:r>
    </w:p>
    <w:p w14:paraId="74A13E85" w14:textId="77777777" w:rsidR="00C62936" w:rsidRPr="00C62936" w:rsidRDefault="00C62936" w:rsidP="00C62936">
      <w:r w:rsidRPr="00C62936">
        <w:rPr>
          <w:b/>
          <w:bCs/>
        </w:rPr>
        <w:t>Respuesta correcta: B</w:t>
      </w:r>
    </w:p>
    <w:p w14:paraId="0A32D685" w14:textId="77777777" w:rsidR="005E4338" w:rsidRDefault="005E4338"/>
    <w:sectPr w:rsidR="005E43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36"/>
    <w:rsid w:val="001C1810"/>
    <w:rsid w:val="002642BB"/>
    <w:rsid w:val="00330C45"/>
    <w:rsid w:val="005E4338"/>
    <w:rsid w:val="00607E4B"/>
    <w:rsid w:val="0062493D"/>
    <w:rsid w:val="00C62936"/>
    <w:rsid w:val="00C86825"/>
    <w:rsid w:val="00CA4212"/>
    <w:rsid w:val="00E70B6F"/>
    <w:rsid w:val="00F8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1A2D"/>
  <w15:chartTrackingRefBased/>
  <w15:docId w15:val="{2C394020-F090-4ED0-BD7B-E0E0682C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3">
    <w:name w:val="Plain Table 3"/>
    <w:basedOn w:val="Tablanormal"/>
    <w:uiPriority w:val="43"/>
    <w:rsid w:val="00C868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6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9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9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9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9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9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9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1077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enrique correa guarin</dc:creator>
  <cp:keywords/>
  <dc:description/>
  <cp:lastModifiedBy>jesus enrique correa guarin</cp:lastModifiedBy>
  <cp:revision>1</cp:revision>
  <dcterms:created xsi:type="dcterms:W3CDTF">2026-09-30T20:00:00Z</dcterms:created>
  <dcterms:modified xsi:type="dcterms:W3CDTF">2026-10-01T01:57:00Z</dcterms:modified>
</cp:coreProperties>
</file>