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/>
      </w:pPr>
      <w:r>
        <w:rPr/>
        <w:t xml:space="preserve">A new text is added to the paragraph. </w:t>
      </w:r>
      <w:sdt>
        <w:sdtPr>
          <w:rPr/>
          <w:alias w:val="ReplaceText"/>
          <w:richText/>
        </w:sdtPr>
        <w:sdtEndPr>
          <w:rPr/>
        </w:sdtEndPr>
        <w:sdtContent>
          <w:r>
            <w:rPr/>
            <w:t xml:space="preserve">Inline content control</w:t>
          </w:r>
        </w:sdtContent>
      </w:sdt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