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rPr/>
      </w:pPr>
      <w:r>
        <w:rPr/>
        <w:t xml:space="preserve">Example of adding symbols to the paragraph: </w:t>
      </w:r>
      <w:r>
        <w:rPr/>
        <w:sym w:char="0064" w:font="Symbol"/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charset w:val="02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2022-01-26T16:36:06Z</dcterms:created>
  <dcterms:modified xsi:type="dcterms:W3CDTF">2022-01-26T16:36:06Z</dcterms:modified>
</cp:coreProperties>
</file>