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F172A"/>
          <w:sz w:val="56"/>
        </w:rPr>
        <w:t>MASTER VIVA &amp; PROJECT DEFENSE HANDBOOK</w:t>
      </w:r>
    </w:p>
    <w:p/>
    <w:p>
      <w:pPr>
        <w:jc w:val="center"/>
      </w:pPr>
      <w:r>
        <w:rPr>
          <w:rFonts w:ascii="Calibri" w:hAnsi="Calibri"/>
          <w:i/>
          <w:color w:val="475569"/>
          <w:sz w:val="28"/>
        </w:rPr>
        <w:t>Subscription Cancellation Prediction System</w:t>
      </w:r>
    </w:p>
    <w:p>
      <w:pPr>
        <w:jc w:val="center"/>
      </w:pPr>
      <w:r>
        <w:rPr>
          <w:rFonts w:ascii="Calibri" w:hAnsi="Calibri"/>
          <w:i/>
          <w:color w:val="475569"/>
          <w:sz w:val="28"/>
        </w:rPr>
        <w:t>OTT / SaaS — Enterprise ML Platform</w:t>
      </w:r>
    </w:p>
    <w:p/>
    <w:p/>
    <w:p/>
    <w:p>
      <w:pPr>
        <w:jc w:val="center"/>
      </w:pPr>
      <w:r>
        <w:rPr>
          <w:rFonts w:ascii="Calibri" w:hAnsi="Calibri"/>
          <w:b/>
          <w:color w:val="0F172A"/>
          <w:sz w:val="24"/>
        </w:rPr>
        <w:t>Document Version: 2.0 — Final Defense Release</w:t>
        <w:br/>
      </w:r>
      <w:r>
        <w:rPr>
          <w:rFonts w:ascii="Calibri" w:hAnsi="Calibri"/>
          <w:b/>
          <w:color w:val="0F172A"/>
          <w:sz w:val="24"/>
        </w:rPr>
        <w:t>Prepared By: Full Scrum Team</w:t>
        <w:br/>
      </w:r>
      <w:r>
        <w:rPr>
          <w:rFonts w:ascii="Calibri" w:hAnsi="Calibri"/>
          <w:b/>
          <w:color w:val="0F172A"/>
          <w:sz w:val="24"/>
        </w:rPr>
        <w:t>Target: Client Demo · Technical Viva · Project Defense</w:t>
        <w:br/>
      </w:r>
      <w:r>
        <w:rPr>
          <w:rFonts w:ascii="Calibri" w:hAnsi="Calibri"/>
          <w:b/>
          <w:color w:val="0F172A"/>
          <w:sz w:val="24"/>
        </w:rPr>
        <w:t>Date: July 14, 2026</w:t>
        <w:br/>
      </w:r>
    </w:p>
    <w:p>
      <w:r>
        <w:br w:type="page"/>
      </w:r>
    </w:p>
    <w:p/>
    <w:p>
      <w:pPr>
        <w:spacing w:after="80"/>
      </w:pPr>
      <w:r>
        <w:rPr>
          <w:rFonts w:ascii="Calibri Light" w:hAnsi="Calibri Light"/>
          <w:b/>
          <w:color w:val="0F172A"/>
          <w:sz w:val="36"/>
        </w:rPr>
        <w:t>1. Document Control &amp; Revision History</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1440"/>
            <w:shd w:val="clear" w:color="auto" w:fill="0F172A"/>
            <w:vAlign w:val="center"/>
          </w:tcPr>
          <w:p>
            <w:pPr>
              <w:jc w:val="center"/>
            </w:pPr>
            <w:r>
              <w:rPr>
                <w:b/>
                <w:color w:val="FFFFFF"/>
                <w:sz w:val="20"/>
              </w:rPr>
              <w:t>Version</w:t>
            </w:r>
          </w:p>
        </w:tc>
        <w:tc>
          <w:tcPr>
            <w:tcW w:type="dxa" w:w="1728"/>
            <w:shd w:val="clear" w:color="auto" w:fill="0F172A"/>
            <w:vAlign w:val="center"/>
          </w:tcPr>
          <w:p>
            <w:pPr>
              <w:jc w:val="center"/>
            </w:pPr>
            <w:r>
              <w:rPr>
                <w:b/>
                <w:color w:val="FFFFFF"/>
                <w:sz w:val="20"/>
              </w:rPr>
              <w:t>Date</w:t>
            </w:r>
          </w:p>
        </w:tc>
        <w:tc>
          <w:tcPr>
            <w:tcW w:type="dxa" w:w="2160"/>
            <w:shd w:val="clear" w:color="auto" w:fill="0F172A"/>
            <w:vAlign w:val="center"/>
          </w:tcPr>
          <w:p>
            <w:pPr>
              <w:jc w:val="center"/>
            </w:pPr>
            <w:r>
              <w:rPr>
                <w:b/>
                <w:color w:val="FFFFFF"/>
                <w:sz w:val="20"/>
              </w:rPr>
              <w:t>Author</w:t>
            </w:r>
          </w:p>
        </w:tc>
        <w:tc>
          <w:tcPr>
            <w:tcW w:type="dxa" w:w="4032"/>
            <w:shd w:val="clear" w:color="auto" w:fill="0F172A"/>
            <w:vAlign w:val="center"/>
          </w:tcPr>
          <w:p>
            <w:pPr>
              <w:jc w:val="center"/>
            </w:pPr>
            <w:r>
              <w:rPr>
                <w:b/>
                <w:color w:val="FFFFFF"/>
                <w:sz w:val="20"/>
              </w:rPr>
              <w:t>Changes</w:t>
            </w:r>
          </w:p>
        </w:tc>
      </w:tr>
      <w:tr>
        <w:tc>
          <w:tcPr>
            <w:tcW w:type="dxa" w:w="1440"/>
            <w:shd w:val="clear" w:color="auto" w:fill="F8FAFC"/>
          </w:tcPr>
          <w:p>
            <w:r>
              <w:rPr>
                <w:sz w:val="20"/>
              </w:rPr>
              <w:t>0.1</w:t>
            </w:r>
          </w:p>
        </w:tc>
        <w:tc>
          <w:tcPr>
            <w:tcW w:type="dxa" w:w="1728"/>
            <w:shd w:val="clear" w:color="auto" w:fill="F8FAFC"/>
          </w:tcPr>
          <w:p>
            <w:r>
              <w:rPr>
                <w:sz w:val="20"/>
              </w:rPr>
              <w:t>02 Jul 2026</w:t>
            </w:r>
          </w:p>
        </w:tc>
        <w:tc>
          <w:tcPr>
            <w:tcW w:type="dxa" w:w="2160"/>
            <w:shd w:val="clear" w:color="auto" w:fill="F8FAFC"/>
          </w:tcPr>
          <w:p>
            <w:r>
              <w:rPr>
                <w:sz w:val="20"/>
              </w:rPr>
              <w:t>Product Owner</w:t>
            </w:r>
          </w:p>
        </w:tc>
        <w:tc>
          <w:tcPr>
            <w:tcW w:type="dxa" w:w="4032"/>
            <w:shd w:val="clear" w:color="auto" w:fill="F8FAFC"/>
          </w:tcPr>
          <w:p>
            <w:r>
              <w:rPr>
                <w:sz w:val="20"/>
              </w:rPr>
              <w:t>Initial requirements baseline from client brief</w:t>
            </w:r>
          </w:p>
        </w:tc>
      </w:tr>
      <w:tr>
        <w:tc>
          <w:tcPr>
            <w:tcW w:type="dxa" w:w="1440"/>
            <w:shd w:val="clear" w:color="auto" w:fill="FFFFFF"/>
          </w:tcPr>
          <w:p>
            <w:r>
              <w:rPr>
                <w:sz w:val="20"/>
              </w:rPr>
              <w:t>0.5</w:t>
            </w:r>
          </w:p>
        </w:tc>
        <w:tc>
          <w:tcPr>
            <w:tcW w:type="dxa" w:w="1728"/>
            <w:shd w:val="clear" w:color="auto" w:fill="FFFFFF"/>
          </w:tcPr>
          <w:p>
            <w:r>
              <w:rPr>
                <w:sz w:val="20"/>
              </w:rPr>
              <w:t>08 Jul 2026</w:t>
            </w:r>
          </w:p>
        </w:tc>
        <w:tc>
          <w:tcPr>
            <w:tcW w:type="dxa" w:w="2160"/>
            <w:shd w:val="clear" w:color="auto" w:fill="FFFFFF"/>
          </w:tcPr>
          <w:p>
            <w:r>
              <w:rPr>
                <w:sz w:val="20"/>
              </w:rPr>
              <w:t>Team Leader / Devs</w:t>
            </w:r>
          </w:p>
        </w:tc>
        <w:tc>
          <w:tcPr>
            <w:tcW w:type="dxa" w:w="4032"/>
            <w:shd w:val="clear" w:color="auto" w:fill="FFFFFF"/>
          </w:tcPr>
          <w:p>
            <w:r>
              <w:rPr>
                <w:sz w:val="20"/>
              </w:rPr>
              <w:t>Architecture, ML pipeline, and security sections</w:t>
            </w:r>
          </w:p>
        </w:tc>
      </w:tr>
      <w:tr>
        <w:tc>
          <w:tcPr>
            <w:tcW w:type="dxa" w:w="1440"/>
            <w:shd w:val="clear" w:color="auto" w:fill="F8FAFC"/>
          </w:tcPr>
          <w:p>
            <w:r>
              <w:rPr>
                <w:sz w:val="20"/>
              </w:rPr>
              <w:t>0.9</w:t>
            </w:r>
          </w:p>
        </w:tc>
        <w:tc>
          <w:tcPr>
            <w:tcW w:type="dxa" w:w="1728"/>
            <w:shd w:val="clear" w:color="auto" w:fill="F8FAFC"/>
          </w:tcPr>
          <w:p>
            <w:r>
              <w:rPr>
                <w:sz w:val="20"/>
              </w:rPr>
              <w:t>12 Jul 2026</w:t>
            </w:r>
          </w:p>
        </w:tc>
        <w:tc>
          <w:tcPr>
            <w:tcW w:type="dxa" w:w="2160"/>
            <w:shd w:val="clear" w:color="auto" w:fill="F8FAFC"/>
          </w:tcPr>
          <w:p>
            <w:r>
              <w:rPr>
                <w:sz w:val="20"/>
              </w:rPr>
              <w:t>Scrum Team</w:t>
            </w:r>
          </w:p>
        </w:tc>
        <w:tc>
          <w:tcPr>
            <w:tcW w:type="dxa" w:w="4032"/>
            <w:shd w:val="clear" w:color="auto" w:fill="F8FAFC"/>
          </w:tcPr>
          <w:p>
            <w:r>
              <w:rPr>
                <w:sz w:val="20"/>
              </w:rPr>
              <w:t>Viva Q&amp;A, demo script, and role handbooks</w:t>
            </w:r>
          </w:p>
        </w:tc>
      </w:tr>
      <w:tr>
        <w:tc>
          <w:tcPr>
            <w:tcW w:type="dxa" w:w="1440"/>
            <w:shd w:val="clear" w:color="auto" w:fill="FFFFFF"/>
          </w:tcPr>
          <w:p>
            <w:r>
              <w:rPr>
                <w:sz w:val="20"/>
              </w:rPr>
              <w:t>1.0</w:t>
            </w:r>
          </w:p>
        </w:tc>
        <w:tc>
          <w:tcPr>
            <w:tcW w:type="dxa" w:w="1728"/>
            <w:shd w:val="clear" w:color="auto" w:fill="FFFFFF"/>
          </w:tcPr>
          <w:p>
            <w:r>
              <w:rPr>
                <w:sz w:val="20"/>
              </w:rPr>
              <w:t>13 Jul 2026</w:t>
            </w:r>
          </w:p>
        </w:tc>
        <w:tc>
          <w:tcPr>
            <w:tcW w:type="dxa" w:w="2160"/>
            <w:shd w:val="clear" w:color="auto" w:fill="FFFFFF"/>
          </w:tcPr>
          <w:p>
            <w:r>
              <w:rPr>
                <w:sz w:val="20"/>
              </w:rPr>
              <w:t>Scrum Master</w:t>
            </w:r>
          </w:p>
        </w:tc>
        <w:tc>
          <w:tcPr>
            <w:tcW w:type="dxa" w:w="4032"/>
            <w:shd w:val="clear" w:color="auto" w:fill="FFFFFF"/>
          </w:tcPr>
          <w:p>
            <w:r>
              <w:rPr>
                <w:sz w:val="20"/>
              </w:rPr>
              <w:t>Query optimisation (5× speedup) and test verification</w:t>
            </w:r>
          </w:p>
        </w:tc>
      </w:tr>
      <w:tr>
        <w:tc>
          <w:tcPr>
            <w:tcW w:type="dxa" w:w="1440"/>
            <w:shd w:val="clear" w:color="auto" w:fill="F8FAFC"/>
          </w:tcPr>
          <w:p>
            <w:r>
              <w:rPr>
                <w:sz w:val="20"/>
              </w:rPr>
              <w:t>2.0</w:t>
            </w:r>
          </w:p>
        </w:tc>
        <w:tc>
          <w:tcPr>
            <w:tcW w:type="dxa" w:w="1728"/>
            <w:shd w:val="clear" w:color="auto" w:fill="F8FAFC"/>
          </w:tcPr>
          <w:p>
            <w:r>
              <w:rPr>
                <w:sz w:val="20"/>
              </w:rPr>
              <w:t>14 Jul 2026</w:t>
            </w:r>
          </w:p>
        </w:tc>
        <w:tc>
          <w:tcPr>
            <w:tcW w:type="dxa" w:w="2160"/>
            <w:shd w:val="clear" w:color="auto" w:fill="F8FAFC"/>
          </w:tcPr>
          <w:p>
            <w:r>
              <w:rPr>
                <w:sz w:val="20"/>
              </w:rPr>
              <w:t>Full Scrum Team</w:t>
            </w:r>
          </w:p>
        </w:tc>
        <w:tc>
          <w:tcPr>
            <w:tcW w:type="dxa" w:w="4032"/>
            <w:shd w:val="clear" w:color="auto" w:fill="F8FAFC"/>
          </w:tcPr>
          <w:p>
            <w:r>
              <w:rPr>
                <w:sz w:val="20"/>
              </w:rPr>
              <w:t>Final defense release — all sections complete</w:t>
            </w:r>
          </w:p>
        </w:tc>
      </w:tr>
    </w:tbl>
    <w:p/>
    <w:p>
      <w:r>
        <w:br w:type="page"/>
      </w:r>
    </w:p>
    <w:p/>
    <w:p>
      <w:pPr>
        <w:spacing w:after="80"/>
      </w:pPr>
      <w:r>
        <w:rPr>
          <w:rFonts w:ascii="Calibri Light" w:hAnsi="Calibri Light"/>
          <w:b/>
          <w:color w:val="0F172A"/>
          <w:sz w:val="36"/>
        </w:rPr>
        <w:t>2. Table of Contents</w:t>
      </w:r>
    </w:p>
    <w:p>
      <w:pPr>
        <w:pStyle w:val="ListBullet"/>
        <w:spacing w:after="60"/>
        <w:ind w:left="360"/>
      </w:pPr>
      <w:r>
        <w:rPr>
          <w:rFonts w:ascii="Calibri" w:hAnsi="Calibri"/>
          <w:sz w:val="22"/>
        </w:rPr>
        <w:t>1. Document Control &amp; Revision History</w:t>
      </w:r>
    </w:p>
    <w:p>
      <w:pPr>
        <w:pStyle w:val="ListBullet"/>
        <w:spacing w:after="60"/>
        <w:ind w:left="360"/>
      </w:pPr>
      <w:r>
        <w:rPr>
          <w:rFonts w:ascii="Calibri" w:hAnsi="Calibri"/>
          <w:sz w:val="22"/>
        </w:rPr>
        <w:t>2. Table of Contents</w:t>
      </w:r>
    </w:p>
    <w:p>
      <w:pPr>
        <w:pStyle w:val="ListBullet"/>
        <w:spacing w:after="60"/>
        <w:ind w:left="360"/>
      </w:pPr>
      <w:r>
        <w:rPr>
          <w:rFonts w:ascii="Calibri" w:hAnsi="Calibri"/>
          <w:sz w:val="22"/>
        </w:rPr>
        <w:t>3. Project Overview</w:t>
      </w:r>
    </w:p>
    <w:p>
      <w:pPr>
        <w:pStyle w:val="ListBullet"/>
        <w:spacing w:after="60"/>
        <w:ind w:left="360"/>
      </w:pPr>
      <w:r>
        <w:rPr>
          <w:rFonts w:ascii="Calibri" w:hAnsi="Calibri"/>
          <w:sz w:val="22"/>
        </w:rPr>
        <w:t>4. Business Problem Analysis</w:t>
      </w:r>
    </w:p>
    <w:p>
      <w:pPr>
        <w:pStyle w:val="ListBullet"/>
        <w:spacing w:after="60"/>
        <w:ind w:left="360"/>
      </w:pPr>
      <w:r>
        <w:rPr>
          <w:rFonts w:ascii="Calibri" w:hAnsi="Calibri"/>
          <w:sz w:val="22"/>
        </w:rPr>
        <w:t>5. Product Vision, Mission &amp; Business Objectives</w:t>
      </w:r>
    </w:p>
    <w:p>
      <w:pPr>
        <w:pStyle w:val="ListBullet"/>
        <w:spacing w:after="60"/>
        <w:ind w:left="360"/>
      </w:pPr>
      <w:r>
        <w:rPr>
          <w:rFonts w:ascii="Calibri" w:hAnsi="Calibri"/>
          <w:sz w:val="22"/>
        </w:rPr>
        <w:t>6. End-to-End System Architecture</w:t>
      </w:r>
    </w:p>
    <w:p>
      <w:pPr>
        <w:pStyle w:val="ListBullet"/>
        <w:spacing w:after="60"/>
        <w:ind w:left="360"/>
      </w:pPr>
      <w:r>
        <w:rPr>
          <w:rFonts w:ascii="Calibri" w:hAnsi="Calibri"/>
          <w:sz w:val="22"/>
        </w:rPr>
        <w:t>7. Complete Data Flow Walkthrough</w:t>
      </w:r>
    </w:p>
    <w:p>
      <w:pPr>
        <w:pStyle w:val="ListBullet"/>
        <w:spacing w:after="60"/>
        <w:ind w:left="360"/>
      </w:pPr>
      <w:r>
        <w:rPr>
          <w:rFonts w:ascii="Calibri" w:hAnsi="Calibri"/>
          <w:sz w:val="22"/>
        </w:rPr>
        <w:t>8. Technology Stack — Selection &amp; Justification</w:t>
      </w:r>
    </w:p>
    <w:p>
      <w:pPr>
        <w:pStyle w:val="ListBullet"/>
        <w:spacing w:after="60"/>
        <w:ind w:left="360"/>
      </w:pPr>
      <w:r>
        <w:rPr>
          <w:rFonts w:ascii="Calibri" w:hAnsi="Calibri"/>
          <w:sz w:val="22"/>
        </w:rPr>
        <w:t>9. Database Design &amp; Schema</w:t>
      </w:r>
    </w:p>
    <w:p>
      <w:pPr>
        <w:pStyle w:val="ListBullet"/>
        <w:spacing w:after="60"/>
        <w:ind w:left="360"/>
      </w:pPr>
      <w:r>
        <w:rPr>
          <w:rFonts w:ascii="Calibri" w:hAnsi="Calibri"/>
          <w:sz w:val="22"/>
        </w:rPr>
        <w:t>10. Authentication &amp; Security</w:t>
      </w:r>
    </w:p>
    <w:p>
      <w:pPr>
        <w:pStyle w:val="ListBullet"/>
        <w:spacing w:after="60"/>
        <w:ind w:left="360"/>
      </w:pPr>
      <w:r>
        <w:rPr>
          <w:rFonts w:ascii="Calibri" w:hAnsi="Calibri"/>
          <w:sz w:val="22"/>
        </w:rPr>
        <w:t>11. Machine Learning Pipeline — End to End</w:t>
      </w:r>
    </w:p>
    <w:p>
      <w:pPr>
        <w:pStyle w:val="ListBullet"/>
        <w:spacing w:after="60"/>
        <w:ind w:left="360"/>
      </w:pPr>
      <w:r>
        <w:rPr>
          <w:rFonts w:ascii="Calibri" w:hAnsi="Calibri"/>
          <w:sz w:val="22"/>
        </w:rPr>
        <w:t>12. Dataset Column-by-Column Analysis</w:t>
      </w:r>
    </w:p>
    <w:p>
      <w:pPr>
        <w:pStyle w:val="ListBullet"/>
        <w:spacing w:after="60"/>
        <w:ind w:left="360"/>
      </w:pPr>
      <w:r>
        <w:rPr>
          <w:rFonts w:ascii="Calibri" w:hAnsi="Calibri"/>
          <w:sz w:val="22"/>
        </w:rPr>
        <w:t>13. Risk Score Generation Logic</w:t>
      </w:r>
    </w:p>
    <w:p>
      <w:pPr>
        <w:pStyle w:val="ListBullet"/>
        <w:spacing w:after="60"/>
        <w:ind w:left="360"/>
      </w:pPr>
      <w:r>
        <w:rPr>
          <w:rFonts w:ascii="Calibri" w:hAnsi="Calibri"/>
          <w:sz w:val="22"/>
        </w:rPr>
        <w:t>14. Explainable AI with SHAP</w:t>
      </w:r>
    </w:p>
    <w:p>
      <w:pPr>
        <w:pStyle w:val="ListBullet"/>
        <w:spacing w:after="60"/>
        <w:ind w:left="360"/>
      </w:pPr>
      <w:r>
        <w:rPr>
          <w:rFonts w:ascii="Calibri" w:hAnsi="Calibri"/>
          <w:sz w:val="22"/>
        </w:rPr>
        <w:t>15. Feature-by-Feature Product Manual (All 15 Features)</w:t>
      </w:r>
    </w:p>
    <w:p>
      <w:pPr>
        <w:pStyle w:val="ListBullet"/>
        <w:spacing w:after="60"/>
        <w:ind w:left="360"/>
      </w:pPr>
      <w:r>
        <w:rPr>
          <w:rFonts w:ascii="Calibri" w:hAnsi="Calibri"/>
          <w:sz w:val="22"/>
        </w:rPr>
        <w:t>16. Backend Architecture — FastAPI Service</w:t>
      </w:r>
    </w:p>
    <w:p>
      <w:pPr>
        <w:pStyle w:val="ListBullet"/>
        <w:spacing w:after="60"/>
        <w:ind w:left="360"/>
      </w:pPr>
      <w:r>
        <w:rPr>
          <w:rFonts w:ascii="Calibri" w:hAnsi="Calibri"/>
          <w:sz w:val="22"/>
        </w:rPr>
        <w:t>17. Frontend Architecture — React SPA</w:t>
      </w:r>
    </w:p>
    <w:p>
      <w:pPr>
        <w:pStyle w:val="ListBullet"/>
        <w:spacing w:after="60"/>
        <w:ind w:left="360"/>
      </w:pPr>
      <w:r>
        <w:rPr>
          <w:rFonts w:ascii="Calibri" w:hAnsi="Calibri"/>
          <w:sz w:val="22"/>
        </w:rPr>
        <w:t>18. API Documentation</w:t>
      </w:r>
    </w:p>
    <w:p>
      <w:pPr>
        <w:pStyle w:val="ListBullet"/>
        <w:spacing w:after="60"/>
        <w:ind w:left="360"/>
      </w:pPr>
      <w:r>
        <w:rPr>
          <w:rFonts w:ascii="Calibri" w:hAnsi="Calibri"/>
          <w:sz w:val="22"/>
        </w:rPr>
        <w:t>19. Project Folder Structure</w:t>
      </w:r>
    </w:p>
    <w:p>
      <w:pPr>
        <w:pStyle w:val="ListBullet"/>
        <w:spacing w:after="60"/>
        <w:ind w:left="360"/>
      </w:pPr>
      <w:r>
        <w:rPr>
          <w:rFonts w:ascii="Calibri" w:hAnsi="Calibri"/>
          <w:sz w:val="22"/>
        </w:rPr>
        <w:t>20. Testing &amp; Quality Assurance</w:t>
      </w:r>
    </w:p>
    <w:p>
      <w:pPr>
        <w:pStyle w:val="ListBullet"/>
        <w:spacing w:after="60"/>
        <w:ind w:left="360"/>
      </w:pPr>
      <w:r>
        <w:rPr>
          <w:rFonts w:ascii="Calibri" w:hAnsi="Calibri"/>
          <w:sz w:val="22"/>
        </w:rPr>
        <w:t>21. Agile &amp; Scrum Implementation</w:t>
      </w:r>
    </w:p>
    <w:p>
      <w:pPr>
        <w:pStyle w:val="ListBullet"/>
        <w:spacing w:after="60"/>
        <w:ind w:left="360"/>
      </w:pPr>
      <w:r>
        <w:rPr>
          <w:rFonts w:ascii="Calibri" w:hAnsi="Calibri"/>
          <w:sz w:val="22"/>
        </w:rPr>
        <w:t>22. Sprint Execution Summary</w:t>
      </w:r>
    </w:p>
    <w:p>
      <w:pPr>
        <w:pStyle w:val="ListBullet"/>
        <w:spacing w:after="60"/>
        <w:ind w:left="360"/>
      </w:pPr>
      <w:r>
        <w:rPr>
          <w:rFonts w:ascii="Calibri" w:hAnsi="Calibri"/>
          <w:sz w:val="22"/>
        </w:rPr>
        <w:t>23. Role-Based Defense Handbooks</w:t>
      </w:r>
    </w:p>
    <w:p>
      <w:pPr>
        <w:pStyle w:val="ListBullet"/>
        <w:spacing w:after="60"/>
        <w:ind w:left="360"/>
      </w:pPr>
      <w:r>
        <w:rPr>
          <w:rFonts w:ascii="Calibri" w:hAnsi="Calibri"/>
          <w:sz w:val="22"/>
        </w:rPr>
        <w:t>24. Master Product Demo Script (10 Minutes)</w:t>
      </w:r>
    </w:p>
    <w:p>
      <w:pPr>
        <w:pStyle w:val="ListBullet"/>
        <w:spacing w:after="60"/>
        <w:ind w:left="360"/>
      </w:pPr>
      <w:r>
        <w:rPr>
          <w:rFonts w:ascii="Calibri" w:hAnsi="Calibri"/>
          <w:sz w:val="22"/>
        </w:rPr>
        <w:t>25. Step-by-Step Live Demo Walkthrough</w:t>
      </w:r>
    </w:p>
    <w:p>
      <w:pPr>
        <w:pStyle w:val="ListBullet"/>
        <w:spacing w:after="60"/>
        <w:ind w:left="360"/>
      </w:pPr>
      <w:r>
        <w:rPr>
          <w:rFonts w:ascii="Calibri" w:hAnsi="Calibri"/>
          <w:sz w:val="22"/>
        </w:rPr>
        <w:t>26. Subject-Wise Viva Q&amp;A — All Domains</w:t>
      </w:r>
    </w:p>
    <w:p>
      <w:pPr>
        <w:pStyle w:val="ListBullet"/>
        <w:spacing w:after="60"/>
        <w:ind w:left="360"/>
      </w:pPr>
      <w:r>
        <w:rPr>
          <w:rFonts w:ascii="Calibri" w:hAnsi="Calibri"/>
          <w:sz w:val="22"/>
        </w:rPr>
        <w:t>27. Scenario-Based Architectural Challenges</w:t>
      </w:r>
    </w:p>
    <w:p>
      <w:pPr>
        <w:pStyle w:val="ListBullet"/>
        <w:spacing w:after="60"/>
        <w:ind w:left="360"/>
      </w:pPr>
      <w:r>
        <w:rPr>
          <w:rFonts w:ascii="Calibri" w:hAnsi="Calibri"/>
          <w:sz w:val="22"/>
        </w:rPr>
        <w:t>28. Technology Comparison Tables</w:t>
      </w:r>
    </w:p>
    <w:p>
      <w:pPr>
        <w:pStyle w:val="ListBullet"/>
        <w:spacing w:after="60"/>
        <w:ind w:left="360"/>
      </w:pPr>
      <w:r>
        <w:rPr>
          <w:rFonts w:ascii="Calibri" w:hAnsi="Calibri"/>
          <w:sz w:val="22"/>
        </w:rPr>
        <w:t>29. Common Mistakes &amp; Correct Answers</w:t>
      </w:r>
    </w:p>
    <w:p>
      <w:pPr>
        <w:pStyle w:val="ListBullet"/>
        <w:spacing w:after="60"/>
        <w:ind w:left="360"/>
      </w:pPr>
      <w:r>
        <w:rPr>
          <w:rFonts w:ascii="Calibri" w:hAnsi="Calibri"/>
          <w:sz w:val="22"/>
        </w:rPr>
        <w:t>30. Comprehensive Glossary</w:t>
      </w:r>
    </w:p>
    <w:p>
      <w:pPr>
        <w:pStyle w:val="ListBullet"/>
        <w:spacing w:after="60"/>
        <w:ind w:left="360"/>
      </w:pPr>
      <w:r>
        <w:rPr>
          <w:rFonts w:ascii="Calibri" w:hAnsi="Calibri"/>
          <w:sz w:val="22"/>
        </w:rPr>
        <w:t>31. Quick-Revision Cheat Sheet</w:t>
      </w:r>
    </w:p>
    <w:p>
      <w:pPr>
        <w:pStyle w:val="ListBullet"/>
        <w:spacing w:after="60"/>
        <w:ind w:left="360"/>
      </w:pPr>
      <w:r>
        <w:rPr>
          <w:rFonts w:ascii="Calibri" w:hAnsi="Calibri"/>
          <w:sz w:val="22"/>
        </w:rPr>
        <w:t>32. Top 100 Frequently Asked Questions</w:t>
      </w:r>
    </w:p>
    <w:p>
      <w:pPr>
        <w:pStyle w:val="ListBullet"/>
        <w:spacing w:after="60"/>
        <w:ind w:left="360"/>
      </w:pPr>
      <w:r>
        <w:rPr>
          <w:rFonts w:ascii="Calibri" w:hAnsi="Calibri"/>
          <w:sz w:val="22"/>
        </w:rPr>
        <w:t>33. Final Demo Checklist</w:t>
      </w:r>
    </w:p>
    <w:p>
      <w:pPr>
        <w:pStyle w:val="ListBullet"/>
        <w:spacing w:after="60"/>
        <w:ind w:left="360"/>
      </w:pPr>
      <w:r>
        <w:rPr>
          <w:rFonts w:ascii="Calibri" w:hAnsi="Calibri"/>
          <w:sz w:val="22"/>
        </w:rPr>
        <w:t>34. Conclusion</w:t>
      </w:r>
    </w:p>
    <w:p>
      <w:r>
        <w:br w:type="page"/>
      </w:r>
    </w:p>
    <w:p/>
    <w:p>
      <w:pPr>
        <w:spacing w:after="80"/>
      </w:pPr>
      <w:r>
        <w:rPr>
          <w:rFonts w:ascii="Calibri Light" w:hAnsi="Calibri Light"/>
          <w:b/>
          <w:color w:val="0F172A"/>
          <w:sz w:val="36"/>
        </w:rPr>
        <w:t>3. Project Overview</w:t>
      </w:r>
    </w:p>
    <w:p>
      <w:pPr>
        <w:spacing w:after="120" w:line="276" w:lineRule="auto"/>
      </w:pPr>
      <w:r>
        <w:rPr>
          <w:rFonts w:ascii="Calibri" w:hAnsi="Calibri"/>
          <w:color w:val="475569"/>
          <w:sz w:val="22"/>
        </w:rPr>
        <w:t>The Subscription Cancellation Prediction System is an enterprise-grade, full-stack machine learning platform built for OTT and SaaS companies to proactively identify customers who are at high risk of cancelling their subscriptions. Rather than waiting for a customer to click 'Cancel', the system runs real-time churn probability inference on 15,946 live customer records, classifies each customer into Low, Medium, or High risk tiers, generates transparent SHAP-based explanations of why a customer is at risk, and automatically prescribes a personalised retention action (e.g., 20% discount, upgrade incentive, or agent follow-up call). The platform is built with React on the frontend, FastAPI (Python) on the backend, CatBoost as the ML engine, and SQLite locally / PostgreSQL in production. The full system is version-controlled on GitHub and deployed successfully.</w:t>
      </w:r>
    </w:p>
    <w:tbl>
      <w:tblPr>
        <w:tblStyle w:val="TableGrid"/>
        <w:tblW w:type="auto" w:w="0"/>
        <w:jc w:val="center"/>
        <w:tblLook w:firstColumn="1" w:firstRow="1" w:lastColumn="0" w:lastRow="0" w:noHBand="0" w:noVBand="1" w:val="04A0"/>
      </w:tblPr>
      <w:tblGrid>
        <w:gridCol w:w="4464"/>
        <w:gridCol w:w="4464"/>
      </w:tblGrid>
      <w:tr>
        <w:tc>
          <w:tcPr>
            <w:tcW w:type="dxa" w:w="3600"/>
            <w:shd w:val="clear" w:color="auto" w:fill="0F172A"/>
            <w:vAlign w:val="center"/>
          </w:tcPr>
          <w:p>
            <w:pPr>
              <w:jc w:val="center"/>
            </w:pPr>
            <w:r>
              <w:rPr>
                <w:b/>
                <w:color w:val="FFFFFF"/>
                <w:sz w:val="20"/>
              </w:rPr>
              <w:t>Attribute</w:t>
            </w:r>
          </w:p>
        </w:tc>
        <w:tc>
          <w:tcPr>
            <w:tcW w:type="dxa" w:w="5760"/>
            <w:shd w:val="clear" w:color="auto" w:fill="0F172A"/>
            <w:vAlign w:val="center"/>
          </w:tcPr>
          <w:p>
            <w:pPr>
              <w:jc w:val="center"/>
            </w:pPr>
            <w:r>
              <w:rPr>
                <w:b/>
                <w:color w:val="FFFFFF"/>
                <w:sz w:val="20"/>
              </w:rPr>
              <w:t>Value</w:t>
            </w:r>
          </w:p>
        </w:tc>
      </w:tr>
      <w:tr>
        <w:tc>
          <w:tcPr>
            <w:tcW w:type="dxa" w:w="3600"/>
            <w:shd w:val="clear" w:color="auto" w:fill="F8FAFC"/>
          </w:tcPr>
          <w:p>
            <w:r>
              <w:rPr>
                <w:sz w:val="20"/>
              </w:rPr>
              <w:t>Project Name</w:t>
            </w:r>
          </w:p>
        </w:tc>
        <w:tc>
          <w:tcPr>
            <w:tcW w:type="dxa" w:w="5760"/>
            <w:shd w:val="clear" w:color="auto" w:fill="F8FAFC"/>
          </w:tcPr>
          <w:p>
            <w:r>
              <w:rPr>
                <w:sz w:val="20"/>
              </w:rPr>
              <w:t>Subscription Cancellation Prediction System</w:t>
            </w:r>
          </w:p>
        </w:tc>
      </w:tr>
      <w:tr>
        <w:tc>
          <w:tcPr>
            <w:tcW w:type="dxa" w:w="3600"/>
            <w:shd w:val="clear" w:color="auto" w:fill="FFFFFF"/>
          </w:tcPr>
          <w:p>
            <w:r>
              <w:rPr>
                <w:sz w:val="20"/>
              </w:rPr>
              <w:t>Domain</w:t>
            </w:r>
          </w:p>
        </w:tc>
        <w:tc>
          <w:tcPr>
            <w:tcW w:type="dxa" w:w="5760"/>
            <w:shd w:val="clear" w:color="auto" w:fill="FFFFFF"/>
          </w:tcPr>
          <w:p>
            <w:r>
              <w:rPr>
                <w:sz w:val="20"/>
              </w:rPr>
              <w:t>OTT / SaaS — Customer Success</w:t>
            </w:r>
          </w:p>
        </w:tc>
      </w:tr>
      <w:tr>
        <w:tc>
          <w:tcPr>
            <w:tcW w:type="dxa" w:w="3600"/>
            <w:shd w:val="clear" w:color="auto" w:fill="F8FAFC"/>
          </w:tcPr>
          <w:p>
            <w:r>
              <w:rPr>
                <w:sz w:val="20"/>
              </w:rPr>
              <w:t>Dataset</w:t>
            </w:r>
          </w:p>
        </w:tc>
        <w:tc>
          <w:tcPr>
            <w:tcW w:type="dxa" w:w="5760"/>
            <w:shd w:val="clear" w:color="auto" w:fill="F8FAFC"/>
          </w:tcPr>
          <w:p>
            <w:r>
              <w:rPr>
                <w:sz w:val="20"/>
              </w:rPr>
              <w:t>Subscription Fatigue.csv — 15,946 records, 14 columns</w:t>
            </w:r>
          </w:p>
        </w:tc>
      </w:tr>
      <w:tr>
        <w:tc>
          <w:tcPr>
            <w:tcW w:type="dxa" w:w="3600"/>
            <w:shd w:val="clear" w:color="auto" w:fill="FFFFFF"/>
          </w:tcPr>
          <w:p>
            <w:r>
              <w:rPr>
                <w:sz w:val="20"/>
              </w:rPr>
              <w:t>ML Algorithm</w:t>
            </w:r>
          </w:p>
        </w:tc>
        <w:tc>
          <w:tcPr>
            <w:tcW w:type="dxa" w:w="5760"/>
            <w:shd w:val="clear" w:color="auto" w:fill="FFFFFF"/>
          </w:tcPr>
          <w:p>
            <w:r>
              <w:rPr>
                <w:sz w:val="20"/>
              </w:rPr>
              <w:t>CatBoost Classifier (champion) + Logistic Regression (fallback)</w:t>
            </w:r>
          </w:p>
        </w:tc>
      </w:tr>
      <w:tr>
        <w:tc>
          <w:tcPr>
            <w:tcW w:type="dxa" w:w="3600"/>
            <w:shd w:val="clear" w:color="auto" w:fill="F8FAFC"/>
          </w:tcPr>
          <w:p>
            <w:r>
              <w:rPr>
                <w:sz w:val="20"/>
              </w:rPr>
              <w:t>Backend</w:t>
            </w:r>
          </w:p>
        </w:tc>
        <w:tc>
          <w:tcPr>
            <w:tcW w:type="dxa" w:w="5760"/>
            <w:shd w:val="clear" w:color="auto" w:fill="F8FAFC"/>
          </w:tcPr>
          <w:p>
            <w:r>
              <w:rPr>
                <w:sz w:val="20"/>
              </w:rPr>
              <w:t>Python 3.11 | FastAPI 0.111.0 | SQLAlchemy 2.0.31</w:t>
            </w:r>
          </w:p>
        </w:tc>
      </w:tr>
      <w:tr>
        <w:tc>
          <w:tcPr>
            <w:tcW w:type="dxa" w:w="3600"/>
            <w:shd w:val="clear" w:color="auto" w:fill="FFFFFF"/>
          </w:tcPr>
          <w:p>
            <w:r>
              <w:rPr>
                <w:sz w:val="20"/>
              </w:rPr>
              <w:t>Frontend</w:t>
            </w:r>
          </w:p>
        </w:tc>
        <w:tc>
          <w:tcPr>
            <w:tcW w:type="dxa" w:w="5760"/>
            <w:shd w:val="clear" w:color="auto" w:fill="FFFFFF"/>
          </w:tcPr>
          <w:p>
            <w:r>
              <w:rPr>
                <w:sz w:val="20"/>
              </w:rPr>
              <w:t>React 18 | Vanilla CSS | React Router</w:t>
            </w:r>
          </w:p>
        </w:tc>
      </w:tr>
      <w:tr>
        <w:tc>
          <w:tcPr>
            <w:tcW w:type="dxa" w:w="3600"/>
            <w:shd w:val="clear" w:color="auto" w:fill="F8FAFC"/>
          </w:tcPr>
          <w:p>
            <w:r>
              <w:rPr>
                <w:sz w:val="20"/>
              </w:rPr>
              <w:t>Database (local)</w:t>
            </w:r>
          </w:p>
        </w:tc>
        <w:tc>
          <w:tcPr>
            <w:tcW w:type="dxa" w:w="5760"/>
            <w:shd w:val="clear" w:color="auto" w:fill="F8FAFC"/>
          </w:tcPr>
          <w:p>
            <w:r>
              <w:rPr>
                <w:sz w:val="20"/>
              </w:rPr>
              <w:t>SQLite 3 (app.db — 20 MB)</w:t>
            </w:r>
          </w:p>
        </w:tc>
      </w:tr>
      <w:tr>
        <w:tc>
          <w:tcPr>
            <w:tcW w:type="dxa" w:w="3600"/>
            <w:shd w:val="clear" w:color="auto" w:fill="FFFFFF"/>
          </w:tcPr>
          <w:p>
            <w:r>
              <w:rPr>
                <w:sz w:val="20"/>
              </w:rPr>
              <w:t>Database (prod)</w:t>
            </w:r>
          </w:p>
        </w:tc>
        <w:tc>
          <w:tcPr>
            <w:tcW w:type="dxa" w:w="5760"/>
            <w:shd w:val="clear" w:color="auto" w:fill="FFFFFF"/>
          </w:tcPr>
          <w:p>
            <w:r>
              <w:rPr>
                <w:sz w:val="20"/>
              </w:rPr>
              <w:t>PostgreSQL via DATABASE_URL env var</w:t>
            </w:r>
          </w:p>
        </w:tc>
      </w:tr>
      <w:tr>
        <w:tc>
          <w:tcPr>
            <w:tcW w:type="dxa" w:w="3600"/>
            <w:shd w:val="clear" w:color="auto" w:fill="F8FAFC"/>
          </w:tcPr>
          <w:p>
            <w:r>
              <w:rPr>
                <w:sz w:val="20"/>
              </w:rPr>
              <w:t>Auth</w:t>
            </w:r>
          </w:p>
        </w:tc>
        <w:tc>
          <w:tcPr>
            <w:tcW w:type="dxa" w:w="5760"/>
            <w:shd w:val="clear" w:color="auto" w:fill="F8FAFC"/>
          </w:tcPr>
          <w:p>
            <w:r>
              <w:rPr>
                <w:sz w:val="20"/>
              </w:rPr>
              <w:t>JWT (HS256) | python-jose | passlib/pbkdf2_sha256</w:t>
            </w:r>
          </w:p>
        </w:tc>
      </w:tr>
      <w:tr>
        <w:tc>
          <w:tcPr>
            <w:tcW w:type="dxa" w:w="3600"/>
            <w:shd w:val="clear" w:color="auto" w:fill="FFFFFF"/>
          </w:tcPr>
          <w:p>
            <w:r>
              <w:rPr>
                <w:sz w:val="20"/>
              </w:rPr>
              <w:t>Explainability</w:t>
            </w:r>
          </w:p>
        </w:tc>
        <w:tc>
          <w:tcPr>
            <w:tcW w:type="dxa" w:w="5760"/>
            <w:shd w:val="clear" w:color="auto" w:fill="FFFFFF"/>
          </w:tcPr>
          <w:p>
            <w:r>
              <w:rPr>
                <w:sz w:val="20"/>
              </w:rPr>
              <w:t>SHAP 0.45.1 — TreeExplainer</w:t>
            </w:r>
          </w:p>
        </w:tc>
      </w:tr>
      <w:tr>
        <w:tc>
          <w:tcPr>
            <w:tcW w:type="dxa" w:w="3600"/>
            <w:shd w:val="clear" w:color="auto" w:fill="F8FAFC"/>
          </w:tcPr>
          <w:p>
            <w:r>
              <w:rPr>
                <w:sz w:val="20"/>
              </w:rPr>
              <w:t>Tests</w:t>
            </w:r>
          </w:p>
        </w:tc>
        <w:tc>
          <w:tcPr>
            <w:tcW w:type="dxa" w:w="5760"/>
            <w:shd w:val="clear" w:color="auto" w:fill="F8FAFC"/>
          </w:tcPr>
          <w:p>
            <w:r>
              <w:rPr>
                <w:sz w:val="20"/>
              </w:rPr>
              <w:t>104 backend integration tests (pytest 9.1.1)</w:t>
            </w:r>
          </w:p>
        </w:tc>
      </w:tr>
      <w:tr>
        <w:tc>
          <w:tcPr>
            <w:tcW w:type="dxa" w:w="3600"/>
            <w:shd w:val="clear" w:color="auto" w:fill="FFFFFF"/>
          </w:tcPr>
          <w:p>
            <w:r>
              <w:rPr>
                <w:sz w:val="20"/>
              </w:rPr>
              <w:t>API Prefix</w:t>
            </w:r>
          </w:p>
        </w:tc>
        <w:tc>
          <w:tcPr>
            <w:tcW w:type="dxa" w:w="5760"/>
            <w:shd w:val="clear" w:color="auto" w:fill="FFFFFF"/>
          </w:tcPr>
          <w:p>
            <w:r>
              <w:rPr>
                <w:sz w:val="20"/>
              </w:rPr>
              <w:t>/api/v1/</w:t>
            </w:r>
          </w:p>
        </w:tc>
      </w:tr>
      <w:tr>
        <w:tc>
          <w:tcPr>
            <w:tcW w:type="dxa" w:w="3600"/>
            <w:shd w:val="clear" w:color="auto" w:fill="F8FAFC"/>
          </w:tcPr>
          <w:p>
            <w:r>
              <w:rPr>
                <w:sz w:val="20"/>
              </w:rPr>
              <w:t>Docs URL</w:t>
            </w:r>
          </w:p>
        </w:tc>
        <w:tc>
          <w:tcPr>
            <w:tcW w:type="dxa" w:w="5760"/>
            <w:shd w:val="clear" w:color="auto" w:fill="F8FAFC"/>
          </w:tcPr>
          <w:p>
            <w:r>
              <w:rPr>
                <w:sz w:val="20"/>
              </w:rPr>
              <w:t>http://localhost:8000/api/docs (Swagger UI)</w:t>
            </w:r>
          </w:p>
        </w:tc>
      </w:tr>
    </w:tbl>
    <w:p/>
    <w:p>
      <w:r>
        <w:br w:type="page"/>
      </w:r>
    </w:p>
    <w:p/>
    <w:p>
      <w:pPr>
        <w:spacing w:after="80"/>
      </w:pPr>
      <w:r>
        <w:rPr>
          <w:rFonts w:ascii="Calibri Light" w:hAnsi="Calibri Light"/>
          <w:b/>
          <w:color w:val="0F172A"/>
          <w:sz w:val="36"/>
        </w:rPr>
        <w:t>4. Business Problem Analysis</w:t>
      </w:r>
    </w:p>
    <w:p>
      <w:pPr>
        <w:spacing w:before="200" w:after="40"/>
      </w:pPr>
      <w:r>
        <w:rPr>
          <w:rFonts w:ascii="Calibri" w:hAnsi="Calibri"/>
          <w:b/>
          <w:color w:val="1D4ED8"/>
          <w:sz w:val="26"/>
        </w:rPr>
        <w:t>4.1 Why Does This Problem Exist?</w:t>
      </w:r>
    </w:p>
    <w:p>
      <w:pPr>
        <w:spacing w:after="120" w:line="276" w:lineRule="auto"/>
      </w:pPr>
      <w:r>
        <w:rPr>
          <w:rFonts w:ascii="Calibri" w:hAnsi="Calibri"/>
          <w:color w:val="475569"/>
          <w:sz w:val="22"/>
        </w:rPr>
        <w:t>Subscription-based revenue models (OTT platforms, SaaS tools, streaming services) depend entirely on recurring renewals. Customer churn — the rate at which subscribers cancel — directly destroys Monthly Recurring Revenue (MRR). Research by Bain &amp; Company shows that acquiring a new customer costs 5 to 25 times more than retaining an existing one. Without predictive analytics, customer success teams only discover a cancellation after it has already occurred, leaving zero time to intervene. The business must shift from reactive cancellation handling to proactive retention operations, and that shift requires machine learning.</w:t>
      </w:r>
    </w:p>
    <w:p>
      <w:pPr>
        <w:spacing w:before="200" w:after="40"/>
      </w:pPr>
      <w:r>
        <w:rPr>
          <w:rFonts w:ascii="Calibri" w:hAnsi="Calibri"/>
          <w:b/>
          <w:color w:val="1D4ED8"/>
          <w:sz w:val="26"/>
        </w:rPr>
        <w:t>4.2 Core Business Pain Points</w:t>
      </w:r>
    </w:p>
    <w:p>
      <w:pPr>
        <w:pStyle w:val="ListBullet"/>
        <w:spacing w:after="60"/>
        <w:ind w:left="360"/>
      </w:pPr>
      <w:r>
        <w:rPr>
          <w:rFonts w:ascii="Calibri" w:hAnsi="Calibri"/>
          <w:sz w:val="22"/>
        </w:rPr>
        <w:t>No early warning system for subscribers at risk of leaving</w:t>
      </w:r>
    </w:p>
    <w:p>
      <w:pPr>
        <w:pStyle w:val="ListBullet"/>
        <w:spacing w:after="60"/>
        <w:ind w:left="360"/>
      </w:pPr>
      <w:r>
        <w:rPr>
          <w:rFonts w:ascii="Calibri" w:hAnsi="Calibri"/>
          <w:sz w:val="22"/>
        </w:rPr>
        <w:t>Customer success agents spend time on low-risk customers instead of high-risk ones</w:t>
      </w:r>
    </w:p>
    <w:p>
      <w:pPr>
        <w:pStyle w:val="ListBullet"/>
        <w:spacing w:after="60"/>
        <w:ind w:left="360"/>
      </w:pPr>
      <w:r>
        <w:rPr>
          <w:rFonts w:ascii="Calibri" w:hAnsi="Calibri"/>
          <w:sz w:val="22"/>
        </w:rPr>
        <w:t>Generic, expensive promotional discounts offered to everyone instead of only churners</w:t>
      </w:r>
    </w:p>
    <w:p>
      <w:pPr>
        <w:pStyle w:val="ListBullet"/>
        <w:spacing w:after="60"/>
        <w:ind w:left="360"/>
      </w:pPr>
      <w:r>
        <w:rPr>
          <w:rFonts w:ascii="Calibri" w:hAnsi="Calibri"/>
          <w:sz w:val="22"/>
        </w:rPr>
        <w:t>No visibility into which customer behaviours actually predict cancellation</w:t>
      </w:r>
    </w:p>
    <w:p>
      <w:pPr>
        <w:pStyle w:val="ListBullet"/>
        <w:spacing w:after="60"/>
        <w:ind w:left="360"/>
      </w:pPr>
      <w:r>
        <w:rPr>
          <w:rFonts w:ascii="Calibri" w:hAnsi="Calibri"/>
          <w:sz w:val="22"/>
        </w:rPr>
        <w:t>High CAC (Customer Acquisition Cost) erodes profits when churn is unchecked</w:t>
      </w:r>
    </w:p>
    <w:p>
      <w:pPr>
        <w:pStyle w:val="ListBullet"/>
        <w:spacing w:after="60"/>
        <w:ind w:left="360"/>
      </w:pPr>
      <w:r>
        <w:rPr>
          <w:rFonts w:ascii="Calibri" w:hAnsi="Calibri"/>
          <w:sz w:val="22"/>
        </w:rPr>
        <w:t>No bulk analysis capability for uploaded external cohort data</w:t>
      </w:r>
    </w:p>
    <w:p>
      <w:pPr>
        <w:spacing w:before="200" w:after="40"/>
      </w:pPr>
      <w:r>
        <w:rPr>
          <w:rFonts w:ascii="Calibri" w:hAnsi="Calibri"/>
          <w:b/>
          <w:color w:val="1D4ED8"/>
          <w:sz w:val="26"/>
        </w:rPr>
        <w:t>4.3 Business KPIs Tracked by This System</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KPI</w:t>
            </w:r>
          </w:p>
        </w:tc>
        <w:tc>
          <w:tcPr>
            <w:tcW w:type="dxa" w:w="3168"/>
            <w:shd w:val="clear" w:color="auto" w:fill="0F172A"/>
            <w:vAlign w:val="center"/>
          </w:tcPr>
          <w:p>
            <w:pPr>
              <w:jc w:val="center"/>
            </w:pPr>
            <w:r>
              <w:rPr>
                <w:b/>
                <w:color w:val="FFFFFF"/>
                <w:sz w:val="20"/>
              </w:rPr>
              <w:t>Definition</w:t>
            </w:r>
          </w:p>
        </w:tc>
        <w:tc>
          <w:tcPr>
            <w:tcW w:type="dxa" w:w="3600"/>
            <w:shd w:val="clear" w:color="auto" w:fill="0F172A"/>
            <w:vAlign w:val="center"/>
          </w:tcPr>
          <w:p>
            <w:pPr>
              <w:jc w:val="center"/>
            </w:pPr>
            <w:r>
              <w:rPr>
                <w:b/>
                <w:color w:val="FFFFFF"/>
                <w:sz w:val="20"/>
              </w:rPr>
              <w:t>Why It Matters</w:t>
            </w:r>
          </w:p>
        </w:tc>
      </w:tr>
      <w:tr>
        <w:tc>
          <w:tcPr>
            <w:tcW w:type="dxa" w:w="2592"/>
            <w:shd w:val="clear" w:color="auto" w:fill="F8FAFC"/>
          </w:tcPr>
          <w:p>
            <w:r>
              <w:rPr>
                <w:sz w:val="20"/>
              </w:rPr>
              <w:t>Churn Rate</w:t>
            </w:r>
          </w:p>
        </w:tc>
        <w:tc>
          <w:tcPr>
            <w:tcW w:type="dxa" w:w="3168"/>
            <w:shd w:val="clear" w:color="auto" w:fill="F8FAFC"/>
          </w:tcPr>
          <w:p>
            <w:r>
              <w:rPr>
                <w:sz w:val="20"/>
              </w:rPr>
              <w:t>% of customers who cancel per month</w:t>
            </w:r>
          </w:p>
        </w:tc>
        <w:tc>
          <w:tcPr>
            <w:tcW w:type="dxa" w:w="3600"/>
            <w:shd w:val="clear" w:color="auto" w:fill="F8FAFC"/>
          </w:tcPr>
          <w:p>
            <w:r>
              <w:rPr>
                <w:sz w:val="20"/>
              </w:rPr>
              <w:t>Primary revenue health signal</w:t>
            </w:r>
          </w:p>
        </w:tc>
      </w:tr>
      <w:tr>
        <w:tc>
          <w:tcPr>
            <w:tcW w:type="dxa" w:w="2592"/>
            <w:shd w:val="clear" w:color="auto" w:fill="FFFFFF"/>
          </w:tcPr>
          <w:p>
            <w:r>
              <w:rPr>
                <w:sz w:val="20"/>
              </w:rPr>
              <w:t>MRR at Risk</w:t>
            </w:r>
          </w:p>
        </w:tc>
        <w:tc>
          <w:tcPr>
            <w:tcW w:type="dxa" w:w="3168"/>
            <w:shd w:val="clear" w:color="auto" w:fill="FFFFFF"/>
          </w:tcPr>
          <w:p>
            <w:r>
              <w:rPr>
                <w:sz w:val="20"/>
              </w:rPr>
              <w:t>Sum of monthly spend of high-risk customers</w:t>
            </w:r>
          </w:p>
        </w:tc>
        <w:tc>
          <w:tcPr>
            <w:tcW w:type="dxa" w:w="3600"/>
            <w:shd w:val="clear" w:color="auto" w:fill="FFFFFF"/>
          </w:tcPr>
          <w:p>
            <w:r>
              <w:rPr>
                <w:sz w:val="20"/>
              </w:rPr>
              <w:t>Translates risk into £/$</w:t>
            </w:r>
          </w:p>
        </w:tc>
      </w:tr>
      <w:tr>
        <w:tc>
          <w:tcPr>
            <w:tcW w:type="dxa" w:w="2592"/>
            <w:shd w:val="clear" w:color="auto" w:fill="F8FAFC"/>
          </w:tcPr>
          <w:p>
            <w:r>
              <w:rPr>
                <w:sz w:val="20"/>
              </w:rPr>
              <w:t>High-Risk Count</w:t>
            </w:r>
          </w:p>
        </w:tc>
        <w:tc>
          <w:tcPr>
            <w:tcW w:type="dxa" w:w="3168"/>
            <w:shd w:val="clear" w:color="auto" w:fill="F8FAFC"/>
          </w:tcPr>
          <w:p>
            <w:r>
              <w:rPr>
                <w:sz w:val="20"/>
              </w:rPr>
              <w:t>Customers with churn probability ≥ 70%</w:t>
            </w:r>
          </w:p>
        </w:tc>
        <w:tc>
          <w:tcPr>
            <w:tcW w:type="dxa" w:w="3600"/>
            <w:shd w:val="clear" w:color="auto" w:fill="F8FAFC"/>
          </w:tcPr>
          <w:p>
            <w:r>
              <w:rPr>
                <w:sz w:val="20"/>
              </w:rPr>
              <w:t>Defines intervention queue</w:t>
            </w:r>
          </w:p>
        </w:tc>
      </w:tr>
      <w:tr>
        <w:tc>
          <w:tcPr>
            <w:tcW w:type="dxa" w:w="2592"/>
            <w:shd w:val="clear" w:color="auto" w:fill="FFFFFF"/>
          </w:tcPr>
          <w:p>
            <w:r>
              <w:rPr>
                <w:sz w:val="20"/>
              </w:rPr>
              <w:t>Avg Churn Probability</w:t>
            </w:r>
          </w:p>
        </w:tc>
        <w:tc>
          <w:tcPr>
            <w:tcW w:type="dxa" w:w="3168"/>
            <w:shd w:val="clear" w:color="auto" w:fill="FFFFFF"/>
          </w:tcPr>
          <w:p>
            <w:r>
              <w:rPr>
                <w:sz w:val="20"/>
              </w:rPr>
              <w:t>Mean prediction probability across all users</w:t>
            </w:r>
          </w:p>
        </w:tc>
        <w:tc>
          <w:tcPr>
            <w:tcW w:type="dxa" w:w="3600"/>
            <w:shd w:val="clear" w:color="auto" w:fill="FFFFFF"/>
          </w:tcPr>
          <w:p>
            <w:r>
              <w:rPr>
                <w:sz w:val="20"/>
              </w:rPr>
              <w:t>Dataset-wide risk indicator</w:t>
            </w:r>
          </w:p>
        </w:tc>
      </w:tr>
      <w:tr>
        <w:tc>
          <w:tcPr>
            <w:tcW w:type="dxa" w:w="2592"/>
            <w:shd w:val="clear" w:color="auto" w:fill="F8FAFC"/>
          </w:tcPr>
          <w:p>
            <w:r>
              <w:rPr>
                <w:sz w:val="20"/>
              </w:rPr>
              <w:t>Retention Rate</w:t>
            </w:r>
          </w:p>
        </w:tc>
        <w:tc>
          <w:tcPr>
            <w:tcW w:type="dxa" w:w="3168"/>
            <w:shd w:val="clear" w:color="auto" w:fill="F8FAFC"/>
          </w:tcPr>
          <w:p>
            <w:r>
              <w:rPr>
                <w:sz w:val="20"/>
              </w:rPr>
              <w:t>% customers retained after intervention</w:t>
            </w:r>
          </w:p>
        </w:tc>
        <w:tc>
          <w:tcPr>
            <w:tcW w:type="dxa" w:w="3600"/>
            <w:shd w:val="clear" w:color="auto" w:fill="F8FAFC"/>
          </w:tcPr>
          <w:p>
            <w:r>
              <w:rPr>
                <w:sz w:val="20"/>
              </w:rPr>
              <w:t>Measures campaign success</w:t>
            </w:r>
          </w:p>
        </w:tc>
      </w:tr>
      <w:tr>
        <w:tc>
          <w:tcPr>
            <w:tcW w:type="dxa" w:w="2592"/>
            <w:shd w:val="clear" w:color="auto" w:fill="FFFFFF"/>
          </w:tcPr>
          <w:p>
            <w:r>
              <w:rPr>
                <w:sz w:val="20"/>
              </w:rPr>
              <w:t>Avg Satisfaction</w:t>
            </w:r>
          </w:p>
        </w:tc>
        <w:tc>
          <w:tcPr>
            <w:tcW w:type="dxa" w:w="3168"/>
            <w:shd w:val="clear" w:color="auto" w:fill="FFFFFF"/>
          </w:tcPr>
          <w:p>
            <w:r>
              <w:rPr>
                <w:sz w:val="20"/>
              </w:rPr>
              <w:t>Mean satisfaction score (1–5 scale)</w:t>
            </w:r>
          </w:p>
        </w:tc>
        <w:tc>
          <w:tcPr>
            <w:tcW w:type="dxa" w:w="3600"/>
            <w:shd w:val="clear" w:color="auto" w:fill="FFFFFF"/>
          </w:tcPr>
          <w:p>
            <w:r>
              <w:rPr>
                <w:sz w:val="20"/>
              </w:rPr>
              <w:t>Leading indicator of churn</w:t>
            </w:r>
          </w:p>
        </w:tc>
      </w:tr>
    </w:tbl>
    <w:p/>
    <w:p>
      <w:r>
        <w:br w:type="page"/>
      </w:r>
    </w:p>
    <w:p/>
    <w:p>
      <w:pPr>
        <w:spacing w:after="80"/>
      </w:pPr>
      <w:r>
        <w:rPr>
          <w:rFonts w:ascii="Calibri Light" w:hAnsi="Calibri Light"/>
          <w:b/>
          <w:color w:val="0F172A"/>
          <w:sz w:val="36"/>
        </w:rPr>
        <w:t>5. Product Vision, Mission &amp; Business Objectives</w:t>
      </w:r>
    </w:p>
    <w:p>
      <w:pPr>
        <w:spacing w:before="200" w:after="40"/>
      </w:pPr>
      <w:r>
        <w:rPr>
          <w:rFonts w:ascii="Calibri" w:hAnsi="Calibri"/>
          <w:b/>
          <w:color w:val="1D4ED8"/>
          <w:sz w:val="26"/>
        </w:rPr>
        <w:t>5.1 Vision</w:t>
      </w:r>
    </w:p>
    <w:p>
      <w:pPr>
        <w:spacing w:after="120" w:line="276" w:lineRule="auto"/>
      </w:pPr>
      <w:r>
        <w:rPr>
          <w:rFonts w:ascii="Calibri" w:hAnsi="Calibri"/>
          <w:color w:val="475569"/>
          <w:sz w:val="22"/>
        </w:rPr>
        <w:t>To transform customer retention from a reactive guessing game into an automated, transparent, and data-driven science that maximises customer lifetime value for every subscription business.</w:t>
      </w:r>
    </w:p>
    <w:p>
      <w:pPr>
        <w:spacing w:before="200" w:after="40"/>
      </w:pPr>
      <w:r>
        <w:rPr>
          <w:rFonts w:ascii="Calibri" w:hAnsi="Calibri"/>
          <w:b/>
          <w:color w:val="1D4ED8"/>
          <w:sz w:val="26"/>
        </w:rPr>
        <w:t>5.2 Mission</w:t>
      </w:r>
    </w:p>
    <w:p>
      <w:pPr>
        <w:spacing w:after="120" w:line="276" w:lineRule="auto"/>
      </w:pPr>
      <w:r>
        <w:rPr>
          <w:rFonts w:ascii="Calibri" w:hAnsi="Calibri"/>
          <w:color w:val="475569"/>
          <w:sz w:val="22"/>
        </w:rPr>
        <w:t>To deliver a unified, enterprise-ready intelligence platform that puts state-of-the-art predictive machine learning and explainable AI directly into the hands of customer success executives, so they can act before a customer churns — not after.</w:t>
      </w:r>
    </w:p>
    <w:p>
      <w:pPr>
        <w:spacing w:before="200" w:after="40"/>
      </w:pPr>
      <w:r>
        <w:rPr>
          <w:rFonts w:ascii="Calibri" w:hAnsi="Calibri"/>
          <w:b/>
          <w:color w:val="1D4ED8"/>
          <w:sz w:val="26"/>
        </w:rPr>
        <w:t>5.3 Primary Objectives</w:t>
      </w:r>
    </w:p>
    <w:p>
      <w:pPr>
        <w:pStyle w:val="ListNumber"/>
        <w:spacing w:after="60"/>
      </w:pPr>
      <w:r>
        <w:rPr>
          <w:rFonts w:ascii="Calibri" w:hAnsi="Calibri"/>
          <w:sz w:val="22"/>
        </w:rPr>
        <w:t>Build a real-time churn risk scoring engine with ≥ 85% F1-score.</w:t>
      </w:r>
    </w:p>
    <w:p>
      <w:pPr>
        <w:pStyle w:val="ListNumber"/>
        <w:spacing w:after="60"/>
      </w:pPr>
      <w:r>
        <w:rPr>
          <w:rFonts w:ascii="Calibri" w:hAnsi="Calibri"/>
          <w:sz w:val="22"/>
        </w:rPr>
        <w:t>Deliver transparent SHAP explanations for every individual prediction.</w:t>
      </w:r>
    </w:p>
    <w:p>
      <w:pPr>
        <w:pStyle w:val="ListNumber"/>
        <w:spacing w:after="60"/>
      </w:pPr>
      <w:r>
        <w:rPr>
          <w:rFonts w:ascii="Calibri" w:hAnsi="Calibri"/>
          <w:sz w:val="22"/>
        </w:rPr>
        <w:t>Generate automated, personalised retention recommendations.</w:t>
      </w:r>
    </w:p>
    <w:p>
      <w:pPr>
        <w:pStyle w:val="ListNumber"/>
        <w:spacing w:after="60"/>
      </w:pPr>
      <w:r>
        <w:rPr>
          <w:rFonts w:ascii="Calibri" w:hAnsi="Calibri"/>
          <w:sz w:val="22"/>
        </w:rPr>
        <w:t>Provide executive dashboards with 11 analytical charts.</w:t>
      </w:r>
    </w:p>
    <w:p>
      <w:pPr>
        <w:pStyle w:val="ListNumber"/>
        <w:spacing w:after="60"/>
      </w:pPr>
      <w:r>
        <w:rPr>
          <w:rFonts w:ascii="Calibri" w:hAnsi="Calibri"/>
          <w:sz w:val="22"/>
        </w:rPr>
        <w:t>Support bulk CSV uploads with strict transaction isolation.</w:t>
      </w:r>
    </w:p>
    <w:p>
      <w:pPr>
        <w:pStyle w:val="ListNumber"/>
        <w:spacing w:after="60"/>
      </w:pPr>
      <w:r>
        <w:rPr>
          <w:rFonts w:ascii="Calibri" w:hAnsi="Calibri"/>
          <w:sz w:val="22"/>
        </w:rPr>
        <w:t>Maintain API response latency under 500ms for all endpoints.</w:t>
      </w:r>
    </w:p>
    <w:p>
      <w:pPr>
        <w:pStyle w:val="ListNumber"/>
        <w:spacing w:after="60"/>
      </w:pPr>
      <w:r>
        <w:rPr>
          <w:rFonts w:ascii="Calibri" w:hAnsi="Calibri"/>
          <w:sz w:val="22"/>
        </w:rPr>
        <w:t>Pass 100% of backend integration tests before deployment.</w:t>
      </w:r>
    </w:p>
    <w:p>
      <w:pPr>
        <w:spacing w:before="200" w:after="40"/>
      </w:pPr>
      <w:r>
        <w:rPr>
          <w:rFonts w:ascii="Calibri" w:hAnsi="Calibri"/>
          <w:b/>
          <w:color w:val="1D4ED8"/>
          <w:sz w:val="26"/>
        </w:rPr>
        <w:t>5.4 Success Metrics</w:t>
      </w:r>
    </w:p>
    <w:tbl>
      <w:tblPr>
        <w:tblStyle w:val="TableGrid"/>
        <w:tblW w:type="auto" w:w="0"/>
        <w:jc w:val="center"/>
        <w:tblLook w:firstColumn="1" w:firstRow="1" w:lastColumn="0" w:lastRow="0" w:noHBand="0" w:noVBand="1" w:val="04A0"/>
      </w:tblPr>
      <w:tblGrid>
        <w:gridCol w:w="2976"/>
        <w:gridCol w:w="2976"/>
        <w:gridCol w:w="2976"/>
      </w:tblGrid>
      <w:tr>
        <w:tc>
          <w:tcPr>
            <w:tcW w:type="dxa" w:w="3600"/>
            <w:shd w:val="clear" w:color="auto" w:fill="0F172A"/>
            <w:vAlign w:val="center"/>
          </w:tcPr>
          <w:p>
            <w:pPr>
              <w:jc w:val="center"/>
            </w:pPr>
            <w:r>
              <w:rPr>
                <w:b/>
                <w:color w:val="FFFFFF"/>
                <w:sz w:val="20"/>
              </w:rPr>
              <w:t>Metric</w:t>
            </w:r>
          </w:p>
        </w:tc>
        <w:tc>
          <w:tcPr>
            <w:tcW w:type="dxa" w:w="2592"/>
            <w:shd w:val="clear" w:color="auto" w:fill="0F172A"/>
            <w:vAlign w:val="center"/>
          </w:tcPr>
          <w:p>
            <w:pPr>
              <w:jc w:val="center"/>
            </w:pPr>
            <w:r>
              <w:rPr>
                <w:b/>
                <w:color w:val="FFFFFF"/>
                <w:sz w:val="20"/>
              </w:rPr>
              <w:t>Target</w:t>
            </w:r>
          </w:p>
        </w:tc>
        <w:tc>
          <w:tcPr>
            <w:tcW w:type="dxa" w:w="3168"/>
            <w:shd w:val="clear" w:color="auto" w:fill="0F172A"/>
            <w:vAlign w:val="center"/>
          </w:tcPr>
          <w:p>
            <w:pPr>
              <w:jc w:val="center"/>
            </w:pPr>
            <w:r>
              <w:rPr>
                <w:b/>
                <w:color w:val="FFFFFF"/>
                <w:sz w:val="20"/>
              </w:rPr>
              <w:t>Achieved</w:t>
            </w:r>
          </w:p>
        </w:tc>
      </w:tr>
      <w:tr>
        <w:tc>
          <w:tcPr>
            <w:tcW w:type="dxa" w:w="3600"/>
            <w:shd w:val="clear" w:color="auto" w:fill="F8FAFC"/>
          </w:tcPr>
          <w:p>
            <w:r>
              <w:rPr>
                <w:sz w:val="20"/>
              </w:rPr>
              <w:t>Model F1-Score</w:t>
            </w:r>
          </w:p>
        </w:tc>
        <w:tc>
          <w:tcPr>
            <w:tcW w:type="dxa" w:w="2592"/>
            <w:shd w:val="clear" w:color="auto" w:fill="F8FAFC"/>
          </w:tcPr>
          <w:p>
            <w:r>
              <w:rPr>
                <w:sz w:val="20"/>
              </w:rPr>
              <w:t>&gt; 0.85</w:t>
            </w:r>
          </w:p>
        </w:tc>
        <w:tc>
          <w:tcPr>
            <w:tcW w:type="dxa" w:w="3168"/>
            <w:shd w:val="clear" w:color="auto" w:fill="F8FAFC"/>
          </w:tcPr>
          <w:p>
            <w:r>
              <w:rPr>
                <w:sz w:val="20"/>
              </w:rPr>
              <w:t>0.8215 (LR fallback); CatBoost target ≥ 0.87</w:t>
            </w:r>
          </w:p>
        </w:tc>
      </w:tr>
      <w:tr>
        <w:tc>
          <w:tcPr>
            <w:tcW w:type="dxa" w:w="3600"/>
            <w:shd w:val="clear" w:color="auto" w:fill="FFFFFF"/>
          </w:tcPr>
          <w:p>
            <w:r>
              <w:rPr>
                <w:sz w:val="20"/>
              </w:rPr>
              <w:t>ROC-AUC</w:t>
            </w:r>
          </w:p>
        </w:tc>
        <w:tc>
          <w:tcPr>
            <w:tcW w:type="dxa" w:w="2592"/>
            <w:shd w:val="clear" w:color="auto" w:fill="FFFFFF"/>
          </w:tcPr>
          <w:p>
            <w:r>
              <w:rPr>
                <w:sz w:val="20"/>
              </w:rPr>
              <w:t>&gt; 0.88</w:t>
            </w:r>
          </w:p>
        </w:tc>
        <w:tc>
          <w:tcPr>
            <w:tcW w:type="dxa" w:w="3168"/>
            <w:shd w:val="clear" w:color="auto" w:fill="FFFFFF"/>
          </w:tcPr>
          <w:p>
            <w:r>
              <w:rPr>
                <w:sz w:val="20"/>
              </w:rPr>
              <w:t>0.895 (benchmark from model metrics)</w:t>
            </w:r>
          </w:p>
        </w:tc>
      </w:tr>
      <w:tr>
        <w:tc>
          <w:tcPr>
            <w:tcW w:type="dxa" w:w="3600"/>
            <w:shd w:val="clear" w:color="auto" w:fill="F8FAFC"/>
          </w:tcPr>
          <w:p>
            <w:r>
              <w:rPr>
                <w:sz w:val="20"/>
              </w:rPr>
              <w:t>API Response Time</w:t>
            </w:r>
          </w:p>
        </w:tc>
        <w:tc>
          <w:tcPr>
            <w:tcW w:type="dxa" w:w="2592"/>
            <w:shd w:val="clear" w:color="auto" w:fill="F8FAFC"/>
          </w:tcPr>
          <w:p>
            <w:r>
              <w:rPr>
                <w:sz w:val="20"/>
              </w:rPr>
              <w:t>&lt; 500ms</w:t>
            </w:r>
          </w:p>
        </w:tc>
        <w:tc>
          <w:tcPr>
            <w:tcW w:type="dxa" w:w="3168"/>
            <w:shd w:val="clear" w:color="auto" w:fill="F8FAFC"/>
          </w:tcPr>
          <w:p>
            <w:r>
              <w:rPr>
                <w:sz w:val="20"/>
              </w:rPr>
              <w:t>&lt; 50ms after view optimisation (5× speedup)</w:t>
            </w:r>
          </w:p>
        </w:tc>
      </w:tr>
      <w:tr>
        <w:tc>
          <w:tcPr>
            <w:tcW w:type="dxa" w:w="3600"/>
            <w:shd w:val="clear" w:color="auto" w:fill="FFFFFF"/>
          </w:tcPr>
          <w:p>
            <w:r>
              <w:rPr>
                <w:sz w:val="20"/>
              </w:rPr>
              <w:t>Test Pass Rate</w:t>
            </w:r>
          </w:p>
        </w:tc>
        <w:tc>
          <w:tcPr>
            <w:tcW w:type="dxa" w:w="2592"/>
            <w:shd w:val="clear" w:color="auto" w:fill="FFFFFF"/>
          </w:tcPr>
          <w:p>
            <w:r>
              <w:rPr>
                <w:sz w:val="20"/>
              </w:rPr>
              <w:t>100%</w:t>
            </w:r>
          </w:p>
        </w:tc>
        <w:tc>
          <w:tcPr>
            <w:tcW w:type="dxa" w:w="3168"/>
            <w:shd w:val="clear" w:color="auto" w:fill="FFFFFF"/>
          </w:tcPr>
          <w:p>
            <w:r>
              <w:rPr>
                <w:sz w:val="20"/>
              </w:rPr>
              <w:t>104/104 tests pass</w:t>
            </w:r>
          </w:p>
        </w:tc>
      </w:tr>
      <w:tr>
        <w:tc>
          <w:tcPr>
            <w:tcW w:type="dxa" w:w="3600"/>
            <w:shd w:val="clear" w:color="auto" w:fill="F8FAFC"/>
          </w:tcPr>
          <w:p>
            <w:r>
              <w:rPr>
                <w:sz w:val="20"/>
              </w:rPr>
              <w:t>Bulk Upload Isolation</w:t>
            </w:r>
          </w:p>
        </w:tc>
        <w:tc>
          <w:tcPr>
            <w:tcW w:type="dxa" w:w="2592"/>
            <w:shd w:val="clear" w:color="auto" w:fill="F8FAFC"/>
          </w:tcPr>
          <w:p>
            <w:r>
              <w:rPr>
                <w:sz w:val="20"/>
              </w:rPr>
              <w:t>100%</w:t>
            </w:r>
          </w:p>
        </w:tc>
        <w:tc>
          <w:tcPr>
            <w:tcW w:type="dxa" w:w="3168"/>
            <w:shd w:val="clear" w:color="auto" w:fill="F8FAFC"/>
          </w:tcPr>
          <w:p>
            <w:r>
              <w:rPr>
                <w:sz w:val="20"/>
              </w:rPr>
              <w:t>Separate tables, rollback on failure</w:t>
            </w:r>
          </w:p>
        </w:tc>
      </w:tr>
    </w:tbl>
    <w:p/>
    <w:p>
      <w:r>
        <w:br w:type="page"/>
      </w:r>
    </w:p>
    <w:p/>
    <w:p>
      <w:pPr>
        <w:spacing w:after="80"/>
      </w:pPr>
      <w:r>
        <w:rPr>
          <w:rFonts w:ascii="Calibri Light" w:hAnsi="Calibri Light"/>
          <w:b/>
          <w:color w:val="0F172A"/>
          <w:sz w:val="36"/>
        </w:rPr>
        <w:t>6. End-to-End System Architecture</w:t>
      </w:r>
    </w:p>
    <w:p>
      <w:pPr>
        <w:spacing w:before="200" w:after="40"/>
      </w:pPr>
      <w:r>
        <w:rPr>
          <w:rFonts w:ascii="Calibri" w:hAnsi="Calibri"/>
          <w:b/>
          <w:color w:val="1D4ED8"/>
          <w:sz w:val="26"/>
        </w:rPr>
        <w:t>6.1 Architecture Pattern</w:t>
      </w:r>
    </w:p>
    <w:p>
      <w:pPr>
        <w:spacing w:after="120" w:line="276" w:lineRule="auto"/>
      </w:pPr>
      <w:r>
        <w:rPr>
          <w:rFonts w:ascii="Calibri" w:hAnsi="Calibri"/>
          <w:color w:val="475569"/>
          <w:sz w:val="22"/>
        </w:rPr>
        <w:t>The system uses a decoupled three-tier architecture: Presentation Tier (React SPA), Business Logic Tier (FastAPI microservice), and Data Tier (SQLite / PostgreSQL + SQLAlchemy ORM). This separation of concerns enables independent scaling of each layer and makes the system horizontally scalable by adding more FastAPI worker processes without modifying the frontend.</w:t>
      </w:r>
    </w:p>
    <w:p>
      <w:pPr>
        <w:spacing w:before="200" w:after="40"/>
      </w:pPr>
      <w:r>
        <w:rPr>
          <w:rFonts w:ascii="Calibri" w:hAnsi="Calibri"/>
          <w:b/>
          <w:color w:val="1D4ED8"/>
          <w:sz w:val="26"/>
        </w:rPr>
        <w:t>6.2 Architecture Diagram (Textual)</w:t>
      </w:r>
    </w:p>
    <w:p>
      <w:r>
        <w:rPr>
          <w:rFonts w:ascii="Courier New" w:hAnsi="Courier New"/>
          <w:sz w:val="16"/>
        </w:rPr>
        <w:t>┌──────────────────────────────────────────────────────────┐</w:t>
        <w:br/>
      </w:r>
      <w:r>
        <w:rPr>
          <w:rFonts w:ascii="Courier New" w:hAnsi="Courier New"/>
          <w:sz w:val="16"/>
        </w:rPr>
        <w:t>│                  BROWSER CLIENT                          │</w:t>
        <w:br/>
      </w:r>
      <w:r>
        <w:rPr>
          <w:rFonts w:ascii="Courier New" w:hAnsi="Courier New"/>
          <w:sz w:val="16"/>
        </w:rPr>
        <w:t>│     React SPA  (port 3000)                               │</w:t>
        <w:br/>
      </w:r>
      <w:r>
        <w:rPr>
          <w:rFonts w:ascii="Courier New" w:hAnsi="Courier New"/>
          <w:sz w:val="16"/>
        </w:rPr>
        <w:t>│     Pages: Login | Dashboard | Directory | Profile       │</w:t>
        <w:br/>
      </w:r>
      <w:r>
        <w:rPr>
          <w:rFonts w:ascii="Courier New" w:hAnsi="Courier New"/>
          <w:sz w:val="16"/>
        </w:rPr>
        <w:t>│     Pages: Analytics | BulkUpload | ModelPerformance     │</w:t>
        <w:br/>
      </w:r>
      <w:r>
        <w:rPr>
          <w:rFonts w:ascii="Courier New" w:hAnsi="Courier New"/>
          <w:sz w:val="16"/>
        </w:rPr>
        <w:t>└──────────────────┬───────────────────────────────────────┘</w:t>
        <w:br/>
      </w:r>
      <w:r>
        <w:rPr>
          <w:rFonts w:ascii="Courier New" w:hAnsi="Courier New"/>
          <w:sz w:val="16"/>
        </w:rPr>
        <w:t xml:space="preserve">                   │  HTTPS REST /api/v1/*                  </w:t>
        <w:br/>
      </w:r>
      <w:r>
        <w:rPr>
          <w:rFonts w:ascii="Courier New" w:hAnsi="Courier New"/>
          <w:sz w:val="16"/>
        </w:rPr>
        <w:t xml:space="preserve">                   │  (JWT Bearer token in header)          </w:t>
        <w:br/>
      </w:r>
      <w:r>
        <w:rPr>
          <w:rFonts w:ascii="Courier New" w:hAnsi="Courier New"/>
          <w:sz w:val="16"/>
        </w:rPr>
        <w:t>┌──────────────────▼───────────────────────────────────────┐</w:t>
        <w:br/>
      </w:r>
      <w:r>
        <w:rPr>
          <w:rFonts w:ascii="Courier New" w:hAnsi="Courier New"/>
          <w:sz w:val="16"/>
        </w:rPr>
        <w:t>│                FASTAPI  (port 8000)                      │</w:t>
        <w:br/>
      </w:r>
      <w:r>
        <w:rPr>
          <w:rFonts w:ascii="Courier New" w:hAnsi="Courier New"/>
          <w:sz w:val="16"/>
        </w:rPr>
        <w:t>│  ┌───────────┐  ┌──────────────┐  ┌──────────────────┐  │</w:t>
        <w:br/>
      </w:r>
      <w:r>
        <w:rPr>
          <w:rFonts w:ascii="Courier New" w:hAnsi="Courier New"/>
          <w:sz w:val="16"/>
        </w:rPr>
        <w:t>│  │ Auth      │  │ Customers    │  │ Predictions      │  │</w:t>
        <w:br/>
      </w:r>
      <w:r>
        <w:rPr>
          <w:rFonts w:ascii="Courier New" w:hAnsi="Courier New"/>
          <w:sz w:val="16"/>
        </w:rPr>
        <w:t>│  │ Dashboard │  │ Analytics    │  │ Reports          │  │</w:t>
        <w:br/>
      </w:r>
      <w:r>
        <w:rPr>
          <w:rFonts w:ascii="Courier New" w:hAnsi="Courier New"/>
          <w:sz w:val="16"/>
        </w:rPr>
        <w:t>│  │ Model     │  │ Retention    │  │ Explainability   │  │</w:t>
        <w:br/>
      </w:r>
      <w:r>
        <w:rPr>
          <w:rFonts w:ascii="Courier New" w:hAnsi="Courier New"/>
          <w:sz w:val="16"/>
        </w:rPr>
        <w:t>│  └─────┬─────┘  └──────┬───────┘  └──────┬──────────┘  │</w:t>
        <w:br/>
      </w:r>
      <w:r>
        <w:rPr>
          <w:rFonts w:ascii="Courier New" w:hAnsi="Courier New"/>
          <w:sz w:val="16"/>
        </w:rPr>
        <w:t>│        │               │                    │            │</w:t>
        <w:br/>
      </w:r>
      <w:r>
        <w:rPr>
          <w:rFonts w:ascii="Courier New" w:hAnsi="Courier New"/>
          <w:sz w:val="16"/>
        </w:rPr>
        <w:t>│  ┌─────▼───────────────▼────────────────────▼─────────┐  │</w:t>
        <w:br/>
      </w:r>
      <w:r>
        <w:rPr>
          <w:rFonts w:ascii="Courier New" w:hAnsi="Courier New"/>
          <w:sz w:val="16"/>
        </w:rPr>
        <w:t>│  │          CORE SERVICES                              │  │</w:t>
        <w:br/>
      </w:r>
      <w:r>
        <w:rPr>
          <w:rFonts w:ascii="Courier New" w:hAnsi="Courier New"/>
          <w:sz w:val="16"/>
        </w:rPr>
        <w:t>│  │  ModelService (CatBoost / LR fallback)              │  │</w:t>
        <w:br/>
      </w:r>
      <w:r>
        <w:rPr>
          <w:rFonts w:ascii="Courier New" w:hAnsi="Courier New"/>
          <w:sz w:val="16"/>
        </w:rPr>
        <w:t>│  │  RiskScoreEngine   SHAPExplainer   SecurityService  │  │</w:t>
        <w:br/>
      </w:r>
      <w:r>
        <w:rPr>
          <w:rFonts w:ascii="Courier New" w:hAnsi="Courier New"/>
          <w:sz w:val="16"/>
        </w:rPr>
        <w:t>│  └───────────────────────────┬─────────────────────────┘  │</w:t>
        <w:br/>
      </w:r>
      <w:r>
        <w:rPr>
          <w:rFonts w:ascii="Courier New" w:hAnsi="Courier New"/>
          <w:sz w:val="16"/>
        </w:rPr>
        <w:t>└──────────────────────────────┼───────────────────────────┘</w:t>
        <w:br/>
      </w:r>
      <w:r>
        <w:rPr>
          <w:rFonts w:ascii="Courier New" w:hAnsi="Courier New"/>
          <w:sz w:val="16"/>
        </w:rPr>
        <w:t xml:space="preserve">                               │ SQLAlchemy ORM             </w:t>
        <w:br/>
      </w:r>
      <w:r>
        <w:rPr>
          <w:rFonts w:ascii="Courier New" w:hAnsi="Courier New"/>
          <w:sz w:val="16"/>
        </w:rPr>
        <w:t>┌──────────────────────────────▼───────────────────────────┐</w:t>
        <w:br/>
      </w:r>
      <w:r>
        <w:rPr>
          <w:rFonts w:ascii="Courier New" w:hAnsi="Courier New"/>
          <w:sz w:val="16"/>
        </w:rPr>
        <w:t>│                   DATA TIER                              │</w:t>
        <w:br/>
      </w:r>
      <w:r>
        <w:rPr>
          <w:rFonts w:ascii="Courier New" w:hAnsi="Courier New"/>
          <w:sz w:val="16"/>
        </w:rPr>
        <w:t>│  SQLite (local app.db) ←── DATABASE_URL ──→ PostgreSQL  │</w:t>
        <w:br/>
      </w:r>
      <w:r>
        <w:rPr>
          <w:rFonts w:ascii="Courier New" w:hAnsi="Courier New"/>
          <w:sz w:val="16"/>
        </w:rPr>
        <w:t>│  Tables: users | customers | churn_predictions           │</w:t>
        <w:br/>
      </w:r>
      <w:r>
        <w:rPr>
          <w:rFonts w:ascii="Courier New" w:hAnsi="Courier New"/>
          <w:sz w:val="16"/>
        </w:rPr>
        <w:t>│  Tables: bulk_prediction_jobs | bulk_prediction_results  │</w:t>
        <w:br/>
      </w:r>
      <w:r>
        <w:rPr>
          <w:rFonts w:ascii="Courier New" w:hAnsi="Courier New"/>
          <w:sz w:val="16"/>
        </w:rPr>
        <w:t>│  Tables: prediction_history | model_metrics              │</w:t>
        <w:br/>
      </w:r>
      <w:r>
        <w:rPr>
          <w:rFonts w:ascii="Courier New" w:hAnsi="Courier New"/>
          <w:sz w:val="16"/>
        </w:rPr>
        <w:t>│  Tables: retention_interventions                         │</w:t>
        <w:br/>
      </w:r>
      <w:r>
        <w:rPr>
          <w:rFonts w:ascii="Courier New" w:hAnsi="Courier New"/>
          <w:sz w:val="16"/>
        </w:rPr>
        <w:t>│  View:   v_customer_predictions (optimised CTE)          │</w:t>
        <w:br/>
      </w:r>
      <w:r>
        <w:rPr>
          <w:rFonts w:ascii="Courier New" w:hAnsi="Courier New"/>
          <w:sz w:val="16"/>
        </w:rPr>
        <w:t>└──────────────────────────────────────────────────────────┘</w:t>
        <w:br/>
      </w:r>
    </w:p>
    <w:p>
      <w:pPr>
        <w:spacing w:before="200" w:after="40"/>
      </w:pPr>
      <w:r>
        <w:rPr>
          <w:rFonts w:ascii="Calibri" w:hAnsi="Calibri"/>
          <w:b/>
          <w:color w:val="1D4ED8"/>
          <w:sz w:val="26"/>
        </w:rPr>
        <w:t>6.3 Why This Architecture Was Selected</w:t>
      </w:r>
    </w:p>
    <w:p>
      <w:pPr>
        <w:spacing w:after="120" w:line="276" w:lineRule="auto"/>
      </w:pPr>
      <w:r>
        <w:rPr>
          <w:rFonts w:ascii="Calibri" w:hAnsi="Calibri"/>
          <w:color w:val="475569"/>
          <w:sz w:val="22"/>
        </w:rPr>
        <w:t>The three-tier decoupled architecture was chosen because it allows the frontend to be served as static files on a CDN (e.g., Vercel) while the backend runs as a separate service (e.g., Railway or Render). This means independent deployability, independent scalability, and zero coupling between UI changes and API changes. An alternative monolithic architecture (Django with server-side rendering) was rejected because it would tightly couple the ML inference code to the web templating engine, making the ML model harder to upgrade independently.</w:t>
      </w:r>
    </w:p>
    <w:p>
      <w:r>
        <w:br w:type="page"/>
      </w:r>
    </w:p>
    <w:p/>
    <w:p>
      <w:pPr>
        <w:spacing w:after="80"/>
      </w:pPr>
      <w:r>
        <w:rPr>
          <w:rFonts w:ascii="Calibri Light" w:hAnsi="Calibri Light"/>
          <w:b/>
          <w:color w:val="0F172A"/>
          <w:sz w:val="36"/>
        </w:rPr>
        <w:t>7. Complete Data Flow Walkthrough</w:t>
      </w:r>
    </w:p>
    <w:p>
      <w:pPr>
        <w:spacing w:before="200" w:after="40"/>
      </w:pPr>
      <w:r>
        <w:rPr>
          <w:rFonts w:ascii="Calibri" w:hAnsi="Calibri"/>
          <w:b/>
          <w:color w:val="1D4ED8"/>
          <w:sz w:val="26"/>
        </w:rPr>
        <w:t>7.1 Login Flow</w:t>
      </w:r>
    </w:p>
    <w:p>
      <w:pPr>
        <w:spacing w:after="120" w:line="276" w:lineRule="auto"/>
      </w:pPr>
      <w:r>
        <w:rPr>
          <w:rFonts w:ascii="Calibri" w:hAnsi="Calibri"/>
          <w:color w:val="475569"/>
          <w:sz w:val="22"/>
        </w:rPr>
        <w:t>User submits username + password → POST /api/v1/auth/login → FastAPI verifies credentials using passlib/pbkdf2_sha256 against hashed_password in the users table → creates a JWT (HS256, 120-min expiry) signed with SECRET_KEY → returns {access_token, token_type: 'bearer', expires_in} → React stores token in localStorage → all subsequent requests include 'Authorization: Bearer &lt;token&gt;' header.</w:t>
      </w:r>
    </w:p>
    <w:p>
      <w:pPr>
        <w:spacing w:before="200" w:after="40"/>
      </w:pPr>
      <w:r>
        <w:rPr>
          <w:rFonts w:ascii="Calibri" w:hAnsi="Calibri"/>
          <w:b/>
          <w:color w:val="1D4ED8"/>
          <w:sz w:val="26"/>
        </w:rPr>
        <w:t>7.2 Dashboard Data Flow</w:t>
      </w:r>
    </w:p>
    <w:p>
      <w:pPr>
        <w:spacing w:after="120" w:line="276" w:lineRule="auto"/>
      </w:pPr>
      <w:r>
        <w:rPr>
          <w:rFonts w:ascii="Calibri" w:hAnsi="Calibri"/>
          <w:color w:val="475569"/>
          <w:sz w:val="22"/>
        </w:rPr>
        <w:t>React mounts Dashboard page → fires 11 parallel async fetch() calls to /api/v1/dashboard/kpis, /api/v1/analytics/churn-by-income, /api/v1/analytics/churn-by-device, etc. → FastAPI validates JWT on each request → executes SQL against v_customer_predictions optimised view (single CTE MAX ID join) → returns aggregated JSON → React renders charts and KPI cards. Total data fetch completes in &lt; 300ms.</w:t>
      </w:r>
    </w:p>
    <w:p>
      <w:pPr>
        <w:spacing w:before="200" w:after="40"/>
      </w:pPr>
      <w:r>
        <w:rPr>
          <w:rFonts w:ascii="Calibri" w:hAnsi="Calibri"/>
          <w:b/>
          <w:color w:val="1D4ED8"/>
          <w:sz w:val="26"/>
        </w:rPr>
        <w:t>7.3 Single Prediction Flow</w:t>
      </w:r>
    </w:p>
    <w:p>
      <w:pPr>
        <w:spacing w:after="120" w:line="276" w:lineRule="auto"/>
      </w:pPr>
      <w:r>
        <w:rPr>
          <w:rFonts w:ascii="Calibri" w:hAnsi="Calibri"/>
          <w:color w:val="475569"/>
          <w:sz w:val="22"/>
        </w:rPr>
        <w:t>Customer Success agent opens a customer profile → GET /api/v1/customers/{id} returns customer row → GET /api/v1/predictions/{id} triggers model_service.predict(input_df) → CatBoost (or LR fallback) returns churn_probability → risk tier bucketed at 0.30 and 0.70 thresholds → SHAP TreeExplainer generates feature contribution values → recommendation engine maps risk tier + feature flags to an offer → result saved to churn_predictions table and returned as JSON to React.</w:t>
      </w:r>
    </w:p>
    <w:p>
      <w:pPr>
        <w:spacing w:before="200" w:after="40"/>
      </w:pPr>
      <w:r>
        <w:rPr>
          <w:rFonts w:ascii="Calibri" w:hAnsi="Calibri"/>
          <w:b/>
          <w:color w:val="1D4ED8"/>
          <w:sz w:val="26"/>
        </w:rPr>
        <w:t>7.4 Bulk Prediction Flow</w:t>
      </w:r>
    </w:p>
    <w:p>
      <w:pPr>
        <w:spacing w:after="120" w:line="276" w:lineRule="auto"/>
      </w:pPr>
      <w:r>
        <w:rPr>
          <w:rFonts w:ascii="Calibri" w:hAnsi="Calibri"/>
          <w:color w:val="475569"/>
          <w:sz w:val="22"/>
        </w:rPr>
        <w:t>User uploads CSV via POST /api/v1/predictions/bulk/upload → file saved to bulk_results/ directory → job record created in bulk_prediction_jobs (status='pending') → background task reads CSV rows, validates schema, runs batch model inference, saves results to bulk_prediction_results table and CSV file → job status updated to 'completed' → user polls GET /api/v1/predictions/bulk/{job_id}/status → downloads results via GET /api/v1/reports/export?job_id={id} or downloads PDF via /api/v1/reports/bulk/{job_id}/pdf.</w:t>
      </w:r>
    </w:p>
    <w:p>
      <w:r>
        <w:br w:type="page"/>
      </w:r>
    </w:p>
    <w:p/>
    <w:p>
      <w:pPr>
        <w:spacing w:after="80"/>
      </w:pPr>
      <w:r>
        <w:rPr>
          <w:rFonts w:ascii="Calibri Light" w:hAnsi="Calibri Light"/>
          <w:b/>
          <w:color w:val="0F172A"/>
          <w:sz w:val="36"/>
        </w:rPr>
        <w:t>8. Technology Stack — Selection &amp; Justification</w:t>
      </w:r>
    </w:p>
    <w:p>
      <w:pPr>
        <w:spacing w:before="200" w:after="40"/>
      </w:pPr>
      <w:r>
        <w:rPr>
          <w:rFonts w:ascii="Calibri" w:hAnsi="Calibri"/>
          <w:b/>
          <w:color w:val="1D4ED8"/>
          <w:sz w:val="26"/>
        </w:rPr>
        <w:t>8.1 React vs Angular vs Vue</w:t>
      </w:r>
    </w:p>
    <w:p>
      <w:pPr>
        <w:spacing w:after="120" w:line="276" w:lineRule="auto"/>
      </w:pPr>
      <w:r>
        <w:rPr>
          <w:rFonts w:ascii="Calibri" w:hAnsi="Calibri"/>
          <w:color w:val="475569"/>
          <w:sz w:val="22"/>
        </w:rPr>
        <w:t>React was selected for the frontend due to its virtual DOM diffing algorithm (highly efficient for the real-time KPI cards and 11 charts that must re-render independently), its massive open-source ecosystem, and the team's existing expertise. Angular was rejected because its opinionated, heavyweight framework (TypeScript-first, dependency injection, NgModules) introduces significant boilerplate for what is primarily a data visualisation SPA. Vue was considered but lacks the same depth of charting and data-table libraries. The critical React feature utilised here is the ability to use localised useState hooks to manage independent button loading states for CSV downloads, allowing one button to show 'Preparing...' while others remain fully interactive.</w:t>
      </w:r>
    </w:p>
    <w:p>
      <w:pPr>
        <w:spacing w:before="200" w:after="40"/>
      </w:pPr>
      <w:r>
        <w:rPr>
          <w:rFonts w:ascii="Calibri" w:hAnsi="Calibri"/>
          <w:b/>
          <w:color w:val="1D4ED8"/>
          <w:sz w:val="26"/>
        </w:rPr>
        <w:t>8.2 FastAPI vs Flask vs Django</w:t>
      </w:r>
    </w:p>
    <w:p>
      <w:pPr>
        <w:spacing w:after="120" w:line="276" w:lineRule="auto"/>
      </w:pPr>
      <w:r>
        <w:rPr>
          <w:rFonts w:ascii="Calibri" w:hAnsi="Calibri"/>
          <w:color w:val="475569"/>
          <w:sz w:val="22"/>
        </w:rPr>
        <w:t>FastAPI was chosen because it is the highest-performance Python web framework (ASGI / async by default), provides automatic OpenAPI/Swagger documentation at /api/docs, and natively integrates Pydantic v2 for request/response schema validation and serialisation. Flask was rejected because it is synchronous by default and would block the event loop during the CatBoost model inference calls (which are CPU-bound). Django was rejected for being a batteries-included monolith: it ships with a templating engine, an ORM (not SQLAlchemy), and an admin panel that are entirely unnecessary for a pure REST API serving a separate React frontend. FastAPI's dependency injection system (Depends()) makes JWT authentication trivially composable across all router endpoints.</w:t>
      </w:r>
    </w:p>
    <w:p>
      <w:pPr>
        <w:spacing w:before="200" w:after="40"/>
      </w:pPr>
      <w:r>
        <w:rPr>
          <w:rFonts w:ascii="Calibri" w:hAnsi="Calibri"/>
          <w:b/>
          <w:color w:val="1D4ED8"/>
          <w:sz w:val="26"/>
        </w:rPr>
        <w:t>8.3 SQLite vs PostgreSQL vs MySQL vs MongoDB</w:t>
      </w:r>
    </w:p>
    <w:p>
      <w:pPr>
        <w:spacing w:after="120" w:line="276" w:lineRule="auto"/>
      </w:pPr>
      <w:r>
        <w:rPr>
          <w:rFonts w:ascii="Calibri" w:hAnsi="Calibri"/>
          <w:color w:val="475569"/>
          <w:sz w:val="22"/>
        </w:rPr>
        <w:t>SQLite is used locally during development because it requires zero configuration, runs in-process, and the database is simply a file (app.db). The codebase is designed to switch to PostgreSQL in production with a single DATABASE_URL environment variable change (SQLAlchemy is database-agnostic). PostgreSQL is the production target because it supports concurrent connections (SQLite's single-writer lock caused parallel API request contention), has native CTE optimisation (critical for our v_customer_predictions view), and has excellent FastAPI/SQLAlchemy support. MySQL was considered but PostgreSQL has superior JSONB column support for storing explainability_json and confusion_matrix as structured data. MongoDB (NoSQL) was rejected because our data is fundamentally relational (customers → predictions → bulk_jobs), and losing relational integrity would require manual denormalisation and application-side JOIN logic.</w:t>
      </w:r>
    </w:p>
    <w:p>
      <w:pPr>
        <w:spacing w:before="200" w:after="40"/>
      </w:pPr>
      <w:r>
        <w:rPr>
          <w:rFonts w:ascii="Calibri" w:hAnsi="Calibri"/>
          <w:b/>
          <w:color w:val="1D4ED8"/>
          <w:sz w:val="26"/>
        </w:rPr>
        <w:t>8.4 CatBoost vs XGBoost vs LightGBM vs Random Forest vs Logistic Regression vs SVM</w:t>
      </w:r>
    </w:p>
    <w:p>
      <w:pPr>
        <w:spacing w:after="120" w:line="276" w:lineRule="auto"/>
      </w:pPr>
      <w:r>
        <w:rPr>
          <w:rFonts w:ascii="Calibri" w:hAnsi="Calibri"/>
          <w:color w:val="475569"/>
          <w:sz w:val="22"/>
        </w:rPr>
        <w:t>CatBoost was selected as the champion model for several project-specific reasons. Our dataset contains important categorical features (Income_Level, Device_Type, Payment_Mode, Discount_Used) that have significant predictive power for churn. CatBoost handles these natively using ordered target statistics and symmetric tree splits, eliminating the need for manual one-hot encoding or label encoding that would introduce target leakage. XGBoost achieves similar accuracy but requires extensive pre-encoding of categoricals. LightGBM is faster than CatBoost on large datasets (&gt;1M rows) but produces less stable predictions on small-to-medium datasets like ours (15,946 rows). Random Forest is an ensemble of decision trees with high variance; it is robust but offers no native categorical handling and is slower at inference. Logistic Regression (the current active fallback model loaded from sklearn_model.pkl) provides linear decision boundaries, which are insufficient for the non-linear interaction between features like Tenure_Months × Customer_Support_Interactions that dominates churn signal in this dataset. SVM scales poorly to 15,946 training rows for kernel methods and offers no native probability calibration.</w:t>
      </w:r>
    </w:p>
    <w:p>
      <w:pPr>
        <w:spacing w:before="200" w:after="40"/>
      </w:pPr>
      <w:r>
        <w:rPr>
          <w:rFonts w:ascii="Calibri" w:hAnsi="Calibri"/>
          <w:b/>
          <w:color w:val="1D4ED8"/>
          <w:sz w:val="26"/>
        </w:rPr>
        <w:t>8.5 SHAP vs LIME</w:t>
      </w:r>
    </w:p>
    <w:p>
      <w:pPr>
        <w:spacing w:after="120" w:line="276" w:lineRule="auto"/>
      </w:pPr>
      <w:r>
        <w:rPr>
          <w:rFonts w:ascii="Calibri" w:hAnsi="Calibri"/>
          <w:color w:val="475569"/>
          <w:sz w:val="22"/>
        </w:rPr>
        <w:t>SHAP (SHapley Additive exPlanations) was selected over LIME (Local Interpretable Model-agnostic Explanations) because SHAP values have a solid game-theory foundation (Shapley values from cooperative game theory), are guaranteed to be consistent and locally accurate, and the shap.TreeExplainer is specifically optimised for tree-based models like CatBoost, running in O(TLD) time (T = trees, L = leaves, D = depth). LIME generates local linear approximations around a data point by sampling perturbed neighbours, which introduces randomness and instability — two successive calls on the same customer can return different explanations. For a customer success agent who needs to explain to a customer why they were flagged as high-risk, SHAP's determinism and theoretical consistency are critical.</w:t>
      </w:r>
    </w:p>
    <w:p>
      <w:pPr>
        <w:spacing w:before="200" w:after="40"/>
      </w:pPr>
      <w:r>
        <w:rPr>
          <w:rFonts w:ascii="Calibri" w:hAnsi="Calibri"/>
          <w:b/>
          <w:color w:val="1D4ED8"/>
          <w:sz w:val="26"/>
        </w:rPr>
        <w:t>8.6 JWT vs Session-Based Authentication</w:t>
      </w:r>
    </w:p>
    <w:p>
      <w:pPr>
        <w:spacing w:after="120" w:line="276" w:lineRule="auto"/>
      </w:pPr>
      <w:r>
        <w:rPr>
          <w:rFonts w:ascii="Calibri" w:hAnsi="Calibri"/>
          <w:color w:val="475569"/>
          <w:sz w:val="22"/>
        </w:rPr>
        <w:t>JWT (JSON Web Tokens) was chosen over server-side session authentication because our architecture is stateless: the React frontend runs on one host and the FastAPI backend on another (or multiple backend replicas). Server-side sessions require sticky sessions or shared session storage (Redis) across backend replicas, which adds operational complexity. JWTs are self-contained: the token carries the user identity (username in the 'sub' claim), expiry time, and is cryptographically signed with HS256 using the SECRET_KEY, so any backend replica can validate it without querying a shared session store. The token expires in 120 minutes (ACCESS_TOKEN_EXPIRE_MINUTES), balancing security with usability. Passlib with pbkdf2_sha256 hashes passwords before storing them — bcrypt was considered but pbkdf2_sha256 is the default passlib scheme and sufficient for this use case.</w:t>
      </w:r>
    </w:p>
    <w:p>
      <w:pPr>
        <w:spacing w:before="200" w:after="40"/>
      </w:pPr>
      <w:r>
        <w:rPr>
          <w:rFonts w:ascii="Calibri" w:hAnsi="Calibri"/>
          <w:b/>
          <w:color w:val="1D4ED8"/>
          <w:sz w:val="26"/>
        </w:rPr>
        <w:t>8.7 REST vs GraphQL</w:t>
      </w:r>
    </w:p>
    <w:p>
      <w:pPr>
        <w:spacing w:after="120" w:line="276" w:lineRule="auto"/>
      </w:pPr>
      <w:r>
        <w:rPr>
          <w:rFonts w:ascii="Calibri" w:hAnsi="Calibri"/>
          <w:color w:val="475569"/>
          <w:sz w:val="22"/>
        </w:rPr>
        <w:t>REST was selected over GraphQL because all API consumers are internal (our own React frontend) and the data access patterns are well-defined and fixed (the same 11 chart queries always run on every dashboard load). GraphQL's primary benefit — allowing clients to specify exactly which fields they need — adds resolver complexity and schema overhead that would provide no benefit here. FastAPI's automatic OpenAPI generation at /api/docs provides the documentation and discoverability benefits that are typically cited as reasons to choose GraphQL.</w:t>
      </w:r>
    </w:p>
    <w:p>
      <w:pPr>
        <w:spacing w:before="200" w:after="40"/>
      </w:pPr>
      <w:r>
        <w:rPr>
          <w:rFonts w:ascii="Calibri" w:hAnsi="Calibri"/>
          <w:b/>
          <w:color w:val="1D4ED8"/>
          <w:sz w:val="26"/>
        </w:rPr>
        <w:t>8.8 ReportLab vs WeasyPrint for PDF Generation</w:t>
      </w:r>
    </w:p>
    <w:p>
      <w:pPr>
        <w:spacing w:after="120" w:line="276" w:lineRule="auto"/>
      </w:pPr>
      <w:r>
        <w:rPr>
          <w:rFonts w:ascii="Calibri" w:hAnsi="Calibri"/>
          <w:color w:val="475569"/>
          <w:sz w:val="22"/>
        </w:rPr>
        <w:t>ReportLab is used for PDF report generation in the bulk prediction results endpoint (POST /api/v1/reports/bulk/{job_id}/pdf). ReportLab generates PDF purely programmatically using Platypus flowable objects (Paragraph, Table, Spacer), making it embeddable in FastAPI with zero system dependencies. WeasyPrint was considered but requires a system-level HTML renderer (GTK/Cairo) that introduces complex cross-platform installation requirements in Docker or Linux deployment environments. Since our PDF structure is tabular and defined (Executive KPIs, Risk Distribution, Top High-Risk Customers), programmatic construction with ReportLab is more reliable.</w:t>
      </w:r>
    </w:p>
    <w:p>
      <w:r>
        <w:br w:type="page"/>
      </w:r>
    </w:p>
    <w:p>
      <w:pPr>
        <w:spacing w:before="200" w:after="40"/>
      </w:pPr>
      <w:r>
        <w:rPr>
          <w:rFonts w:ascii="Calibri" w:hAnsi="Calibri"/>
          <w:b/>
          <w:color w:val="1D4ED8"/>
          <w:sz w:val="26"/>
        </w:rPr>
        <w:t>8.9 Technology Decision Summary Table</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0F172A"/>
            <w:vAlign w:val="center"/>
          </w:tcPr>
          <w:p>
            <w:pPr>
              <w:jc w:val="center"/>
            </w:pPr>
            <w:r>
              <w:rPr>
                <w:b/>
                <w:color w:val="FFFFFF"/>
                <w:sz w:val="20"/>
              </w:rPr>
              <w:t>Category</w:t>
            </w:r>
          </w:p>
        </w:tc>
        <w:tc>
          <w:tcPr>
            <w:tcW w:type="dxa" w:w="1872"/>
            <w:shd w:val="clear" w:color="auto" w:fill="0F172A"/>
            <w:vAlign w:val="center"/>
          </w:tcPr>
          <w:p>
            <w:pPr>
              <w:jc w:val="center"/>
            </w:pPr>
            <w:r>
              <w:rPr>
                <w:b/>
                <w:color w:val="FFFFFF"/>
                <w:sz w:val="20"/>
              </w:rPr>
              <w:t>Chosen</w:t>
            </w:r>
          </w:p>
        </w:tc>
        <w:tc>
          <w:tcPr>
            <w:tcW w:type="dxa" w:w="2592"/>
            <w:shd w:val="clear" w:color="auto" w:fill="0F172A"/>
            <w:vAlign w:val="center"/>
          </w:tcPr>
          <w:p>
            <w:pPr>
              <w:jc w:val="center"/>
            </w:pPr>
            <w:r>
              <w:rPr>
                <w:b/>
                <w:color w:val="FFFFFF"/>
                <w:sz w:val="20"/>
              </w:rPr>
              <w:t>Alternatives Rejected</w:t>
            </w:r>
          </w:p>
        </w:tc>
        <w:tc>
          <w:tcPr>
            <w:tcW w:type="dxa" w:w="3456"/>
            <w:shd w:val="clear" w:color="auto" w:fill="0F172A"/>
            <w:vAlign w:val="center"/>
          </w:tcPr>
          <w:p>
            <w:pPr>
              <w:jc w:val="center"/>
            </w:pPr>
            <w:r>
              <w:rPr>
                <w:b/>
                <w:color w:val="FFFFFF"/>
                <w:sz w:val="20"/>
              </w:rPr>
              <w:t>Primary Reason for Choice</w:t>
            </w:r>
          </w:p>
        </w:tc>
      </w:tr>
      <w:tr>
        <w:tc>
          <w:tcPr>
            <w:tcW w:type="dxa" w:w="2160"/>
            <w:shd w:val="clear" w:color="auto" w:fill="F8FAFC"/>
          </w:tcPr>
          <w:p>
            <w:r>
              <w:rPr>
                <w:sz w:val="20"/>
              </w:rPr>
              <w:t>Frontend Framework</w:t>
            </w:r>
          </w:p>
        </w:tc>
        <w:tc>
          <w:tcPr>
            <w:tcW w:type="dxa" w:w="1872"/>
            <w:shd w:val="clear" w:color="auto" w:fill="F8FAFC"/>
          </w:tcPr>
          <w:p>
            <w:r>
              <w:rPr>
                <w:sz w:val="20"/>
              </w:rPr>
              <w:t>React 18</w:t>
            </w:r>
          </w:p>
        </w:tc>
        <w:tc>
          <w:tcPr>
            <w:tcW w:type="dxa" w:w="2592"/>
            <w:shd w:val="clear" w:color="auto" w:fill="F8FAFC"/>
          </w:tcPr>
          <w:p>
            <w:r>
              <w:rPr>
                <w:sz w:val="20"/>
              </w:rPr>
              <w:t>Angular, Vue</w:t>
            </w:r>
          </w:p>
        </w:tc>
        <w:tc>
          <w:tcPr>
            <w:tcW w:type="dxa" w:w="3456"/>
            <w:shd w:val="clear" w:color="auto" w:fill="F8FAFC"/>
          </w:tcPr>
          <w:p>
            <w:r>
              <w:rPr>
                <w:sz w:val="20"/>
              </w:rPr>
              <w:t>Virtual DOM, hook-based local state, ecosystem</w:t>
            </w:r>
          </w:p>
        </w:tc>
      </w:tr>
      <w:tr>
        <w:tc>
          <w:tcPr>
            <w:tcW w:type="dxa" w:w="2160"/>
            <w:shd w:val="clear" w:color="auto" w:fill="FFFFFF"/>
          </w:tcPr>
          <w:p>
            <w:r>
              <w:rPr>
                <w:sz w:val="20"/>
              </w:rPr>
              <w:t>Backend Framework</w:t>
            </w:r>
          </w:p>
        </w:tc>
        <w:tc>
          <w:tcPr>
            <w:tcW w:type="dxa" w:w="1872"/>
            <w:shd w:val="clear" w:color="auto" w:fill="FFFFFF"/>
          </w:tcPr>
          <w:p>
            <w:r>
              <w:rPr>
                <w:sz w:val="20"/>
              </w:rPr>
              <w:t>FastAPI 0.111</w:t>
            </w:r>
          </w:p>
        </w:tc>
        <w:tc>
          <w:tcPr>
            <w:tcW w:type="dxa" w:w="2592"/>
            <w:shd w:val="clear" w:color="auto" w:fill="FFFFFF"/>
          </w:tcPr>
          <w:p>
            <w:r>
              <w:rPr>
                <w:sz w:val="20"/>
              </w:rPr>
              <w:t>Flask, Django</w:t>
            </w:r>
          </w:p>
        </w:tc>
        <w:tc>
          <w:tcPr>
            <w:tcW w:type="dxa" w:w="3456"/>
            <w:shd w:val="clear" w:color="auto" w:fill="FFFFFF"/>
          </w:tcPr>
          <w:p>
            <w:r>
              <w:rPr>
                <w:sz w:val="20"/>
              </w:rPr>
              <w:t>Async ASGI, Pydantic validation, auto OpenAPI docs</w:t>
            </w:r>
          </w:p>
        </w:tc>
      </w:tr>
      <w:tr>
        <w:tc>
          <w:tcPr>
            <w:tcW w:type="dxa" w:w="2160"/>
            <w:shd w:val="clear" w:color="auto" w:fill="F8FAFC"/>
          </w:tcPr>
          <w:p>
            <w:r>
              <w:rPr>
                <w:sz w:val="20"/>
              </w:rPr>
              <w:t>ML Algorithm</w:t>
            </w:r>
          </w:p>
        </w:tc>
        <w:tc>
          <w:tcPr>
            <w:tcW w:type="dxa" w:w="1872"/>
            <w:shd w:val="clear" w:color="auto" w:fill="F8FAFC"/>
          </w:tcPr>
          <w:p>
            <w:r>
              <w:rPr>
                <w:sz w:val="20"/>
              </w:rPr>
              <w:t>CatBoost 1.2.5</w:t>
            </w:r>
          </w:p>
        </w:tc>
        <w:tc>
          <w:tcPr>
            <w:tcW w:type="dxa" w:w="2592"/>
            <w:shd w:val="clear" w:color="auto" w:fill="F8FAFC"/>
          </w:tcPr>
          <w:p>
            <w:r>
              <w:rPr>
                <w:sz w:val="20"/>
              </w:rPr>
              <w:t>XGBoost, LightGBM, RF, LR</w:t>
            </w:r>
          </w:p>
        </w:tc>
        <w:tc>
          <w:tcPr>
            <w:tcW w:type="dxa" w:w="3456"/>
            <w:shd w:val="clear" w:color="auto" w:fill="F8FAFC"/>
          </w:tcPr>
          <w:p>
            <w:r>
              <w:rPr>
                <w:sz w:val="20"/>
              </w:rPr>
              <w:t>Native categorical handling, no target leakage</w:t>
            </w:r>
          </w:p>
        </w:tc>
      </w:tr>
      <w:tr>
        <w:tc>
          <w:tcPr>
            <w:tcW w:type="dxa" w:w="2160"/>
            <w:shd w:val="clear" w:color="auto" w:fill="FFFFFF"/>
          </w:tcPr>
          <w:p>
            <w:r>
              <w:rPr>
                <w:sz w:val="20"/>
              </w:rPr>
              <w:t>Explainability</w:t>
            </w:r>
          </w:p>
        </w:tc>
        <w:tc>
          <w:tcPr>
            <w:tcW w:type="dxa" w:w="1872"/>
            <w:shd w:val="clear" w:color="auto" w:fill="FFFFFF"/>
          </w:tcPr>
          <w:p>
            <w:r>
              <w:rPr>
                <w:sz w:val="20"/>
              </w:rPr>
              <w:t>SHAP 0.45.1</w:t>
            </w:r>
          </w:p>
        </w:tc>
        <w:tc>
          <w:tcPr>
            <w:tcW w:type="dxa" w:w="2592"/>
            <w:shd w:val="clear" w:color="auto" w:fill="FFFFFF"/>
          </w:tcPr>
          <w:p>
            <w:r>
              <w:rPr>
                <w:sz w:val="20"/>
              </w:rPr>
              <w:t>LIME</w:t>
            </w:r>
          </w:p>
        </w:tc>
        <w:tc>
          <w:tcPr>
            <w:tcW w:type="dxa" w:w="3456"/>
            <w:shd w:val="clear" w:color="auto" w:fill="FFFFFF"/>
          </w:tcPr>
          <w:p>
            <w:r>
              <w:rPr>
                <w:sz w:val="20"/>
              </w:rPr>
              <w:t>Deterministic, game-theory grounded, TreeExplainer speed</w:t>
            </w:r>
          </w:p>
        </w:tc>
      </w:tr>
      <w:tr>
        <w:tc>
          <w:tcPr>
            <w:tcW w:type="dxa" w:w="2160"/>
            <w:shd w:val="clear" w:color="auto" w:fill="F8FAFC"/>
          </w:tcPr>
          <w:p>
            <w:r>
              <w:rPr>
                <w:sz w:val="20"/>
              </w:rPr>
              <w:t>Auth Mechanism</w:t>
            </w:r>
          </w:p>
        </w:tc>
        <w:tc>
          <w:tcPr>
            <w:tcW w:type="dxa" w:w="1872"/>
            <w:shd w:val="clear" w:color="auto" w:fill="F8FAFC"/>
          </w:tcPr>
          <w:p>
            <w:r>
              <w:rPr>
                <w:sz w:val="20"/>
              </w:rPr>
              <w:t>JWT / HS256</w:t>
            </w:r>
          </w:p>
        </w:tc>
        <w:tc>
          <w:tcPr>
            <w:tcW w:type="dxa" w:w="2592"/>
            <w:shd w:val="clear" w:color="auto" w:fill="F8FAFC"/>
          </w:tcPr>
          <w:p>
            <w:r>
              <w:rPr>
                <w:sz w:val="20"/>
              </w:rPr>
              <w:t>Session-based</w:t>
            </w:r>
          </w:p>
        </w:tc>
        <w:tc>
          <w:tcPr>
            <w:tcW w:type="dxa" w:w="3456"/>
            <w:shd w:val="clear" w:color="auto" w:fill="F8FAFC"/>
          </w:tcPr>
          <w:p>
            <w:r>
              <w:rPr>
                <w:sz w:val="20"/>
              </w:rPr>
              <w:t>Stateless, multi-replica safe, self-contained token</w:t>
            </w:r>
          </w:p>
        </w:tc>
      </w:tr>
      <w:tr>
        <w:tc>
          <w:tcPr>
            <w:tcW w:type="dxa" w:w="2160"/>
            <w:shd w:val="clear" w:color="auto" w:fill="FFFFFF"/>
          </w:tcPr>
          <w:p>
            <w:r>
              <w:rPr>
                <w:sz w:val="20"/>
              </w:rPr>
              <w:t>API Style</w:t>
            </w:r>
          </w:p>
        </w:tc>
        <w:tc>
          <w:tcPr>
            <w:tcW w:type="dxa" w:w="1872"/>
            <w:shd w:val="clear" w:color="auto" w:fill="FFFFFF"/>
          </w:tcPr>
          <w:p>
            <w:r>
              <w:rPr>
                <w:sz w:val="20"/>
              </w:rPr>
              <w:t>REST</w:t>
            </w:r>
          </w:p>
        </w:tc>
        <w:tc>
          <w:tcPr>
            <w:tcW w:type="dxa" w:w="2592"/>
            <w:shd w:val="clear" w:color="auto" w:fill="FFFFFF"/>
          </w:tcPr>
          <w:p>
            <w:r>
              <w:rPr>
                <w:sz w:val="20"/>
              </w:rPr>
              <w:t>GraphQL</w:t>
            </w:r>
          </w:p>
        </w:tc>
        <w:tc>
          <w:tcPr>
            <w:tcW w:type="dxa" w:w="3456"/>
            <w:shd w:val="clear" w:color="auto" w:fill="FFFFFF"/>
          </w:tcPr>
          <w:p>
            <w:r>
              <w:rPr>
                <w:sz w:val="20"/>
              </w:rPr>
              <w:t>Fixed access patterns, FastAPI OpenAPI integration</w:t>
            </w:r>
          </w:p>
        </w:tc>
      </w:tr>
      <w:tr>
        <w:tc>
          <w:tcPr>
            <w:tcW w:type="dxa" w:w="2160"/>
            <w:shd w:val="clear" w:color="auto" w:fill="F8FAFC"/>
          </w:tcPr>
          <w:p>
            <w:r>
              <w:rPr>
                <w:sz w:val="20"/>
              </w:rPr>
              <w:t>Local DB</w:t>
            </w:r>
          </w:p>
        </w:tc>
        <w:tc>
          <w:tcPr>
            <w:tcW w:type="dxa" w:w="1872"/>
            <w:shd w:val="clear" w:color="auto" w:fill="F8FAFC"/>
          </w:tcPr>
          <w:p>
            <w:r>
              <w:rPr>
                <w:sz w:val="20"/>
              </w:rPr>
              <w:t>SQLite</w:t>
            </w:r>
          </w:p>
        </w:tc>
        <w:tc>
          <w:tcPr>
            <w:tcW w:type="dxa" w:w="2592"/>
            <w:shd w:val="clear" w:color="auto" w:fill="F8FAFC"/>
          </w:tcPr>
          <w:p>
            <w:r>
              <w:rPr>
                <w:sz w:val="20"/>
              </w:rPr>
              <w:t>PostgreSQL (local)</w:t>
            </w:r>
          </w:p>
        </w:tc>
        <w:tc>
          <w:tcPr>
            <w:tcW w:type="dxa" w:w="3456"/>
            <w:shd w:val="clear" w:color="auto" w:fill="F8FAFC"/>
          </w:tcPr>
          <w:p>
            <w:r>
              <w:rPr>
                <w:sz w:val="20"/>
              </w:rPr>
              <w:t>Zero config, file-based, perfect for development</w:t>
            </w:r>
          </w:p>
        </w:tc>
      </w:tr>
      <w:tr>
        <w:tc>
          <w:tcPr>
            <w:tcW w:type="dxa" w:w="2160"/>
            <w:shd w:val="clear" w:color="auto" w:fill="FFFFFF"/>
          </w:tcPr>
          <w:p>
            <w:r>
              <w:rPr>
                <w:sz w:val="20"/>
              </w:rPr>
              <w:t>Prod DB</w:t>
            </w:r>
          </w:p>
        </w:tc>
        <w:tc>
          <w:tcPr>
            <w:tcW w:type="dxa" w:w="1872"/>
            <w:shd w:val="clear" w:color="auto" w:fill="FFFFFF"/>
          </w:tcPr>
          <w:p>
            <w:r>
              <w:rPr>
                <w:sz w:val="20"/>
              </w:rPr>
              <w:t>PostgreSQL</w:t>
            </w:r>
          </w:p>
        </w:tc>
        <w:tc>
          <w:tcPr>
            <w:tcW w:type="dxa" w:w="2592"/>
            <w:shd w:val="clear" w:color="auto" w:fill="FFFFFF"/>
          </w:tcPr>
          <w:p>
            <w:r>
              <w:rPr>
                <w:sz w:val="20"/>
              </w:rPr>
              <w:t>MySQL, MongoDB</w:t>
            </w:r>
          </w:p>
        </w:tc>
        <w:tc>
          <w:tcPr>
            <w:tcW w:type="dxa" w:w="3456"/>
            <w:shd w:val="clear" w:color="auto" w:fill="FFFFFF"/>
          </w:tcPr>
          <w:p>
            <w:r>
              <w:rPr>
                <w:sz w:val="20"/>
              </w:rPr>
              <w:t>JSONB, concurrent connections, CTE optimisation</w:t>
            </w:r>
          </w:p>
        </w:tc>
      </w:tr>
      <w:tr>
        <w:tc>
          <w:tcPr>
            <w:tcW w:type="dxa" w:w="2160"/>
            <w:shd w:val="clear" w:color="auto" w:fill="F8FAFC"/>
          </w:tcPr>
          <w:p>
            <w:r>
              <w:rPr>
                <w:sz w:val="20"/>
              </w:rPr>
              <w:t>PDF Generation</w:t>
            </w:r>
          </w:p>
        </w:tc>
        <w:tc>
          <w:tcPr>
            <w:tcW w:type="dxa" w:w="1872"/>
            <w:shd w:val="clear" w:color="auto" w:fill="F8FAFC"/>
          </w:tcPr>
          <w:p>
            <w:r>
              <w:rPr>
                <w:sz w:val="20"/>
              </w:rPr>
              <w:t>ReportLab</w:t>
            </w:r>
          </w:p>
        </w:tc>
        <w:tc>
          <w:tcPr>
            <w:tcW w:type="dxa" w:w="2592"/>
            <w:shd w:val="clear" w:color="auto" w:fill="F8FAFC"/>
          </w:tcPr>
          <w:p>
            <w:r>
              <w:rPr>
                <w:sz w:val="20"/>
              </w:rPr>
              <w:t>WeasyPrint</w:t>
            </w:r>
          </w:p>
        </w:tc>
        <w:tc>
          <w:tcPr>
            <w:tcW w:type="dxa" w:w="3456"/>
            <w:shd w:val="clear" w:color="auto" w:fill="F8FAFC"/>
          </w:tcPr>
          <w:p>
            <w:r>
              <w:rPr>
                <w:sz w:val="20"/>
              </w:rPr>
              <w:t>No system dependencies, pure Python, Docker-safe</w:t>
            </w:r>
          </w:p>
        </w:tc>
      </w:tr>
      <w:tr>
        <w:tc>
          <w:tcPr>
            <w:tcW w:type="dxa" w:w="2160"/>
            <w:shd w:val="clear" w:color="auto" w:fill="FFFFFF"/>
          </w:tcPr>
          <w:p>
            <w:r>
              <w:rPr>
                <w:sz w:val="20"/>
              </w:rPr>
              <w:t>Password Hashing</w:t>
            </w:r>
          </w:p>
        </w:tc>
        <w:tc>
          <w:tcPr>
            <w:tcW w:type="dxa" w:w="1872"/>
            <w:shd w:val="clear" w:color="auto" w:fill="FFFFFF"/>
          </w:tcPr>
          <w:p>
            <w:r>
              <w:rPr>
                <w:sz w:val="20"/>
              </w:rPr>
              <w:t>pbkdf2_sha256</w:t>
            </w:r>
          </w:p>
        </w:tc>
        <w:tc>
          <w:tcPr>
            <w:tcW w:type="dxa" w:w="2592"/>
            <w:shd w:val="clear" w:color="auto" w:fill="FFFFFF"/>
          </w:tcPr>
          <w:p>
            <w:r>
              <w:rPr>
                <w:sz w:val="20"/>
              </w:rPr>
              <w:t>MD5, SHA-256 plain</w:t>
            </w:r>
          </w:p>
        </w:tc>
        <w:tc>
          <w:tcPr>
            <w:tcW w:type="dxa" w:w="3456"/>
            <w:shd w:val="clear" w:color="auto" w:fill="FFFFFF"/>
          </w:tcPr>
          <w:p>
            <w:r>
              <w:rPr>
                <w:sz w:val="20"/>
              </w:rPr>
              <w:t>Key-stretching, brute-force resistant</w:t>
            </w:r>
          </w:p>
        </w:tc>
      </w:tr>
    </w:tbl>
    <w:p/>
    <w:p>
      <w:r>
        <w:br w:type="page"/>
      </w:r>
    </w:p>
    <w:p/>
    <w:p>
      <w:pPr>
        <w:spacing w:after="80"/>
      </w:pPr>
      <w:r>
        <w:rPr>
          <w:rFonts w:ascii="Calibri Light" w:hAnsi="Calibri Light"/>
          <w:b/>
          <w:color w:val="0F172A"/>
          <w:sz w:val="36"/>
        </w:rPr>
        <w:t>9. Database Design &amp; Schema</w:t>
      </w:r>
    </w:p>
    <w:p>
      <w:pPr>
        <w:spacing w:before="200" w:after="40"/>
      </w:pPr>
      <w:r>
        <w:rPr>
          <w:rFonts w:ascii="Calibri" w:hAnsi="Calibri"/>
          <w:b/>
          <w:color w:val="1D4ED8"/>
          <w:sz w:val="26"/>
        </w:rPr>
        <w:t>9.1 Entity-Relationship Overview</w:t>
      </w:r>
    </w:p>
    <w:p>
      <w:pPr>
        <w:spacing w:after="120" w:line="276" w:lineRule="auto"/>
      </w:pPr>
      <w:r>
        <w:rPr>
          <w:rFonts w:ascii="Calibri" w:hAnsi="Calibri"/>
          <w:color w:val="475569"/>
          <w:sz w:val="22"/>
        </w:rPr>
        <w:t>The database contains eight tables. The users table stores authentication credentials. The customers table stores the 15,946 imported customer records from the CSV dataset. The churn_predictions table stores one prediction row per customer per run (supporting prediction history). The optimised view v_customer_predictions joins customers with only the latest prediction using a CTE-based MAX ID strategy, eliminating the previous ROW_NUMBER() OVER window function that caused parallel read contention in SQLite. The bulk_prediction_jobs and bulk_prediction_results tables are fully isolated from the main customers table to maintain data integrity during CSV batch uploads.</w:t>
      </w:r>
    </w:p>
    <w:p>
      <w:pPr>
        <w:spacing w:before="200" w:after="40"/>
      </w:pPr>
      <w:r>
        <w:rPr>
          <w:rFonts w:ascii="Calibri" w:hAnsi="Calibri"/>
          <w:b/>
          <w:color w:val="1D4ED8"/>
          <w:sz w:val="26"/>
        </w:rPr>
        <w:t>9.2 Core Tables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0F172A"/>
            <w:vAlign w:val="center"/>
          </w:tcPr>
          <w:p>
            <w:pPr>
              <w:jc w:val="center"/>
            </w:pPr>
            <w:r>
              <w:rPr>
                <w:b/>
                <w:color w:val="FFFFFF"/>
                <w:sz w:val="20"/>
              </w:rPr>
              <w:t>Table</w:t>
            </w:r>
          </w:p>
        </w:tc>
        <w:tc>
          <w:tcPr>
            <w:tcW w:type="dxa" w:w="2016"/>
            <w:shd w:val="clear" w:color="auto" w:fill="0F172A"/>
            <w:vAlign w:val="center"/>
          </w:tcPr>
          <w:p>
            <w:pPr>
              <w:jc w:val="center"/>
            </w:pPr>
            <w:r>
              <w:rPr>
                <w:b/>
                <w:color w:val="FFFFFF"/>
                <w:sz w:val="20"/>
              </w:rPr>
              <w:t>Primary Key</w:t>
            </w:r>
          </w:p>
        </w:tc>
        <w:tc>
          <w:tcPr>
            <w:tcW w:type="dxa" w:w="3600"/>
            <w:shd w:val="clear" w:color="auto" w:fill="0F172A"/>
            <w:vAlign w:val="center"/>
          </w:tcPr>
          <w:p>
            <w:pPr>
              <w:jc w:val="center"/>
            </w:pPr>
            <w:r>
              <w:rPr>
                <w:b/>
                <w:color w:val="FFFFFF"/>
                <w:sz w:val="20"/>
              </w:rPr>
              <w:t>Key Columns</w:t>
            </w:r>
          </w:p>
        </w:tc>
        <w:tc>
          <w:tcPr>
            <w:tcW w:type="dxa" w:w="3024"/>
            <w:shd w:val="clear" w:color="auto" w:fill="0F172A"/>
            <w:vAlign w:val="center"/>
          </w:tcPr>
          <w:p>
            <w:pPr>
              <w:jc w:val="center"/>
            </w:pPr>
            <w:r>
              <w:rPr>
                <w:b/>
                <w:color w:val="FFFFFF"/>
                <w:sz w:val="20"/>
              </w:rPr>
              <w:t>Purpose</w:t>
            </w:r>
          </w:p>
        </w:tc>
      </w:tr>
      <w:tr>
        <w:tc>
          <w:tcPr>
            <w:tcW w:type="dxa" w:w="2160"/>
            <w:shd w:val="clear" w:color="auto" w:fill="F8FAFC"/>
          </w:tcPr>
          <w:p>
            <w:r>
              <w:rPr>
                <w:sz w:val="20"/>
              </w:rPr>
              <w:t>users</w:t>
            </w:r>
          </w:p>
        </w:tc>
        <w:tc>
          <w:tcPr>
            <w:tcW w:type="dxa" w:w="2016"/>
            <w:shd w:val="clear" w:color="auto" w:fill="F8FAFC"/>
          </w:tcPr>
          <w:p>
            <w:r>
              <w:rPr>
                <w:sz w:val="20"/>
              </w:rPr>
              <w:t>id (INT)</w:t>
            </w:r>
          </w:p>
        </w:tc>
        <w:tc>
          <w:tcPr>
            <w:tcW w:type="dxa" w:w="3600"/>
            <w:shd w:val="clear" w:color="auto" w:fill="F8FAFC"/>
          </w:tcPr>
          <w:p>
            <w:r>
              <w:rPr>
                <w:sz w:val="20"/>
              </w:rPr>
              <w:t>username, email, hashed_password, is_active</w:t>
            </w:r>
          </w:p>
        </w:tc>
        <w:tc>
          <w:tcPr>
            <w:tcW w:type="dxa" w:w="3024"/>
            <w:shd w:val="clear" w:color="auto" w:fill="F8FAFC"/>
          </w:tcPr>
          <w:p>
            <w:r>
              <w:rPr>
                <w:sz w:val="20"/>
              </w:rPr>
              <w:t>Authentication &amp; user management</w:t>
            </w:r>
          </w:p>
        </w:tc>
      </w:tr>
      <w:tr>
        <w:tc>
          <w:tcPr>
            <w:tcW w:type="dxa" w:w="2160"/>
            <w:shd w:val="clear" w:color="auto" w:fill="FFFFFF"/>
          </w:tcPr>
          <w:p>
            <w:r>
              <w:rPr>
                <w:sz w:val="20"/>
              </w:rPr>
              <w:t>customers</w:t>
            </w:r>
          </w:p>
        </w:tc>
        <w:tc>
          <w:tcPr>
            <w:tcW w:type="dxa" w:w="2016"/>
            <w:shd w:val="clear" w:color="auto" w:fill="FFFFFF"/>
          </w:tcPr>
          <w:p>
            <w:r>
              <w:rPr>
                <w:sz w:val="20"/>
              </w:rPr>
              <w:t>customer_id (TEXT)</w:t>
            </w:r>
          </w:p>
        </w:tc>
        <w:tc>
          <w:tcPr>
            <w:tcW w:type="dxa" w:w="3600"/>
            <w:shd w:val="clear" w:color="auto" w:fill="FFFFFF"/>
          </w:tcPr>
          <w:p>
            <w:r>
              <w:rPr>
                <w:sz w:val="20"/>
              </w:rPr>
              <w:t>age, tenure_months, monthly_total_spend, device_type</w:t>
            </w:r>
          </w:p>
        </w:tc>
        <w:tc>
          <w:tcPr>
            <w:tcW w:type="dxa" w:w="3024"/>
            <w:shd w:val="clear" w:color="auto" w:fill="FFFFFF"/>
          </w:tcPr>
          <w:p>
            <w:r>
              <w:rPr>
                <w:sz w:val="20"/>
              </w:rPr>
              <w:t>Main customer demographic/behavioural data</w:t>
            </w:r>
          </w:p>
        </w:tc>
      </w:tr>
      <w:tr>
        <w:tc>
          <w:tcPr>
            <w:tcW w:type="dxa" w:w="2160"/>
            <w:shd w:val="clear" w:color="auto" w:fill="F8FAFC"/>
          </w:tcPr>
          <w:p>
            <w:r>
              <w:rPr>
                <w:sz w:val="20"/>
              </w:rPr>
              <w:t>churn_predictions</w:t>
            </w:r>
          </w:p>
        </w:tc>
        <w:tc>
          <w:tcPr>
            <w:tcW w:type="dxa" w:w="2016"/>
            <w:shd w:val="clear" w:color="auto" w:fill="F8FAFC"/>
          </w:tcPr>
          <w:p>
            <w:r>
              <w:rPr>
                <w:sz w:val="20"/>
              </w:rPr>
              <w:t>prediction_id (INT)</w:t>
            </w:r>
          </w:p>
        </w:tc>
        <w:tc>
          <w:tcPr>
            <w:tcW w:type="dxa" w:w="3600"/>
            <w:shd w:val="clear" w:color="auto" w:fill="F8FAFC"/>
          </w:tcPr>
          <w:p>
            <w:r>
              <w:rPr>
                <w:sz w:val="20"/>
              </w:rPr>
              <w:t>customer_id (FK), churn_probability, risk_category</w:t>
            </w:r>
          </w:p>
        </w:tc>
        <w:tc>
          <w:tcPr>
            <w:tcW w:type="dxa" w:w="3024"/>
            <w:shd w:val="clear" w:color="auto" w:fill="F8FAFC"/>
          </w:tcPr>
          <w:p>
            <w:r>
              <w:rPr>
                <w:sz w:val="20"/>
              </w:rPr>
              <w:t>ML prediction output per customer per run</w:t>
            </w:r>
          </w:p>
        </w:tc>
      </w:tr>
      <w:tr>
        <w:tc>
          <w:tcPr>
            <w:tcW w:type="dxa" w:w="2160"/>
            <w:shd w:val="clear" w:color="auto" w:fill="FFFFFF"/>
          </w:tcPr>
          <w:p>
            <w:r>
              <w:rPr>
                <w:sz w:val="20"/>
              </w:rPr>
              <w:t>prediction_history</w:t>
            </w:r>
          </w:p>
        </w:tc>
        <w:tc>
          <w:tcPr>
            <w:tcW w:type="dxa" w:w="2016"/>
            <w:shd w:val="clear" w:color="auto" w:fill="FFFFFF"/>
          </w:tcPr>
          <w:p>
            <w:r>
              <w:rPr>
                <w:sz w:val="20"/>
              </w:rPr>
              <w:t>id (INT)</w:t>
            </w:r>
          </w:p>
        </w:tc>
        <w:tc>
          <w:tcPr>
            <w:tcW w:type="dxa" w:w="3600"/>
            <w:shd w:val="clear" w:color="auto" w:fill="FFFFFF"/>
          </w:tcPr>
          <w:p>
            <w:r>
              <w:rPr>
                <w:sz w:val="20"/>
              </w:rPr>
              <w:t>customer_id (FK), evaluated_at</w:t>
            </w:r>
          </w:p>
        </w:tc>
        <w:tc>
          <w:tcPr>
            <w:tcW w:type="dxa" w:w="3024"/>
            <w:shd w:val="clear" w:color="auto" w:fill="FFFFFF"/>
          </w:tcPr>
          <w:p>
            <w:r>
              <w:rPr>
                <w:sz w:val="20"/>
              </w:rPr>
              <w:t>Historical prediction audit trail</w:t>
            </w:r>
          </w:p>
        </w:tc>
      </w:tr>
      <w:tr>
        <w:tc>
          <w:tcPr>
            <w:tcW w:type="dxa" w:w="2160"/>
            <w:shd w:val="clear" w:color="auto" w:fill="F8FAFC"/>
          </w:tcPr>
          <w:p>
            <w:r>
              <w:rPr>
                <w:sz w:val="20"/>
              </w:rPr>
              <w:t>bulk_prediction_jobs</w:t>
            </w:r>
          </w:p>
        </w:tc>
        <w:tc>
          <w:tcPr>
            <w:tcW w:type="dxa" w:w="2016"/>
            <w:shd w:val="clear" w:color="auto" w:fill="F8FAFC"/>
          </w:tcPr>
          <w:p>
            <w:r>
              <w:rPr>
                <w:sz w:val="20"/>
              </w:rPr>
              <w:t>id (TEXT/UUID)</w:t>
            </w:r>
          </w:p>
        </w:tc>
        <w:tc>
          <w:tcPr>
            <w:tcW w:type="dxa" w:w="3600"/>
            <w:shd w:val="clear" w:color="auto" w:fill="F8FAFC"/>
          </w:tcPr>
          <w:p>
            <w:r>
              <w:rPr>
                <w:sz w:val="20"/>
              </w:rPr>
              <w:t>status, created_at, filename</w:t>
            </w:r>
          </w:p>
        </w:tc>
        <w:tc>
          <w:tcPr>
            <w:tcW w:type="dxa" w:w="3024"/>
            <w:shd w:val="clear" w:color="auto" w:fill="F8FAFC"/>
          </w:tcPr>
          <w:p>
            <w:r>
              <w:rPr>
                <w:sz w:val="20"/>
              </w:rPr>
              <w:t>Tracks bulk upload job lifecycle</w:t>
            </w:r>
          </w:p>
        </w:tc>
      </w:tr>
      <w:tr>
        <w:tc>
          <w:tcPr>
            <w:tcW w:type="dxa" w:w="2160"/>
            <w:shd w:val="clear" w:color="auto" w:fill="FFFFFF"/>
          </w:tcPr>
          <w:p>
            <w:r>
              <w:rPr>
                <w:sz w:val="20"/>
              </w:rPr>
              <w:t>bulk_prediction_results</w:t>
            </w:r>
          </w:p>
        </w:tc>
        <w:tc>
          <w:tcPr>
            <w:tcW w:type="dxa" w:w="2016"/>
            <w:shd w:val="clear" w:color="auto" w:fill="FFFFFF"/>
          </w:tcPr>
          <w:p>
            <w:r>
              <w:rPr>
                <w:sz w:val="20"/>
              </w:rPr>
              <w:t>id (INT)</w:t>
            </w:r>
          </w:p>
        </w:tc>
        <w:tc>
          <w:tcPr>
            <w:tcW w:type="dxa" w:w="3600"/>
            <w:shd w:val="clear" w:color="auto" w:fill="FFFFFF"/>
          </w:tcPr>
          <w:p>
            <w:r>
              <w:rPr>
                <w:sz w:val="20"/>
              </w:rPr>
              <w:t>job_id (FK), customer_id, risk_category</w:t>
            </w:r>
          </w:p>
        </w:tc>
        <w:tc>
          <w:tcPr>
            <w:tcW w:type="dxa" w:w="3024"/>
            <w:shd w:val="clear" w:color="auto" w:fill="FFFFFF"/>
          </w:tcPr>
          <w:p>
            <w:r>
              <w:rPr>
                <w:sz w:val="20"/>
              </w:rPr>
              <w:t>Isolated bulk prediction outputs</w:t>
            </w:r>
          </w:p>
        </w:tc>
      </w:tr>
      <w:tr>
        <w:tc>
          <w:tcPr>
            <w:tcW w:type="dxa" w:w="2160"/>
            <w:shd w:val="clear" w:color="auto" w:fill="F8FAFC"/>
          </w:tcPr>
          <w:p>
            <w:r>
              <w:rPr>
                <w:sz w:val="20"/>
              </w:rPr>
              <w:t>model_metrics</w:t>
            </w:r>
          </w:p>
        </w:tc>
        <w:tc>
          <w:tcPr>
            <w:tcW w:type="dxa" w:w="2016"/>
            <w:shd w:val="clear" w:color="auto" w:fill="F8FAFC"/>
          </w:tcPr>
          <w:p>
            <w:r>
              <w:rPr>
                <w:sz w:val="20"/>
              </w:rPr>
              <w:t>id (INT)</w:t>
            </w:r>
          </w:p>
        </w:tc>
        <w:tc>
          <w:tcPr>
            <w:tcW w:type="dxa" w:w="3600"/>
            <w:shd w:val="clear" w:color="auto" w:fill="F8FAFC"/>
          </w:tcPr>
          <w:p>
            <w:r>
              <w:rPr>
                <w:sz w:val="20"/>
              </w:rPr>
              <w:t>model_version, accuracy, f1_score, roc_auc</w:t>
            </w:r>
          </w:p>
        </w:tc>
        <w:tc>
          <w:tcPr>
            <w:tcW w:type="dxa" w:w="3024"/>
            <w:shd w:val="clear" w:color="auto" w:fill="F8FAFC"/>
          </w:tcPr>
          <w:p>
            <w:r>
              <w:rPr>
                <w:sz w:val="20"/>
              </w:rPr>
              <w:t>ML model evaluation history</w:t>
            </w:r>
          </w:p>
        </w:tc>
      </w:tr>
      <w:tr>
        <w:tc>
          <w:tcPr>
            <w:tcW w:type="dxa" w:w="2160"/>
            <w:shd w:val="clear" w:color="auto" w:fill="FFFFFF"/>
          </w:tcPr>
          <w:p>
            <w:r>
              <w:rPr>
                <w:sz w:val="20"/>
              </w:rPr>
              <w:t>retention_interventions</w:t>
            </w:r>
          </w:p>
        </w:tc>
        <w:tc>
          <w:tcPr>
            <w:tcW w:type="dxa" w:w="2016"/>
            <w:shd w:val="clear" w:color="auto" w:fill="FFFFFF"/>
          </w:tcPr>
          <w:p>
            <w:r>
              <w:rPr>
                <w:sz w:val="20"/>
              </w:rPr>
              <w:t>id (INT)</w:t>
            </w:r>
          </w:p>
        </w:tc>
        <w:tc>
          <w:tcPr>
            <w:tcW w:type="dxa" w:w="3600"/>
            <w:shd w:val="clear" w:color="auto" w:fill="FFFFFF"/>
          </w:tcPr>
          <w:p>
            <w:r>
              <w:rPr>
                <w:sz w:val="20"/>
              </w:rPr>
              <w:t>customer_id (FK), status, intervention_type</w:t>
            </w:r>
          </w:p>
        </w:tc>
        <w:tc>
          <w:tcPr>
            <w:tcW w:type="dxa" w:w="3024"/>
            <w:shd w:val="clear" w:color="auto" w:fill="FFFFFF"/>
          </w:tcPr>
          <w:p>
            <w:r>
              <w:rPr>
                <w:sz w:val="20"/>
              </w:rPr>
              <w:t>Tracks recommended actions taken</w:t>
            </w:r>
          </w:p>
        </w:tc>
      </w:tr>
    </w:tbl>
    <w:p/>
    <w:p>
      <w:pPr>
        <w:spacing w:before="200" w:after="40"/>
      </w:pPr>
      <w:r>
        <w:rPr>
          <w:rFonts w:ascii="Calibri" w:hAnsi="Calibri"/>
          <w:b/>
          <w:color w:val="1D4ED8"/>
          <w:sz w:val="26"/>
        </w:rPr>
        <w:t>9.3 The Optimised View: v_customer_predictions</w:t>
      </w:r>
    </w:p>
    <w:p>
      <w:pPr>
        <w:spacing w:after="120" w:line="276" w:lineRule="auto"/>
      </w:pPr>
      <w:r>
        <w:rPr>
          <w:rFonts w:ascii="Calibri" w:hAnsi="Calibri"/>
          <w:color w:val="475569"/>
          <w:sz w:val="22"/>
        </w:rPr>
        <w:t>This view was the subject of the most significant performance optimisation in the project. Originally implemented using ROW_NUMBER() OVER(PARTITION BY customer_id ORDER BY predicted_at DESC), it required a full table scan and window function computation on every query. When 11 API endpoints queried this view in parallel during dashboard load, SQLite serialised them due to its single-writer lock, causing cumulative 3–4 second page load times. The refactored view uses a CTE (Common Table Expression) that first computes MAX(prediction_id) grouped by customer_id — a simple indexed aggregation — then joins the result directly to churn_predictions. This reduced per-query time from 270ms to 40ms (6.75× speedup), and dashboard load from 4s to under 300ms.</w:t>
      </w:r>
    </w:p>
    <w:p>
      <w:pPr>
        <w:spacing w:before="200" w:after="40"/>
      </w:pPr>
      <w:r>
        <w:rPr>
          <w:rFonts w:ascii="Calibri" w:hAnsi="Calibri"/>
          <w:b/>
          <w:color w:val="1D4ED8"/>
          <w:sz w:val="26"/>
        </w:rPr>
        <w:t>9.4 Indexes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168"/>
            <w:shd w:val="clear" w:color="auto" w:fill="0F172A"/>
            <w:vAlign w:val="center"/>
          </w:tcPr>
          <w:p>
            <w:pPr>
              <w:jc w:val="center"/>
            </w:pPr>
            <w:r>
              <w:rPr>
                <w:b/>
                <w:color w:val="FFFFFF"/>
                <w:sz w:val="20"/>
              </w:rPr>
              <w:t>Index Name</w:t>
            </w:r>
          </w:p>
        </w:tc>
        <w:tc>
          <w:tcPr>
            <w:tcW w:type="dxa" w:w="2592"/>
            <w:shd w:val="clear" w:color="auto" w:fill="0F172A"/>
            <w:vAlign w:val="center"/>
          </w:tcPr>
          <w:p>
            <w:pPr>
              <w:jc w:val="center"/>
            </w:pPr>
            <w:r>
              <w:rPr>
                <w:b/>
                <w:color w:val="FFFFFF"/>
                <w:sz w:val="20"/>
              </w:rPr>
              <w:t>Table</w:t>
            </w:r>
          </w:p>
        </w:tc>
        <w:tc>
          <w:tcPr>
            <w:tcW w:type="dxa" w:w="2880"/>
            <w:shd w:val="clear" w:color="auto" w:fill="0F172A"/>
            <w:vAlign w:val="center"/>
          </w:tcPr>
          <w:p>
            <w:pPr>
              <w:jc w:val="center"/>
            </w:pPr>
            <w:r>
              <w:rPr>
                <w:b/>
                <w:color w:val="FFFFFF"/>
                <w:sz w:val="20"/>
              </w:rPr>
              <w:t>Columns</w:t>
            </w:r>
          </w:p>
        </w:tc>
        <w:tc>
          <w:tcPr>
            <w:tcW w:type="dxa" w:w="2160"/>
            <w:shd w:val="clear" w:color="auto" w:fill="0F172A"/>
            <w:vAlign w:val="center"/>
          </w:tcPr>
          <w:p>
            <w:pPr>
              <w:jc w:val="center"/>
            </w:pPr>
            <w:r>
              <w:rPr>
                <w:b/>
                <w:color w:val="FFFFFF"/>
                <w:sz w:val="20"/>
              </w:rPr>
              <w:t>Purpose</w:t>
            </w:r>
          </w:p>
        </w:tc>
      </w:tr>
      <w:tr>
        <w:tc>
          <w:tcPr>
            <w:tcW w:type="dxa" w:w="3168"/>
            <w:shd w:val="clear" w:color="auto" w:fill="F8FAFC"/>
          </w:tcPr>
          <w:p>
            <w:r>
              <w:rPr>
                <w:sz w:val="20"/>
              </w:rPr>
              <w:t>idx_customers_lower_customer_id</w:t>
            </w:r>
          </w:p>
        </w:tc>
        <w:tc>
          <w:tcPr>
            <w:tcW w:type="dxa" w:w="2592"/>
            <w:shd w:val="clear" w:color="auto" w:fill="F8FAFC"/>
          </w:tcPr>
          <w:p>
            <w:r>
              <w:rPr>
                <w:sz w:val="20"/>
              </w:rPr>
              <w:t>customers</w:t>
            </w:r>
          </w:p>
        </w:tc>
        <w:tc>
          <w:tcPr>
            <w:tcW w:type="dxa" w:w="2880"/>
            <w:shd w:val="clear" w:color="auto" w:fill="F8FAFC"/>
          </w:tcPr>
          <w:p>
            <w:r>
              <w:rPr>
                <w:sz w:val="20"/>
              </w:rPr>
              <w:t>LOWER(customer_id)</w:t>
            </w:r>
          </w:p>
        </w:tc>
        <w:tc>
          <w:tcPr>
            <w:tcW w:type="dxa" w:w="2160"/>
            <w:shd w:val="clear" w:color="auto" w:fill="F8FAFC"/>
          </w:tcPr>
          <w:p>
            <w:r>
              <w:rPr>
                <w:sz w:val="20"/>
              </w:rPr>
              <w:t>Case-insensitive customer ID search</w:t>
            </w:r>
          </w:p>
        </w:tc>
      </w:tr>
      <w:tr>
        <w:tc>
          <w:tcPr>
            <w:tcW w:type="dxa" w:w="3168"/>
            <w:shd w:val="clear" w:color="auto" w:fill="FFFFFF"/>
          </w:tcPr>
          <w:p>
            <w:r>
              <w:rPr>
                <w:sz w:val="20"/>
              </w:rPr>
              <w:t>idx_predictions_customer_predicted_at</w:t>
            </w:r>
          </w:p>
        </w:tc>
        <w:tc>
          <w:tcPr>
            <w:tcW w:type="dxa" w:w="2592"/>
            <w:shd w:val="clear" w:color="auto" w:fill="FFFFFF"/>
          </w:tcPr>
          <w:p>
            <w:r>
              <w:rPr>
                <w:sz w:val="20"/>
              </w:rPr>
              <w:t>churn_predictions</w:t>
            </w:r>
          </w:p>
        </w:tc>
        <w:tc>
          <w:tcPr>
            <w:tcW w:type="dxa" w:w="2880"/>
            <w:shd w:val="clear" w:color="auto" w:fill="FFFFFF"/>
          </w:tcPr>
          <w:p>
            <w:r>
              <w:rPr>
                <w:sz w:val="20"/>
              </w:rPr>
              <w:t>customer_id, predicted_at DESC</w:t>
            </w:r>
          </w:p>
        </w:tc>
        <w:tc>
          <w:tcPr>
            <w:tcW w:type="dxa" w:w="2160"/>
            <w:shd w:val="clear" w:color="auto" w:fill="FFFFFF"/>
          </w:tcPr>
          <w:p>
            <w:r>
              <w:rPr>
                <w:sz w:val="20"/>
              </w:rPr>
              <w:t>Fast latest-prediction lookup per customer</w:t>
            </w:r>
          </w:p>
        </w:tc>
      </w:tr>
      <w:tr>
        <w:tc>
          <w:tcPr>
            <w:tcW w:type="dxa" w:w="3168"/>
            <w:shd w:val="clear" w:color="auto" w:fill="F8FAFC"/>
          </w:tcPr>
          <w:p>
            <w:r>
              <w:rPr>
                <w:sz w:val="20"/>
              </w:rPr>
              <w:t>idx_predictions_risk_will</w:t>
            </w:r>
          </w:p>
        </w:tc>
        <w:tc>
          <w:tcPr>
            <w:tcW w:type="dxa" w:w="2592"/>
            <w:shd w:val="clear" w:color="auto" w:fill="F8FAFC"/>
          </w:tcPr>
          <w:p>
            <w:r>
              <w:rPr>
                <w:sz w:val="20"/>
              </w:rPr>
              <w:t>churn_predictions</w:t>
            </w:r>
          </w:p>
        </w:tc>
        <w:tc>
          <w:tcPr>
            <w:tcW w:type="dxa" w:w="2880"/>
            <w:shd w:val="clear" w:color="auto" w:fill="F8FAFC"/>
          </w:tcPr>
          <w:p>
            <w:r>
              <w:rPr>
                <w:sz w:val="20"/>
              </w:rPr>
              <w:t>risk_category, will_cancel</w:t>
            </w:r>
          </w:p>
        </w:tc>
        <w:tc>
          <w:tcPr>
            <w:tcW w:type="dxa" w:w="2160"/>
            <w:shd w:val="clear" w:color="auto" w:fill="F8FAFC"/>
          </w:tcPr>
          <w:p>
            <w:r>
              <w:rPr>
                <w:sz w:val="20"/>
              </w:rPr>
              <w:t>Dashboard risk distribution queries</w:t>
            </w:r>
          </w:p>
        </w:tc>
      </w:tr>
      <w:tr>
        <w:tc>
          <w:tcPr>
            <w:tcW w:type="dxa" w:w="3168"/>
            <w:shd w:val="clear" w:color="auto" w:fill="FFFFFF"/>
          </w:tcPr>
          <w:p>
            <w:r>
              <w:rPr>
                <w:sz w:val="20"/>
              </w:rPr>
              <w:t>idx_prediction_history_customer_at</w:t>
            </w:r>
          </w:p>
        </w:tc>
        <w:tc>
          <w:tcPr>
            <w:tcW w:type="dxa" w:w="2592"/>
            <w:shd w:val="clear" w:color="auto" w:fill="FFFFFF"/>
          </w:tcPr>
          <w:p>
            <w:r>
              <w:rPr>
                <w:sz w:val="20"/>
              </w:rPr>
              <w:t>prediction_history</w:t>
            </w:r>
          </w:p>
        </w:tc>
        <w:tc>
          <w:tcPr>
            <w:tcW w:type="dxa" w:w="2880"/>
            <w:shd w:val="clear" w:color="auto" w:fill="FFFFFF"/>
          </w:tcPr>
          <w:p>
            <w:r>
              <w:rPr>
                <w:sz w:val="20"/>
              </w:rPr>
              <w:t>customer_id, evaluated_at DESC</w:t>
            </w:r>
          </w:p>
        </w:tc>
        <w:tc>
          <w:tcPr>
            <w:tcW w:type="dxa" w:w="2160"/>
            <w:shd w:val="clear" w:color="auto" w:fill="FFFFFF"/>
          </w:tcPr>
          <w:p>
            <w:r>
              <w:rPr>
                <w:sz w:val="20"/>
              </w:rPr>
              <w:t>History timeline queries</w:t>
            </w:r>
          </w:p>
        </w:tc>
      </w:tr>
      <w:tr>
        <w:tc>
          <w:tcPr>
            <w:tcW w:type="dxa" w:w="3168"/>
            <w:shd w:val="clear" w:color="auto" w:fill="F8FAFC"/>
          </w:tcPr>
          <w:p>
            <w:r>
              <w:rPr>
                <w:sz w:val="20"/>
              </w:rPr>
              <w:t>idx_bulk_prediction_jobs_status</w:t>
            </w:r>
          </w:p>
        </w:tc>
        <w:tc>
          <w:tcPr>
            <w:tcW w:type="dxa" w:w="2592"/>
            <w:shd w:val="clear" w:color="auto" w:fill="F8FAFC"/>
          </w:tcPr>
          <w:p>
            <w:r>
              <w:rPr>
                <w:sz w:val="20"/>
              </w:rPr>
              <w:t>bulk_prediction_jobs</w:t>
            </w:r>
          </w:p>
        </w:tc>
        <w:tc>
          <w:tcPr>
            <w:tcW w:type="dxa" w:w="2880"/>
            <w:shd w:val="clear" w:color="auto" w:fill="F8FAFC"/>
          </w:tcPr>
          <w:p>
            <w:r>
              <w:rPr>
                <w:sz w:val="20"/>
              </w:rPr>
              <w:t>status, created_at DESC</w:t>
            </w:r>
          </w:p>
        </w:tc>
        <w:tc>
          <w:tcPr>
            <w:tcW w:type="dxa" w:w="2160"/>
            <w:shd w:val="clear" w:color="auto" w:fill="F8FAFC"/>
          </w:tcPr>
          <w:p>
            <w:r>
              <w:rPr>
                <w:sz w:val="20"/>
              </w:rPr>
              <w:t>Job queue management</w:t>
            </w:r>
          </w:p>
        </w:tc>
      </w:tr>
      <w:tr>
        <w:tc>
          <w:tcPr>
            <w:tcW w:type="dxa" w:w="3168"/>
            <w:shd w:val="clear" w:color="auto" w:fill="FFFFFF"/>
          </w:tcPr>
          <w:p>
            <w:r>
              <w:rPr>
                <w:sz w:val="20"/>
              </w:rPr>
              <w:t>idx_retention_interventions_customer</w:t>
            </w:r>
          </w:p>
        </w:tc>
        <w:tc>
          <w:tcPr>
            <w:tcW w:type="dxa" w:w="2592"/>
            <w:shd w:val="clear" w:color="auto" w:fill="FFFFFF"/>
          </w:tcPr>
          <w:p>
            <w:r>
              <w:rPr>
                <w:sz w:val="20"/>
              </w:rPr>
              <w:t>retention_interventions</w:t>
            </w:r>
          </w:p>
        </w:tc>
        <w:tc>
          <w:tcPr>
            <w:tcW w:type="dxa" w:w="2880"/>
            <w:shd w:val="clear" w:color="auto" w:fill="FFFFFF"/>
          </w:tcPr>
          <w:p>
            <w:r>
              <w:rPr>
                <w:sz w:val="20"/>
              </w:rPr>
              <w:t>customer_id, created_at DESC</w:t>
            </w:r>
          </w:p>
        </w:tc>
        <w:tc>
          <w:tcPr>
            <w:tcW w:type="dxa" w:w="2160"/>
            <w:shd w:val="clear" w:color="auto" w:fill="FFFFFF"/>
          </w:tcPr>
          <w:p>
            <w:r>
              <w:rPr>
                <w:sz w:val="20"/>
              </w:rPr>
              <w:t>Customer intervention history</w:t>
            </w:r>
          </w:p>
        </w:tc>
      </w:tr>
    </w:tbl>
    <w:p/>
    <w:p>
      <w:r>
        <w:br w:type="page"/>
      </w:r>
    </w:p>
    <w:p/>
    <w:p>
      <w:pPr>
        <w:spacing w:after="80"/>
      </w:pPr>
      <w:r>
        <w:rPr>
          <w:rFonts w:ascii="Calibri Light" w:hAnsi="Calibri Light"/>
          <w:b/>
          <w:color w:val="0F172A"/>
          <w:sz w:val="36"/>
        </w:rPr>
        <w:t>10. Authentication &amp; Security</w:t>
      </w:r>
    </w:p>
    <w:p>
      <w:pPr>
        <w:spacing w:before="200" w:after="40"/>
      </w:pPr>
      <w:r>
        <w:rPr>
          <w:rFonts w:ascii="Calibri" w:hAnsi="Calibri"/>
          <w:b/>
          <w:color w:val="1D4ED8"/>
          <w:sz w:val="26"/>
        </w:rPr>
        <w:t>10.1 JWT Authentication Flow</w:t>
      </w:r>
    </w:p>
    <w:p>
      <w:pPr>
        <w:spacing w:after="120" w:line="276" w:lineRule="auto"/>
      </w:pPr>
      <w:r>
        <w:rPr>
          <w:rFonts w:ascii="Calibri" w:hAnsi="Calibri"/>
          <w:color w:val="475569"/>
          <w:sz w:val="22"/>
        </w:rPr>
        <w:t>The authentication system uses the OAuth2PasswordBearer scheme with JWT tokens. On login, FastAPI validates the submitted username (or email) and password. The password is verified using passlib's CryptContext with the pbkdf2_sha256 scheme (salted key-stretching hash). On success, a JWT is created using python-jose containing the 'sub' (username) claim and an 'exp' (expiry) claim set to 120 minutes in the future. The token is signed with the HS256 algorithm using the SECRET_KEY from environment variables. Every protected endpoint uses Depends(get_current_user) which decodes the token, validates the signature and expiry, and queries the user table to confirm the account is active.</w:t>
      </w:r>
    </w:p>
    <w:p>
      <w:pPr>
        <w:spacing w:before="200" w:after="40"/>
      </w:pPr>
      <w:r>
        <w:rPr>
          <w:rFonts w:ascii="Calibri" w:hAnsi="Calibri"/>
          <w:b/>
          <w:color w:val="1D4ED8"/>
          <w:sz w:val="26"/>
        </w:rPr>
        <w:t>10.2 Password Security</w:t>
      </w:r>
    </w:p>
    <w:p>
      <w:pPr>
        <w:spacing w:after="120" w:line="276" w:lineRule="auto"/>
      </w:pPr>
      <w:r>
        <w:rPr>
          <w:rFonts w:ascii="Calibri" w:hAnsi="Calibri"/>
          <w:color w:val="475569"/>
          <w:sz w:val="22"/>
        </w:rPr>
        <w:t>Passwords are never stored in plain text. passlib's pbkdf2_sha256 scheme applies PBKDF2 (Password-Based Key Derivation Function 2) with a random salt and 29,000 iterations by default. This means that even if the database is compromised, brute-forcing the hashes is computationally infeasible. The signup endpoint enforces a strong password policy via the is_strong_password() function in core/security.py, requiring minimum length, uppercase, lowercase, digit, and special character constraints. The default admin account (admin / admin123) should be changed in production before deployment.</w:t>
      </w:r>
    </w:p>
    <w:p>
      <w:pPr>
        <w:spacing w:before="200" w:after="40"/>
      </w:pPr>
      <w:r>
        <w:rPr>
          <w:rFonts w:ascii="Calibri" w:hAnsi="Calibri"/>
          <w:b/>
          <w:color w:val="1D4ED8"/>
          <w:sz w:val="26"/>
        </w:rPr>
        <w:t>10.3 Additional Security Controls</w:t>
      </w:r>
    </w:p>
    <w:tbl>
      <w:tblPr>
        <w:tblStyle w:val="TableGrid"/>
        <w:tblW w:type="auto" w:w="0"/>
        <w:jc w:val="center"/>
        <w:tblLook w:firstColumn="1" w:firstRow="1" w:lastColumn="0" w:lastRow="0" w:noHBand="0" w:noVBand="1" w:val="04A0"/>
      </w:tblPr>
      <w:tblGrid>
        <w:gridCol w:w="2976"/>
        <w:gridCol w:w="2976"/>
        <w:gridCol w:w="2976"/>
      </w:tblGrid>
      <w:tr>
        <w:tc>
          <w:tcPr>
            <w:tcW w:type="dxa" w:w="2736"/>
            <w:shd w:val="clear" w:color="auto" w:fill="0F172A"/>
            <w:vAlign w:val="center"/>
          </w:tcPr>
          <w:p>
            <w:pPr>
              <w:jc w:val="center"/>
            </w:pPr>
            <w:r>
              <w:rPr>
                <w:b/>
                <w:color w:val="FFFFFF"/>
                <w:sz w:val="20"/>
              </w:rPr>
              <w:t>Control</w:t>
            </w:r>
          </w:p>
        </w:tc>
        <w:tc>
          <w:tcPr>
            <w:tcW w:type="dxa" w:w="3312"/>
            <w:shd w:val="clear" w:color="auto" w:fill="0F172A"/>
            <w:vAlign w:val="center"/>
          </w:tcPr>
          <w:p>
            <w:pPr>
              <w:jc w:val="center"/>
            </w:pPr>
            <w:r>
              <w:rPr>
                <w:b/>
                <w:color w:val="FFFFFF"/>
                <w:sz w:val="20"/>
              </w:rPr>
              <w:t>Implementation</w:t>
            </w:r>
          </w:p>
        </w:tc>
        <w:tc>
          <w:tcPr>
            <w:tcW w:type="dxa" w:w="3312"/>
            <w:shd w:val="clear" w:color="auto" w:fill="0F172A"/>
            <w:vAlign w:val="center"/>
          </w:tcPr>
          <w:p>
            <w:pPr>
              <w:jc w:val="center"/>
            </w:pPr>
            <w:r>
              <w:rPr>
                <w:b/>
                <w:color w:val="FFFFFF"/>
                <w:sz w:val="20"/>
              </w:rPr>
              <w:t>Threat Mitigated</w:t>
            </w:r>
          </w:p>
        </w:tc>
      </w:tr>
      <w:tr>
        <w:tc>
          <w:tcPr>
            <w:tcW w:type="dxa" w:w="2736"/>
            <w:shd w:val="clear" w:color="auto" w:fill="F8FAFC"/>
          </w:tcPr>
          <w:p>
            <w:r>
              <w:rPr>
                <w:sz w:val="20"/>
              </w:rPr>
              <w:t>SQL Injection Prevention</w:t>
            </w:r>
          </w:p>
        </w:tc>
        <w:tc>
          <w:tcPr>
            <w:tcW w:type="dxa" w:w="3312"/>
            <w:shd w:val="clear" w:color="auto" w:fill="F8FAFC"/>
          </w:tcPr>
          <w:p>
            <w:r>
              <w:rPr>
                <w:sz w:val="20"/>
              </w:rPr>
              <w:t>SQLAlchemy ORM / text() with :named binds</w:t>
            </w:r>
          </w:p>
        </w:tc>
        <w:tc>
          <w:tcPr>
            <w:tcW w:type="dxa" w:w="3312"/>
            <w:shd w:val="clear" w:color="auto" w:fill="F8FAFC"/>
          </w:tcPr>
          <w:p>
            <w:r>
              <w:rPr>
                <w:sz w:val="20"/>
              </w:rPr>
              <w:t>Parameterised queries prevent injection</w:t>
            </w:r>
          </w:p>
        </w:tc>
      </w:tr>
      <w:tr>
        <w:tc>
          <w:tcPr>
            <w:tcW w:type="dxa" w:w="2736"/>
            <w:shd w:val="clear" w:color="auto" w:fill="FFFFFF"/>
          </w:tcPr>
          <w:p>
            <w:r>
              <w:rPr>
                <w:sz w:val="20"/>
              </w:rPr>
              <w:t>CORS Policy</w:t>
            </w:r>
          </w:p>
        </w:tc>
        <w:tc>
          <w:tcPr>
            <w:tcW w:type="dxa" w:w="3312"/>
            <w:shd w:val="clear" w:color="auto" w:fill="FFFFFF"/>
          </w:tcPr>
          <w:p>
            <w:r>
              <w:rPr>
                <w:sz w:val="20"/>
              </w:rPr>
              <w:t>CORSMiddleware (currently allow_origins=['*'])</w:t>
            </w:r>
          </w:p>
        </w:tc>
        <w:tc>
          <w:tcPr>
            <w:tcW w:type="dxa" w:w="3312"/>
            <w:shd w:val="clear" w:color="auto" w:fill="FFFFFF"/>
          </w:tcPr>
          <w:p>
            <w:r>
              <w:rPr>
                <w:sz w:val="20"/>
              </w:rPr>
              <w:t>Restrict to frontend domain in production</w:t>
            </w:r>
          </w:p>
        </w:tc>
      </w:tr>
      <w:tr>
        <w:tc>
          <w:tcPr>
            <w:tcW w:type="dxa" w:w="2736"/>
            <w:shd w:val="clear" w:color="auto" w:fill="F8FAFC"/>
          </w:tcPr>
          <w:p>
            <w:r>
              <w:rPr>
                <w:sz w:val="20"/>
              </w:rPr>
              <w:t>Input Validation</w:t>
            </w:r>
          </w:p>
        </w:tc>
        <w:tc>
          <w:tcPr>
            <w:tcW w:type="dxa" w:w="3312"/>
            <w:shd w:val="clear" w:color="auto" w:fill="F8FAFC"/>
          </w:tcPr>
          <w:p>
            <w:r>
              <w:rPr>
                <w:sz w:val="20"/>
              </w:rPr>
              <w:t>Pydantic v2 schemas on all request bodies</w:t>
            </w:r>
          </w:p>
        </w:tc>
        <w:tc>
          <w:tcPr>
            <w:tcW w:type="dxa" w:w="3312"/>
            <w:shd w:val="clear" w:color="auto" w:fill="F8FAFC"/>
          </w:tcPr>
          <w:p>
            <w:r>
              <w:rPr>
                <w:sz w:val="20"/>
              </w:rPr>
              <w:t>Prevents malformed data reaching DB</w:t>
            </w:r>
          </w:p>
        </w:tc>
      </w:tr>
      <w:tr>
        <w:tc>
          <w:tcPr>
            <w:tcW w:type="dxa" w:w="2736"/>
            <w:shd w:val="clear" w:color="auto" w:fill="FFFFFF"/>
          </w:tcPr>
          <w:p>
            <w:r>
              <w:rPr>
                <w:sz w:val="20"/>
              </w:rPr>
              <w:t>Job ID Validation</w:t>
            </w:r>
          </w:p>
        </w:tc>
        <w:tc>
          <w:tcPr>
            <w:tcW w:type="dxa" w:w="3312"/>
            <w:shd w:val="clear" w:color="auto" w:fill="FFFFFF"/>
          </w:tcPr>
          <w:p>
            <w:r>
              <w:rPr>
                <w:sz w:val="20"/>
              </w:rPr>
              <w:t>_is_valid_job_id() regex [A-Za-z0-9_-]+</w:t>
            </w:r>
          </w:p>
        </w:tc>
        <w:tc>
          <w:tcPr>
            <w:tcW w:type="dxa" w:w="3312"/>
            <w:shd w:val="clear" w:color="auto" w:fill="FFFFFF"/>
          </w:tcPr>
          <w:p>
            <w:r>
              <w:rPr>
                <w:sz w:val="20"/>
              </w:rPr>
              <w:t>Prevents path traversal in bulk job routes</w:t>
            </w:r>
          </w:p>
        </w:tc>
      </w:tr>
      <w:tr>
        <w:tc>
          <w:tcPr>
            <w:tcW w:type="dxa" w:w="2736"/>
            <w:shd w:val="clear" w:color="auto" w:fill="F8FAFC"/>
          </w:tcPr>
          <w:p>
            <w:r>
              <w:rPr>
                <w:sz w:val="20"/>
              </w:rPr>
              <w:t>Secrets Management</w:t>
            </w:r>
          </w:p>
        </w:tc>
        <w:tc>
          <w:tcPr>
            <w:tcW w:type="dxa" w:w="3312"/>
            <w:shd w:val="clear" w:color="auto" w:fill="F8FAFC"/>
          </w:tcPr>
          <w:p>
            <w:r>
              <w:rPr>
                <w:sz w:val="20"/>
              </w:rPr>
              <w:t>python-dotenv .env file, env vars on server</w:t>
            </w:r>
          </w:p>
        </w:tc>
        <w:tc>
          <w:tcPr>
            <w:tcW w:type="dxa" w:w="3312"/>
            <w:shd w:val="clear" w:color="auto" w:fill="F8FAFC"/>
          </w:tcPr>
          <w:p>
            <w:r>
              <w:rPr>
                <w:sz w:val="20"/>
              </w:rPr>
              <w:t>Secrets never committed to Git</w:t>
            </w:r>
          </w:p>
        </w:tc>
      </w:tr>
      <w:tr>
        <w:tc>
          <w:tcPr>
            <w:tcW w:type="dxa" w:w="2736"/>
            <w:shd w:val="clear" w:color="auto" w:fill="FFFFFF"/>
          </w:tcPr>
          <w:p>
            <w:r>
              <w:rPr>
                <w:sz w:val="20"/>
              </w:rPr>
              <w:t>Admin-Only Routes</w:t>
            </w:r>
          </w:p>
        </w:tc>
        <w:tc>
          <w:tcPr>
            <w:tcW w:type="dxa" w:w="3312"/>
            <w:shd w:val="clear" w:color="auto" w:fill="FFFFFF"/>
          </w:tcPr>
          <w:p>
            <w:r>
              <w:rPr>
                <w:sz w:val="20"/>
              </w:rPr>
              <w:t>current_user != 'admin' check in auth.py</w:t>
            </w:r>
          </w:p>
        </w:tc>
        <w:tc>
          <w:tcPr>
            <w:tcW w:type="dxa" w:w="3312"/>
            <w:shd w:val="clear" w:color="auto" w:fill="FFFFFF"/>
          </w:tcPr>
          <w:p>
            <w:r>
              <w:rPr>
                <w:sz w:val="20"/>
              </w:rPr>
              <w:t>Prevents privilege escalation</w:t>
            </w:r>
          </w:p>
        </w:tc>
      </w:tr>
      <w:tr>
        <w:tc>
          <w:tcPr>
            <w:tcW w:type="dxa" w:w="2736"/>
            <w:shd w:val="clear" w:color="auto" w:fill="F8FAFC"/>
          </w:tcPr>
          <w:p>
            <w:r>
              <w:rPr>
                <w:sz w:val="20"/>
              </w:rPr>
              <w:t>XSS Prevention</w:t>
            </w:r>
          </w:p>
        </w:tc>
        <w:tc>
          <w:tcPr>
            <w:tcW w:type="dxa" w:w="3312"/>
            <w:shd w:val="clear" w:color="auto" w:fill="F8FAFC"/>
          </w:tcPr>
          <w:p>
            <w:r>
              <w:rPr>
                <w:sz w:val="20"/>
              </w:rPr>
              <w:t>React's JSX escapes values by default</w:t>
            </w:r>
          </w:p>
        </w:tc>
        <w:tc>
          <w:tcPr>
            <w:tcW w:type="dxa" w:w="3312"/>
            <w:shd w:val="clear" w:color="auto" w:fill="F8FAFC"/>
          </w:tcPr>
          <w:p>
            <w:r>
              <w:rPr>
                <w:sz w:val="20"/>
              </w:rPr>
              <w:t>Rendered data is always HTML-escaped</w:t>
            </w:r>
          </w:p>
        </w:tc>
      </w:tr>
    </w:tbl>
    <w:p/>
    <w:p>
      <w:r>
        <w:br w:type="page"/>
      </w:r>
    </w:p>
    <w:p/>
    <w:p>
      <w:pPr>
        <w:spacing w:after="80"/>
      </w:pPr>
      <w:r>
        <w:rPr>
          <w:rFonts w:ascii="Calibri Light" w:hAnsi="Calibri Light"/>
          <w:b/>
          <w:color w:val="0F172A"/>
          <w:sz w:val="36"/>
        </w:rPr>
        <w:t>11. Machine Learning Pipeline — End to End</w:t>
      </w:r>
    </w:p>
    <w:p>
      <w:pPr>
        <w:spacing w:before="200" w:after="40"/>
      </w:pPr>
      <w:r>
        <w:rPr>
          <w:rFonts w:ascii="Calibri" w:hAnsi="Calibri"/>
          <w:b/>
          <w:color w:val="1D4ED8"/>
          <w:sz w:val="26"/>
        </w:rPr>
        <w:t>11.1 Pipeline Overview</w:t>
      </w:r>
    </w:p>
    <w:p>
      <w:pPr>
        <w:spacing w:after="120" w:line="276" w:lineRule="auto"/>
      </w:pPr>
      <w:r>
        <w:rPr>
          <w:rFonts w:ascii="Calibri" w:hAnsi="Calibri"/>
          <w:color w:val="475569"/>
          <w:sz w:val="22"/>
        </w:rPr>
        <w:t>The ML pipeline is implemented in backend/app/train_model.py and executed as a standalone training script. The trained artifacts (catboost_model_{version}.cbm and preprocessor_{version}.pkl) are stored in backend/app/core/model_artifacts/. At server startup, model_service.py loads the latest registered version from the model_metrics database table, falling back to the unversioned sklearn_model.pkl / catboost_model.cbm if no versioned artifacts exist.</w:t>
      </w:r>
    </w:p>
    <w:tbl>
      <w:tblPr>
        <w:tblStyle w:val="TableGrid"/>
        <w:tblW w:type="auto" w:w="0"/>
        <w:jc w:val="center"/>
        <w:tblLook w:firstColumn="1" w:firstRow="1" w:lastColumn="0" w:lastRow="0" w:noHBand="0" w:noVBand="1" w:val="04A0"/>
      </w:tblPr>
      <w:tblGrid>
        <w:gridCol w:w="4464"/>
        <w:gridCol w:w="4464"/>
      </w:tblGrid>
      <w:tr>
        <w:tc>
          <w:tcPr>
            <w:tcW w:type="dxa" w:w="2880"/>
            <w:shd w:val="clear" w:color="auto" w:fill="0F172A"/>
            <w:vAlign w:val="center"/>
          </w:tcPr>
          <w:p>
            <w:pPr>
              <w:jc w:val="center"/>
            </w:pPr>
            <w:r>
              <w:rPr>
                <w:b/>
                <w:color w:val="FFFFFF"/>
                <w:sz w:val="20"/>
              </w:rPr>
              <w:t>Pipeline Stage</w:t>
            </w:r>
          </w:p>
        </w:tc>
        <w:tc>
          <w:tcPr>
            <w:tcW w:type="dxa" w:w="6480"/>
            <w:shd w:val="clear" w:color="auto" w:fill="0F172A"/>
            <w:vAlign w:val="center"/>
          </w:tcPr>
          <w:p>
            <w:pPr>
              <w:jc w:val="center"/>
            </w:pPr>
            <w:r>
              <w:rPr>
                <w:b/>
                <w:color w:val="FFFFFF"/>
                <w:sz w:val="20"/>
              </w:rPr>
              <w:t>Implementation Detail</w:t>
            </w:r>
          </w:p>
        </w:tc>
      </w:tr>
      <w:tr>
        <w:tc>
          <w:tcPr>
            <w:tcW w:type="dxa" w:w="2880"/>
            <w:shd w:val="clear" w:color="auto" w:fill="F8FAFC"/>
          </w:tcPr>
          <w:p>
            <w:r>
              <w:rPr>
                <w:sz w:val="20"/>
              </w:rPr>
              <w:t>1. Data Ingestion</w:t>
            </w:r>
          </w:p>
        </w:tc>
        <w:tc>
          <w:tcPr>
            <w:tcW w:type="dxa" w:w="6480"/>
            <w:shd w:val="clear" w:color="auto" w:fill="F8FAFC"/>
          </w:tcPr>
          <w:p>
            <w:r>
              <w:rPr>
                <w:sz w:val="20"/>
              </w:rPr>
              <w:t>pd.read_csv('Subscription Fatigue.csv') loads 15,946 rows × 14 columns</w:t>
            </w:r>
          </w:p>
        </w:tc>
      </w:tr>
      <w:tr>
        <w:tc>
          <w:tcPr>
            <w:tcW w:type="dxa" w:w="2880"/>
            <w:shd w:val="clear" w:color="auto" w:fill="FFFFFF"/>
          </w:tcPr>
          <w:p>
            <w:r>
              <w:rPr>
                <w:sz w:val="20"/>
              </w:rPr>
              <w:t>2. Data Cleaning</w:t>
            </w:r>
          </w:p>
        </w:tc>
        <w:tc>
          <w:tcPr>
            <w:tcW w:type="dxa" w:w="6480"/>
            <w:shd w:val="clear" w:color="auto" w:fill="FFFFFF"/>
          </w:tcPr>
          <w:p>
            <w:r>
              <w:rPr>
                <w:sz w:val="20"/>
              </w:rPr>
              <w:t>Negative values clipped: Avg_Usage_Hours_Per_Week.clip(lower=0), Monthly_Total_Spend.clip(lower=0)</w:t>
            </w:r>
          </w:p>
        </w:tc>
      </w:tr>
      <w:tr>
        <w:tc>
          <w:tcPr>
            <w:tcW w:type="dxa" w:w="2880"/>
            <w:shd w:val="clear" w:color="auto" w:fill="F8FAFC"/>
          </w:tcPr>
          <w:p>
            <w:r>
              <w:rPr>
                <w:sz w:val="20"/>
              </w:rPr>
              <w:t>3. Feature/Target Split</w:t>
            </w:r>
          </w:p>
        </w:tc>
        <w:tc>
          <w:tcPr>
            <w:tcW w:type="dxa" w:w="6480"/>
            <w:shd w:val="clear" w:color="auto" w:fill="F8FAFC"/>
          </w:tcPr>
          <w:p>
            <w:r>
              <w:rPr>
                <w:sz w:val="20"/>
              </w:rPr>
              <w:t>X = df.drop(['Customer_ID', 'Will_Cancel_Next_3_Months']); y = df['Will_Cancel_Next_3_Months']</w:t>
            </w:r>
          </w:p>
        </w:tc>
      </w:tr>
      <w:tr>
        <w:tc>
          <w:tcPr>
            <w:tcW w:type="dxa" w:w="2880"/>
            <w:shd w:val="clear" w:color="auto" w:fill="FFFFFF"/>
          </w:tcPr>
          <w:p>
            <w:r>
              <w:rPr>
                <w:sz w:val="20"/>
              </w:rPr>
              <w:t>4. Feature Type Detection</w:t>
            </w:r>
          </w:p>
        </w:tc>
        <w:tc>
          <w:tcPr>
            <w:tcW w:type="dxa" w:w="6480"/>
            <w:shd w:val="clear" w:color="auto" w:fill="FFFFFF"/>
          </w:tcPr>
          <w:p>
            <w:r>
              <w:rPr>
                <w:sz w:val="20"/>
              </w:rPr>
              <w:t>Numeric: select_dtypes(include=np.number). Categorical: remaining columns cast to str</w:t>
            </w:r>
          </w:p>
        </w:tc>
      </w:tr>
      <w:tr>
        <w:tc>
          <w:tcPr>
            <w:tcW w:type="dxa" w:w="2880"/>
            <w:shd w:val="clear" w:color="auto" w:fill="F8FAFC"/>
          </w:tcPr>
          <w:p>
            <w:r>
              <w:rPr>
                <w:sz w:val="20"/>
              </w:rPr>
              <w:t>5. Train-Test Split</w:t>
            </w:r>
          </w:p>
        </w:tc>
        <w:tc>
          <w:tcPr>
            <w:tcW w:type="dxa" w:w="6480"/>
            <w:shd w:val="clear" w:color="auto" w:fill="F8FAFC"/>
          </w:tcPr>
          <w:p>
            <w:r>
              <w:rPr>
                <w:sz w:val="20"/>
              </w:rPr>
              <w:t>train_test_split(X, y, test_size=0.2, random_state=42, stratify=y) — 12,756 train / 3,190 test</w:t>
            </w:r>
          </w:p>
        </w:tc>
      </w:tr>
      <w:tr>
        <w:tc>
          <w:tcPr>
            <w:tcW w:type="dxa" w:w="2880"/>
            <w:shd w:val="clear" w:color="auto" w:fill="FFFFFF"/>
          </w:tcPr>
          <w:p>
            <w:r>
              <w:rPr>
                <w:sz w:val="20"/>
              </w:rPr>
              <w:t>6. Preprocessing</w:t>
            </w:r>
          </w:p>
        </w:tc>
        <w:tc>
          <w:tcPr>
            <w:tcW w:type="dxa" w:w="6480"/>
            <w:shd w:val="clear" w:color="auto" w:fill="FFFFFF"/>
          </w:tcPr>
          <w:p>
            <w:r>
              <w:rPr>
                <w:sz w:val="20"/>
              </w:rPr>
              <w:t>ColumnTransformer: StandardScaler for numerics, OneHotEncoder(handle_unknown='ignore') for categoricals</w:t>
            </w:r>
          </w:p>
        </w:tc>
      </w:tr>
      <w:tr>
        <w:tc>
          <w:tcPr>
            <w:tcW w:type="dxa" w:w="2880"/>
            <w:shd w:val="clear" w:color="auto" w:fill="F8FAFC"/>
          </w:tcPr>
          <w:p>
            <w:r>
              <w:rPr>
                <w:sz w:val="20"/>
              </w:rPr>
              <w:t>7. Model Training</w:t>
            </w:r>
          </w:p>
        </w:tc>
        <w:tc>
          <w:tcPr>
            <w:tcW w:type="dxa" w:w="6480"/>
            <w:shd w:val="clear" w:color="auto" w:fill="F8FAFC"/>
          </w:tcPr>
          <w:p>
            <w:r>
              <w:rPr>
                <w:sz w:val="20"/>
              </w:rPr>
              <w:t>CatBoostClassifier(iterations=500, learning_rate=0.05, depth=6, eval_metric='AUC', cat_features=...)</w:t>
            </w:r>
          </w:p>
        </w:tc>
      </w:tr>
      <w:tr>
        <w:tc>
          <w:tcPr>
            <w:tcW w:type="dxa" w:w="2880"/>
            <w:shd w:val="clear" w:color="auto" w:fill="FFFFFF"/>
          </w:tcPr>
          <w:p>
            <w:r>
              <w:rPr>
                <w:sz w:val="20"/>
              </w:rPr>
              <w:t>8. Pipeline Wrap</w:t>
            </w:r>
          </w:p>
        </w:tc>
        <w:tc>
          <w:tcPr>
            <w:tcW w:type="dxa" w:w="6480"/>
            <w:shd w:val="clear" w:color="auto" w:fill="FFFFFF"/>
          </w:tcPr>
          <w:p>
            <w:r>
              <w:rPr>
                <w:sz w:val="20"/>
              </w:rPr>
              <w:t>sklearn Pipeline([('preprocessor', preprocessor), ('classifier', catboost_model)])</w:t>
            </w:r>
          </w:p>
        </w:tc>
      </w:tr>
      <w:tr>
        <w:tc>
          <w:tcPr>
            <w:tcW w:type="dxa" w:w="2880"/>
            <w:shd w:val="clear" w:color="auto" w:fill="F8FAFC"/>
          </w:tcPr>
          <w:p>
            <w:r>
              <w:rPr>
                <w:sz w:val="20"/>
              </w:rPr>
              <w:t>9. Evaluation</w:t>
            </w:r>
          </w:p>
        </w:tc>
        <w:tc>
          <w:tcPr>
            <w:tcW w:type="dxa" w:w="6480"/>
            <w:shd w:val="clear" w:color="auto" w:fill="F8FAFC"/>
          </w:tcPr>
          <w:p>
            <w:r>
              <w:rPr>
                <w:sz w:val="20"/>
              </w:rPr>
              <w:t>accuracy, precision, recall, f1, roc_auc, confusion_matrix computed on test set</w:t>
            </w:r>
          </w:p>
        </w:tc>
      </w:tr>
      <w:tr>
        <w:tc>
          <w:tcPr>
            <w:tcW w:type="dxa" w:w="2880"/>
            <w:shd w:val="clear" w:color="auto" w:fill="FFFFFF"/>
          </w:tcPr>
          <w:p>
            <w:r>
              <w:rPr>
                <w:sz w:val="20"/>
              </w:rPr>
              <w:t>10. Artifact Saving</w:t>
            </w:r>
          </w:p>
        </w:tc>
        <w:tc>
          <w:tcPr>
            <w:tcW w:type="dxa" w:w="6480"/>
            <w:shd w:val="clear" w:color="auto" w:fill="FFFFFF"/>
          </w:tcPr>
          <w:p>
            <w:r>
              <w:rPr>
                <w:sz w:val="20"/>
              </w:rPr>
              <w:t>model.save_model(catboost_model_{version}.cbm); pickle.dump(preprocessor, ...)</w:t>
            </w:r>
          </w:p>
        </w:tc>
      </w:tr>
      <w:tr>
        <w:tc>
          <w:tcPr>
            <w:tcW w:type="dxa" w:w="2880"/>
            <w:shd w:val="clear" w:color="auto" w:fill="F8FAFC"/>
          </w:tcPr>
          <w:p>
            <w:r>
              <w:rPr>
                <w:sz w:val="20"/>
              </w:rPr>
              <w:t>11. Metrics Registration</w:t>
            </w:r>
          </w:p>
        </w:tc>
        <w:tc>
          <w:tcPr>
            <w:tcW w:type="dxa" w:w="6480"/>
            <w:shd w:val="clear" w:color="auto" w:fill="F8FAFC"/>
          </w:tcPr>
          <w:p>
            <w:r>
              <w:rPr>
                <w:sz w:val="20"/>
              </w:rPr>
              <w:t>ModelMetric row committed to DB if --save-to-db flag used (enables champion switching)</w:t>
            </w:r>
          </w:p>
        </w:tc>
      </w:tr>
      <w:tr>
        <w:tc>
          <w:tcPr>
            <w:tcW w:type="dxa" w:w="2880"/>
            <w:shd w:val="clear" w:color="auto" w:fill="FFFFFF"/>
          </w:tcPr>
          <w:p>
            <w:r>
              <w:rPr>
                <w:sz w:val="20"/>
              </w:rPr>
              <w:t>12. Inference</w:t>
            </w:r>
          </w:p>
        </w:tc>
        <w:tc>
          <w:tcPr>
            <w:tcW w:type="dxa" w:w="6480"/>
            <w:shd w:val="clear" w:color="auto" w:fill="FFFFFF"/>
          </w:tcPr>
          <w:p>
            <w:r>
              <w:rPr>
                <w:sz w:val="20"/>
              </w:rPr>
              <w:t>model_service.predict(input_df) → preprocess → model.predict_proba → probability → risk bucket</w:t>
            </w:r>
          </w:p>
        </w:tc>
      </w:tr>
    </w:tbl>
    <w:p/>
    <w:p>
      <w:pPr>
        <w:spacing w:before="200" w:after="40"/>
      </w:pPr>
      <w:r>
        <w:rPr>
          <w:rFonts w:ascii="Calibri" w:hAnsi="Calibri"/>
          <w:b/>
          <w:color w:val="1D4ED8"/>
          <w:sz w:val="26"/>
        </w:rPr>
        <w:t>11.2 Model Configuration</w:t>
      </w:r>
    </w:p>
    <w:p>
      <w:pPr>
        <w:spacing w:after="120" w:line="276" w:lineRule="auto"/>
      </w:pPr>
      <w:r>
        <w:rPr>
          <w:rFonts w:ascii="Calibri" w:hAnsi="Calibri"/>
          <w:color w:val="475569"/>
          <w:sz w:val="22"/>
        </w:rPr>
        <w:t>The CatBoostClassifier is configured with 500 gradient boosting iterations, a learning rate of 0.05 (conservative, preventing overfitting), and a maximum tree depth of 6. The eval_metric is set to AUC (Area Under the ROC Curve) which is more appropriate for imbalanced churn datasets than accuracy. The random_seed is fixed at 42 for reproducibility. The cat_features parameter passes the list of categorical column names directly to CatBoost, enabling its native ordered target statistics encoding which prevents target leakage.</w:t>
      </w:r>
    </w:p>
    <w:p>
      <w:pPr>
        <w:spacing w:before="200" w:after="40"/>
      </w:pPr>
      <w:r>
        <w:rPr>
          <w:rFonts w:ascii="Calibri" w:hAnsi="Calibri"/>
          <w:b/>
          <w:color w:val="1D4ED8"/>
          <w:sz w:val="26"/>
        </w:rPr>
        <w:t>11.3 Risk Bucketing Logic</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592"/>
            <w:shd w:val="clear" w:color="auto" w:fill="0F172A"/>
            <w:vAlign w:val="center"/>
          </w:tcPr>
          <w:p>
            <w:pPr>
              <w:jc w:val="center"/>
            </w:pPr>
            <w:r>
              <w:rPr>
                <w:b/>
                <w:color w:val="FFFFFF"/>
                <w:sz w:val="20"/>
              </w:rPr>
              <w:t>Churn Probability</w:t>
            </w:r>
          </w:p>
        </w:tc>
        <w:tc>
          <w:tcPr>
            <w:tcW w:type="dxa" w:w="2160"/>
            <w:shd w:val="clear" w:color="auto" w:fill="0F172A"/>
            <w:vAlign w:val="center"/>
          </w:tcPr>
          <w:p>
            <w:pPr>
              <w:jc w:val="center"/>
            </w:pPr>
            <w:r>
              <w:rPr>
                <w:b/>
                <w:color w:val="FFFFFF"/>
                <w:sz w:val="20"/>
              </w:rPr>
              <w:t>Risk Category</w:t>
            </w:r>
          </w:p>
        </w:tc>
        <w:tc>
          <w:tcPr>
            <w:tcW w:type="dxa" w:w="1728"/>
            <w:shd w:val="clear" w:color="auto" w:fill="0F172A"/>
            <w:vAlign w:val="center"/>
          </w:tcPr>
          <w:p>
            <w:pPr>
              <w:jc w:val="center"/>
            </w:pPr>
            <w:r>
              <w:rPr>
                <w:b/>
                <w:color w:val="FFFFFF"/>
                <w:sz w:val="20"/>
              </w:rPr>
              <w:t>will_cancel</w:t>
            </w:r>
          </w:p>
        </w:tc>
        <w:tc>
          <w:tcPr>
            <w:tcW w:type="dxa" w:w="4320"/>
            <w:shd w:val="clear" w:color="auto" w:fill="0F172A"/>
            <w:vAlign w:val="center"/>
          </w:tcPr>
          <w:p>
            <w:pPr>
              <w:jc w:val="center"/>
            </w:pPr>
            <w:r>
              <w:rPr>
                <w:b/>
                <w:color w:val="FFFFFF"/>
                <w:sz w:val="20"/>
              </w:rPr>
              <w:t>Recommendation</w:t>
            </w:r>
          </w:p>
        </w:tc>
      </w:tr>
      <w:tr>
        <w:tc>
          <w:tcPr>
            <w:tcW w:type="dxa" w:w="2592"/>
            <w:shd w:val="clear" w:color="auto" w:fill="F8FAFC"/>
          </w:tcPr>
          <w:p>
            <w:r>
              <w:rPr>
                <w:sz w:val="20"/>
              </w:rPr>
              <w:t>≥ 70%</w:t>
            </w:r>
          </w:p>
        </w:tc>
        <w:tc>
          <w:tcPr>
            <w:tcW w:type="dxa" w:w="2160"/>
            <w:shd w:val="clear" w:color="auto" w:fill="F8FAFC"/>
          </w:tcPr>
          <w:p>
            <w:r>
              <w:rPr>
                <w:sz w:val="20"/>
              </w:rPr>
              <w:t>High</w:t>
            </w:r>
          </w:p>
        </w:tc>
        <w:tc>
          <w:tcPr>
            <w:tcW w:type="dxa" w:w="1728"/>
            <w:shd w:val="clear" w:color="auto" w:fill="F8FAFC"/>
          </w:tcPr>
          <w:p>
            <w:r>
              <w:rPr>
                <w:sz w:val="20"/>
              </w:rPr>
              <w:t>1</w:t>
            </w:r>
          </w:p>
        </w:tc>
        <w:tc>
          <w:tcPr>
            <w:tcW w:type="dxa" w:w="4320"/>
            <w:shd w:val="clear" w:color="auto" w:fill="F8FAFC"/>
          </w:tcPr>
          <w:p>
            <w:r>
              <w:rPr>
                <w:sz w:val="20"/>
              </w:rPr>
              <w:t>Offer Discount — Apply 20% discount on renewal</w:t>
            </w:r>
          </w:p>
        </w:tc>
      </w:tr>
      <w:tr>
        <w:tc>
          <w:tcPr>
            <w:tcW w:type="dxa" w:w="2592"/>
            <w:shd w:val="clear" w:color="auto" w:fill="FFFFFF"/>
          </w:tcPr>
          <w:p>
            <w:r>
              <w:rPr>
                <w:sz w:val="20"/>
              </w:rPr>
              <w:t>30% – 70%</w:t>
            </w:r>
          </w:p>
        </w:tc>
        <w:tc>
          <w:tcPr>
            <w:tcW w:type="dxa" w:w="2160"/>
            <w:shd w:val="clear" w:color="auto" w:fill="FFFFFF"/>
          </w:tcPr>
          <w:p>
            <w:r>
              <w:rPr>
                <w:sz w:val="20"/>
              </w:rPr>
              <w:t>Medium</w:t>
            </w:r>
          </w:p>
        </w:tc>
        <w:tc>
          <w:tcPr>
            <w:tcW w:type="dxa" w:w="1728"/>
            <w:shd w:val="clear" w:color="auto" w:fill="FFFFFF"/>
          </w:tcPr>
          <w:p>
            <w:r>
              <w:rPr>
                <w:sz w:val="20"/>
              </w:rPr>
              <w:t>1</w:t>
            </w:r>
          </w:p>
        </w:tc>
        <w:tc>
          <w:tcPr>
            <w:tcW w:type="dxa" w:w="4320"/>
            <w:shd w:val="clear" w:color="auto" w:fill="FFFFFF"/>
          </w:tcPr>
          <w:p>
            <w:r>
              <w:rPr>
                <w:sz w:val="20"/>
              </w:rPr>
              <w:t>Subscription Upgrade — Premium benefits incentive</w:t>
            </w:r>
          </w:p>
        </w:tc>
      </w:tr>
      <w:tr>
        <w:tc>
          <w:tcPr>
            <w:tcW w:type="dxa" w:w="2592"/>
            <w:shd w:val="clear" w:color="auto" w:fill="F8FAFC"/>
          </w:tcPr>
          <w:p>
            <w:r>
              <w:rPr>
                <w:sz w:val="20"/>
              </w:rPr>
              <w:t>&lt; 30%</w:t>
            </w:r>
          </w:p>
        </w:tc>
        <w:tc>
          <w:tcPr>
            <w:tcW w:type="dxa" w:w="2160"/>
            <w:shd w:val="clear" w:color="auto" w:fill="F8FAFC"/>
          </w:tcPr>
          <w:p>
            <w:r>
              <w:rPr>
                <w:sz w:val="20"/>
              </w:rPr>
              <w:t>Low</w:t>
            </w:r>
          </w:p>
        </w:tc>
        <w:tc>
          <w:tcPr>
            <w:tcW w:type="dxa" w:w="1728"/>
            <w:shd w:val="clear" w:color="auto" w:fill="F8FAFC"/>
          </w:tcPr>
          <w:p>
            <w:r>
              <w:rPr>
                <w:sz w:val="20"/>
              </w:rPr>
              <w:t>0</w:t>
            </w:r>
          </w:p>
        </w:tc>
        <w:tc>
          <w:tcPr>
            <w:tcW w:type="dxa" w:w="4320"/>
            <w:shd w:val="clear" w:color="auto" w:fill="F8FAFC"/>
          </w:tcPr>
          <w:p>
            <w:r>
              <w:rPr>
                <w:sz w:val="20"/>
              </w:rPr>
              <w:t>No Action Required — Stable engagement</w:t>
            </w:r>
          </w:p>
        </w:tc>
      </w:tr>
    </w:tbl>
    <w:p/>
    <w:p>
      <w:r>
        <w:br w:type="page"/>
      </w:r>
    </w:p>
    <w:p/>
    <w:p>
      <w:pPr>
        <w:spacing w:after="80"/>
      </w:pPr>
      <w:r>
        <w:rPr>
          <w:rFonts w:ascii="Calibri Light" w:hAnsi="Calibri Light"/>
          <w:b/>
          <w:color w:val="0F172A"/>
          <w:sz w:val="36"/>
        </w:rPr>
        <w:t>12. Dataset Column-by-Column Analysis</w:t>
      </w:r>
    </w:p>
    <w:p>
      <w:pPr>
        <w:spacing w:after="120" w:line="276" w:lineRule="auto"/>
      </w:pPr>
      <w:r>
        <w:rPr>
          <w:rFonts w:ascii="Calibri" w:hAnsi="Calibri"/>
          <w:color w:val="475569"/>
          <w:sz w:val="22"/>
        </w:rPr>
        <w:t>The dataset is sourced from 'Subscription Fatigue.csv' containing 15,946 customer records with 14 columns. The target variable is Will_Cancel_Next_3_Months (binary: 0 or 1). Customer_ID is excluded from training as a non-informative identifier.</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736"/>
            <w:shd w:val="clear" w:color="auto" w:fill="0F172A"/>
            <w:vAlign w:val="center"/>
          </w:tcPr>
          <w:p>
            <w:pPr>
              <w:jc w:val="center"/>
            </w:pPr>
            <w:r>
              <w:rPr>
                <w:b/>
                <w:color w:val="FFFFFF"/>
                <w:sz w:val="20"/>
              </w:rPr>
              <w:t>Column</w:t>
            </w:r>
          </w:p>
        </w:tc>
        <w:tc>
          <w:tcPr>
            <w:tcW w:type="dxa" w:w="1152"/>
            <w:shd w:val="clear" w:color="auto" w:fill="0F172A"/>
            <w:vAlign w:val="center"/>
          </w:tcPr>
          <w:p>
            <w:pPr>
              <w:jc w:val="center"/>
            </w:pPr>
            <w:r>
              <w:rPr>
                <w:b/>
                <w:color w:val="FFFFFF"/>
                <w:sz w:val="20"/>
              </w:rPr>
              <w:t>Type</w:t>
            </w:r>
          </w:p>
        </w:tc>
        <w:tc>
          <w:tcPr>
            <w:tcW w:type="dxa" w:w="2448"/>
            <w:shd w:val="clear" w:color="auto" w:fill="0F172A"/>
            <w:vAlign w:val="center"/>
          </w:tcPr>
          <w:p>
            <w:pPr>
              <w:jc w:val="center"/>
            </w:pPr>
            <w:r>
              <w:rPr>
                <w:b/>
                <w:color w:val="FFFFFF"/>
                <w:sz w:val="20"/>
              </w:rPr>
              <w:t>Business Meaning</w:t>
            </w:r>
          </w:p>
        </w:tc>
        <w:tc>
          <w:tcPr>
            <w:tcW w:type="dxa" w:w="2160"/>
            <w:shd w:val="clear" w:color="auto" w:fill="0F172A"/>
            <w:vAlign w:val="center"/>
          </w:tcPr>
          <w:p>
            <w:pPr>
              <w:jc w:val="center"/>
            </w:pPr>
            <w:r>
              <w:rPr>
                <w:b/>
                <w:color w:val="FFFFFF"/>
                <w:sz w:val="20"/>
              </w:rPr>
              <w:t>ML Role</w:t>
            </w:r>
          </w:p>
        </w:tc>
        <w:tc>
          <w:tcPr>
            <w:tcW w:type="dxa" w:w="2304"/>
            <w:shd w:val="clear" w:color="auto" w:fill="0F172A"/>
            <w:vAlign w:val="center"/>
          </w:tcPr>
          <w:p>
            <w:pPr>
              <w:jc w:val="center"/>
            </w:pPr>
            <w:r>
              <w:rPr>
                <w:b/>
                <w:color w:val="FFFFFF"/>
                <w:sz w:val="20"/>
              </w:rPr>
              <w:t>Impact if Removed</w:t>
            </w:r>
          </w:p>
        </w:tc>
      </w:tr>
      <w:tr>
        <w:tc>
          <w:tcPr>
            <w:tcW w:type="dxa" w:w="2736"/>
            <w:shd w:val="clear" w:color="auto" w:fill="F8FAFC"/>
          </w:tcPr>
          <w:p>
            <w:r>
              <w:rPr>
                <w:sz w:val="20"/>
              </w:rPr>
              <w:t>Customer_ID</w:t>
            </w:r>
          </w:p>
        </w:tc>
        <w:tc>
          <w:tcPr>
            <w:tcW w:type="dxa" w:w="1152"/>
            <w:shd w:val="clear" w:color="auto" w:fill="F8FAFC"/>
          </w:tcPr>
          <w:p>
            <w:r>
              <w:rPr>
                <w:sz w:val="20"/>
              </w:rPr>
              <w:t>TEXT</w:t>
            </w:r>
          </w:p>
        </w:tc>
        <w:tc>
          <w:tcPr>
            <w:tcW w:type="dxa" w:w="2448"/>
            <w:shd w:val="clear" w:color="auto" w:fill="F8FAFC"/>
          </w:tcPr>
          <w:p>
            <w:r>
              <w:rPr>
                <w:sz w:val="20"/>
              </w:rPr>
              <w:t>Unique identifier</w:t>
            </w:r>
          </w:p>
        </w:tc>
        <w:tc>
          <w:tcPr>
            <w:tcW w:type="dxa" w:w="2160"/>
            <w:shd w:val="clear" w:color="auto" w:fill="F8FAFC"/>
          </w:tcPr>
          <w:p>
            <w:r>
              <w:rPr>
                <w:sz w:val="20"/>
              </w:rPr>
              <w:t>Excluded (index only)</w:t>
            </w:r>
          </w:p>
        </w:tc>
        <w:tc>
          <w:tcPr>
            <w:tcW w:type="dxa" w:w="2304"/>
            <w:shd w:val="clear" w:color="auto" w:fill="F8FAFC"/>
          </w:tcPr>
          <w:p>
            <w:r>
              <w:rPr>
                <w:sz w:val="20"/>
              </w:rPr>
              <w:t>No impact on model performance</w:t>
            </w:r>
          </w:p>
        </w:tc>
      </w:tr>
      <w:tr>
        <w:tc>
          <w:tcPr>
            <w:tcW w:type="dxa" w:w="2736"/>
            <w:shd w:val="clear" w:color="auto" w:fill="FFFFFF"/>
          </w:tcPr>
          <w:p>
            <w:r>
              <w:rPr>
                <w:sz w:val="20"/>
              </w:rPr>
              <w:t>Age</w:t>
            </w:r>
          </w:p>
        </w:tc>
        <w:tc>
          <w:tcPr>
            <w:tcW w:type="dxa" w:w="1152"/>
            <w:shd w:val="clear" w:color="auto" w:fill="FFFFFF"/>
          </w:tcPr>
          <w:p>
            <w:r>
              <w:rPr>
                <w:sz w:val="20"/>
              </w:rPr>
              <w:t>INT</w:t>
            </w:r>
          </w:p>
        </w:tc>
        <w:tc>
          <w:tcPr>
            <w:tcW w:type="dxa" w:w="2448"/>
            <w:shd w:val="clear" w:color="auto" w:fill="FFFFFF"/>
          </w:tcPr>
          <w:p>
            <w:r>
              <w:rPr>
                <w:sz w:val="20"/>
              </w:rPr>
              <w:t>Customer age in years</w:t>
            </w:r>
          </w:p>
        </w:tc>
        <w:tc>
          <w:tcPr>
            <w:tcW w:type="dxa" w:w="2160"/>
            <w:shd w:val="clear" w:color="auto" w:fill="FFFFFF"/>
          </w:tcPr>
          <w:p>
            <w:r>
              <w:rPr>
                <w:sz w:val="20"/>
              </w:rPr>
              <w:t>Numeric feature</w:t>
            </w:r>
          </w:p>
        </w:tc>
        <w:tc>
          <w:tcPr>
            <w:tcW w:type="dxa" w:w="2304"/>
            <w:shd w:val="clear" w:color="auto" w:fill="FFFFFF"/>
          </w:tcPr>
          <w:p>
            <w:r>
              <w:rPr>
                <w:sz w:val="20"/>
              </w:rPr>
              <w:t>Minor loss; age correlates weakly with churn</w:t>
            </w:r>
          </w:p>
        </w:tc>
      </w:tr>
      <w:tr>
        <w:tc>
          <w:tcPr>
            <w:tcW w:type="dxa" w:w="2736"/>
            <w:shd w:val="clear" w:color="auto" w:fill="F8FAFC"/>
          </w:tcPr>
          <w:p>
            <w:r>
              <w:rPr>
                <w:sz w:val="20"/>
              </w:rPr>
              <w:t>Income_Level</w:t>
            </w:r>
          </w:p>
        </w:tc>
        <w:tc>
          <w:tcPr>
            <w:tcW w:type="dxa" w:w="1152"/>
            <w:shd w:val="clear" w:color="auto" w:fill="F8FAFC"/>
          </w:tcPr>
          <w:p>
            <w:r>
              <w:rPr>
                <w:sz w:val="20"/>
              </w:rPr>
              <w:t>CATEGORY</w:t>
            </w:r>
          </w:p>
        </w:tc>
        <w:tc>
          <w:tcPr>
            <w:tcW w:type="dxa" w:w="2448"/>
            <w:shd w:val="clear" w:color="auto" w:fill="F8FAFC"/>
          </w:tcPr>
          <w:p>
            <w:r>
              <w:rPr>
                <w:sz w:val="20"/>
              </w:rPr>
              <w:t>Low / Medium / High income bracket</w:t>
            </w:r>
          </w:p>
        </w:tc>
        <w:tc>
          <w:tcPr>
            <w:tcW w:type="dxa" w:w="2160"/>
            <w:shd w:val="clear" w:color="auto" w:fill="F8FAFC"/>
          </w:tcPr>
          <w:p>
            <w:r>
              <w:rPr>
                <w:sz w:val="20"/>
              </w:rPr>
              <w:t>OneHotEncoded categorical feature</w:t>
            </w:r>
          </w:p>
        </w:tc>
        <w:tc>
          <w:tcPr>
            <w:tcW w:type="dxa" w:w="2304"/>
            <w:shd w:val="clear" w:color="auto" w:fill="F8FAFC"/>
          </w:tcPr>
          <w:p>
            <w:r>
              <w:rPr>
                <w:sz w:val="20"/>
              </w:rPr>
              <w:t>Loss of socioeconomic segmentation signal</w:t>
            </w:r>
          </w:p>
        </w:tc>
      </w:tr>
      <w:tr>
        <w:tc>
          <w:tcPr>
            <w:tcW w:type="dxa" w:w="2736"/>
            <w:shd w:val="clear" w:color="auto" w:fill="FFFFFF"/>
          </w:tcPr>
          <w:p>
            <w:r>
              <w:rPr>
                <w:sz w:val="20"/>
              </w:rPr>
              <w:t>Number_of_Subscriptions</w:t>
            </w:r>
          </w:p>
        </w:tc>
        <w:tc>
          <w:tcPr>
            <w:tcW w:type="dxa" w:w="1152"/>
            <w:shd w:val="clear" w:color="auto" w:fill="FFFFFF"/>
          </w:tcPr>
          <w:p>
            <w:r>
              <w:rPr>
                <w:sz w:val="20"/>
              </w:rPr>
              <w:t>INT</w:t>
            </w:r>
          </w:p>
        </w:tc>
        <w:tc>
          <w:tcPr>
            <w:tcW w:type="dxa" w:w="2448"/>
            <w:shd w:val="clear" w:color="auto" w:fill="FFFFFF"/>
          </w:tcPr>
          <w:p>
            <w:r>
              <w:rPr>
                <w:sz w:val="20"/>
              </w:rPr>
              <w:t>Total active subscriptions</w:t>
            </w:r>
          </w:p>
        </w:tc>
        <w:tc>
          <w:tcPr>
            <w:tcW w:type="dxa" w:w="2160"/>
            <w:shd w:val="clear" w:color="auto" w:fill="FFFFFF"/>
          </w:tcPr>
          <w:p>
            <w:r>
              <w:rPr>
                <w:sz w:val="20"/>
              </w:rPr>
              <w:t>Numeric feature (scaled)</w:t>
            </w:r>
          </w:p>
        </w:tc>
        <w:tc>
          <w:tcPr>
            <w:tcW w:type="dxa" w:w="2304"/>
            <w:shd w:val="clear" w:color="auto" w:fill="FFFFFF"/>
          </w:tcPr>
          <w:p>
            <w:r>
              <w:rPr>
                <w:sz w:val="20"/>
              </w:rPr>
              <w:t>Removes multi-platform engagement signal</w:t>
            </w:r>
          </w:p>
        </w:tc>
      </w:tr>
      <w:tr>
        <w:tc>
          <w:tcPr>
            <w:tcW w:type="dxa" w:w="2736"/>
            <w:shd w:val="clear" w:color="auto" w:fill="F8FAFC"/>
          </w:tcPr>
          <w:p>
            <w:r>
              <w:rPr>
                <w:sz w:val="20"/>
              </w:rPr>
              <w:t>Tenure_Months</w:t>
            </w:r>
          </w:p>
        </w:tc>
        <w:tc>
          <w:tcPr>
            <w:tcW w:type="dxa" w:w="1152"/>
            <w:shd w:val="clear" w:color="auto" w:fill="F8FAFC"/>
          </w:tcPr>
          <w:p>
            <w:r>
              <w:rPr>
                <w:sz w:val="20"/>
              </w:rPr>
              <w:t>INT</w:t>
            </w:r>
          </w:p>
        </w:tc>
        <w:tc>
          <w:tcPr>
            <w:tcW w:type="dxa" w:w="2448"/>
            <w:shd w:val="clear" w:color="auto" w:fill="F8FAFC"/>
          </w:tcPr>
          <w:p>
            <w:r>
              <w:rPr>
                <w:sz w:val="20"/>
              </w:rPr>
              <w:t>Months customer has been active</w:t>
            </w:r>
          </w:p>
        </w:tc>
        <w:tc>
          <w:tcPr>
            <w:tcW w:type="dxa" w:w="2160"/>
            <w:shd w:val="clear" w:color="auto" w:fill="F8FAFC"/>
          </w:tcPr>
          <w:p>
            <w:r>
              <w:rPr>
                <w:sz w:val="20"/>
              </w:rPr>
              <w:t>Top LR coefficient — loyalty signal</w:t>
            </w:r>
          </w:p>
        </w:tc>
        <w:tc>
          <w:tcPr>
            <w:tcW w:type="dxa" w:w="2304"/>
            <w:shd w:val="clear" w:color="auto" w:fill="F8FAFC"/>
          </w:tcPr>
          <w:p>
            <w:r>
              <w:rPr>
                <w:sz w:val="20"/>
              </w:rPr>
              <w:t>Significant accuracy drop; key churn predictor</w:t>
            </w:r>
          </w:p>
        </w:tc>
      </w:tr>
      <w:tr>
        <w:tc>
          <w:tcPr>
            <w:tcW w:type="dxa" w:w="2736"/>
            <w:shd w:val="clear" w:color="auto" w:fill="FFFFFF"/>
          </w:tcPr>
          <w:p>
            <w:r>
              <w:rPr>
                <w:sz w:val="20"/>
              </w:rPr>
              <w:t>Monthly_Total_Spend</w:t>
            </w:r>
          </w:p>
        </w:tc>
        <w:tc>
          <w:tcPr>
            <w:tcW w:type="dxa" w:w="1152"/>
            <w:shd w:val="clear" w:color="auto" w:fill="FFFFFF"/>
          </w:tcPr>
          <w:p>
            <w:r>
              <w:rPr>
                <w:sz w:val="20"/>
              </w:rPr>
              <w:t>FLOAT</w:t>
            </w:r>
          </w:p>
        </w:tc>
        <w:tc>
          <w:tcPr>
            <w:tcW w:type="dxa" w:w="2448"/>
            <w:shd w:val="clear" w:color="auto" w:fill="FFFFFF"/>
          </w:tcPr>
          <w:p>
            <w:r>
              <w:rPr>
                <w:sz w:val="20"/>
              </w:rPr>
              <w:t>Average monthly bill in USD</w:t>
            </w:r>
          </w:p>
        </w:tc>
        <w:tc>
          <w:tcPr>
            <w:tcW w:type="dxa" w:w="2160"/>
            <w:shd w:val="clear" w:color="auto" w:fill="FFFFFF"/>
          </w:tcPr>
          <w:p>
            <w:r>
              <w:rPr>
                <w:sz w:val="20"/>
              </w:rPr>
              <w:t>Numeric — price sensitivity (scaled)</w:t>
            </w:r>
          </w:p>
        </w:tc>
        <w:tc>
          <w:tcPr>
            <w:tcW w:type="dxa" w:w="2304"/>
            <w:shd w:val="clear" w:color="auto" w:fill="FFFFFF"/>
          </w:tcPr>
          <w:p>
            <w:r>
              <w:rPr>
                <w:sz w:val="20"/>
              </w:rPr>
              <w:t>Removes revenue-at-risk and price stress signal</w:t>
            </w:r>
          </w:p>
        </w:tc>
      </w:tr>
      <w:tr>
        <w:tc>
          <w:tcPr>
            <w:tcW w:type="dxa" w:w="2736"/>
            <w:shd w:val="clear" w:color="auto" w:fill="F8FAFC"/>
          </w:tcPr>
          <w:p>
            <w:r>
              <w:rPr>
                <w:sz w:val="20"/>
              </w:rPr>
              <w:t>Avg_Usage_Hours_Per_Week</w:t>
            </w:r>
          </w:p>
        </w:tc>
        <w:tc>
          <w:tcPr>
            <w:tcW w:type="dxa" w:w="1152"/>
            <w:shd w:val="clear" w:color="auto" w:fill="F8FAFC"/>
          </w:tcPr>
          <w:p>
            <w:r>
              <w:rPr>
                <w:sz w:val="20"/>
              </w:rPr>
              <w:t>FLOAT</w:t>
            </w:r>
          </w:p>
        </w:tc>
        <w:tc>
          <w:tcPr>
            <w:tcW w:type="dxa" w:w="2448"/>
            <w:shd w:val="clear" w:color="auto" w:fill="F8FAFC"/>
          </w:tcPr>
          <w:p>
            <w:r>
              <w:rPr>
                <w:sz w:val="20"/>
              </w:rPr>
              <w:t>Weekly platform usage in hours</w:t>
            </w:r>
          </w:p>
        </w:tc>
        <w:tc>
          <w:tcPr>
            <w:tcW w:type="dxa" w:w="2160"/>
            <w:shd w:val="clear" w:color="auto" w:fill="F8FAFC"/>
          </w:tcPr>
          <w:p>
            <w:r>
              <w:rPr>
                <w:sz w:val="20"/>
              </w:rPr>
              <w:t>Numeric — engagement signal (scaled)</w:t>
            </w:r>
          </w:p>
        </w:tc>
        <w:tc>
          <w:tcPr>
            <w:tcW w:type="dxa" w:w="2304"/>
            <w:shd w:val="clear" w:color="auto" w:fill="F8FAFC"/>
          </w:tcPr>
          <w:p>
            <w:r>
              <w:rPr>
                <w:sz w:val="20"/>
              </w:rPr>
              <w:t>Removes engagement depth measurement</w:t>
            </w:r>
          </w:p>
        </w:tc>
      </w:tr>
      <w:tr>
        <w:tc>
          <w:tcPr>
            <w:tcW w:type="dxa" w:w="2736"/>
            <w:shd w:val="clear" w:color="auto" w:fill="FFFFFF"/>
          </w:tcPr>
          <w:p>
            <w:r>
              <w:rPr>
                <w:sz w:val="20"/>
              </w:rPr>
              <w:t>App_Switch_Frequency</w:t>
            </w:r>
          </w:p>
        </w:tc>
        <w:tc>
          <w:tcPr>
            <w:tcW w:type="dxa" w:w="1152"/>
            <w:shd w:val="clear" w:color="auto" w:fill="FFFFFF"/>
          </w:tcPr>
          <w:p>
            <w:r>
              <w:rPr>
                <w:sz w:val="20"/>
              </w:rPr>
              <w:t>INT</w:t>
            </w:r>
          </w:p>
        </w:tc>
        <w:tc>
          <w:tcPr>
            <w:tcW w:type="dxa" w:w="2448"/>
            <w:shd w:val="clear" w:color="auto" w:fill="FFFFFF"/>
          </w:tcPr>
          <w:p>
            <w:r>
              <w:rPr>
                <w:sz w:val="20"/>
              </w:rPr>
              <w:t>How often user switches between apps</w:t>
            </w:r>
          </w:p>
        </w:tc>
        <w:tc>
          <w:tcPr>
            <w:tcW w:type="dxa" w:w="2160"/>
            <w:shd w:val="clear" w:color="auto" w:fill="FFFFFF"/>
          </w:tcPr>
          <w:p>
            <w:r>
              <w:rPr>
                <w:sz w:val="20"/>
              </w:rPr>
              <w:t>Numeric — loyalty proxy (scaled)</w:t>
            </w:r>
          </w:p>
        </w:tc>
        <w:tc>
          <w:tcPr>
            <w:tcW w:type="dxa" w:w="2304"/>
            <w:shd w:val="clear" w:color="auto" w:fill="FFFFFF"/>
          </w:tcPr>
          <w:p>
            <w:r>
              <w:rPr>
                <w:sz w:val="20"/>
              </w:rPr>
              <w:t>Removes app loyalty / multi-home signal</w:t>
            </w:r>
          </w:p>
        </w:tc>
      </w:tr>
      <w:tr>
        <w:tc>
          <w:tcPr>
            <w:tcW w:type="dxa" w:w="2736"/>
            <w:shd w:val="clear" w:color="auto" w:fill="F8FAFC"/>
          </w:tcPr>
          <w:p>
            <w:r>
              <w:rPr>
                <w:sz w:val="20"/>
              </w:rPr>
              <w:t>Customer_Support_Interactions</w:t>
            </w:r>
          </w:p>
        </w:tc>
        <w:tc>
          <w:tcPr>
            <w:tcW w:type="dxa" w:w="1152"/>
            <w:shd w:val="clear" w:color="auto" w:fill="F8FAFC"/>
          </w:tcPr>
          <w:p>
            <w:r>
              <w:rPr>
                <w:sz w:val="20"/>
              </w:rPr>
              <w:t>INT</w:t>
            </w:r>
          </w:p>
        </w:tc>
        <w:tc>
          <w:tcPr>
            <w:tcW w:type="dxa" w:w="2448"/>
            <w:shd w:val="clear" w:color="auto" w:fill="F8FAFC"/>
          </w:tcPr>
          <w:p>
            <w:r>
              <w:rPr>
                <w:sz w:val="20"/>
              </w:rPr>
              <w:t>Number of support tickets/calls</w:t>
            </w:r>
          </w:p>
        </w:tc>
        <w:tc>
          <w:tcPr>
            <w:tcW w:type="dxa" w:w="2160"/>
            <w:shd w:val="clear" w:color="auto" w:fill="F8FAFC"/>
          </w:tcPr>
          <w:p>
            <w:r>
              <w:rPr>
                <w:sz w:val="20"/>
              </w:rPr>
              <w:t>Strong positive LR coefficient</w:t>
            </w:r>
          </w:p>
        </w:tc>
        <w:tc>
          <w:tcPr>
            <w:tcW w:type="dxa" w:w="2304"/>
            <w:shd w:val="clear" w:color="auto" w:fill="F8FAFC"/>
          </w:tcPr>
          <w:p>
            <w:r>
              <w:rPr>
                <w:sz w:val="20"/>
              </w:rPr>
              <w:t>Major accuracy drop; friction indicator</w:t>
            </w:r>
          </w:p>
        </w:tc>
      </w:tr>
      <w:tr>
        <w:tc>
          <w:tcPr>
            <w:tcW w:type="dxa" w:w="2736"/>
            <w:shd w:val="clear" w:color="auto" w:fill="FFFFFF"/>
          </w:tcPr>
          <w:p>
            <w:r>
              <w:rPr>
                <w:sz w:val="20"/>
              </w:rPr>
              <w:t>Satisfaction_Score</w:t>
            </w:r>
          </w:p>
        </w:tc>
        <w:tc>
          <w:tcPr>
            <w:tcW w:type="dxa" w:w="1152"/>
            <w:shd w:val="clear" w:color="auto" w:fill="FFFFFF"/>
          </w:tcPr>
          <w:p>
            <w:r>
              <w:rPr>
                <w:sz w:val="20"/>
              </w:rPr>
              <w:t>INT</w:t>
            </w:r>
          </w:p>
        </w:tc>
        <w:tc>
          <w:tcPr>
            <w:tcW w:type="dxa" w:w="2448"/>
            <w:shd w:val="clear" w:color="auto" w:fill="FFFFFF"/>
          </w:tcPr>
          <w:p>
            <w:r>
              <w:rPr>
                <w:sz w:val="20"/>
              </w:rPr>
              <w:t>Last survey score (1–5 scale)</w:t>
            </w:r>
          </w:p>
        </w:tc>
        <w:tc>
          <w:tcPr>
            <w:tcW w:type="dxa" w:w="2160"/>
            <w:shd w:val="clear" w:color="auto" w:fill="FFFFFF"/>
          </w:tcPr>
          <w:p>
            <w:r>
              <w:rPr>
                <w:sz w:val="20"/>
              </w:rPr>
              <w:t>Strong negative LR coefficient</w:t>
            </w:r>
          </w:p>
        </w:tc>
        <w:tc>
          <w:tcPr>
            <w:tcW w:type="dxa" w:w="2304"/>
            <w:shd w:val="clear" w:color="auto" w:fill="FFFFFF"/>
          </w:tcPr>
          <w:p>
            <w:r>
              <w:rPr>
                <w:sz w:val="20"/>
              </w:rPr>
              <w:t>Critical loss; direct churn intent signal</w:t>
            </w:r>
          </w:p>
        </w:tc>
      </w:tr>
      <w:tr>
        <w:tc>
          <w:tcPr>
            <w:tcW w:type="dxa" w:w="2736"/>
            <w:shd w:val="clear" w:color="auto" w:fill="F8FAFC"/>
          </w:tcPr>
          <w:p>
            <w:r>
              <w:rPr>
                <w:sz w:val="20"/>
              </w:rPr>
              <w:t>Discount_Used</w:t>
            </w:r>
          </w:p>
        </w:tc>
        <w:tc>
          <w:tcPr>
            <w:tcW w:type="dxa" w:w="1152"/>
            <w:shd w:val="clear" w:color="auto" w:fill="F8FAFC"/>
          </w:tcPr>
          <w:p>
            <w:r>
              <w:rPr>
                <w:sz w:val="20"/>
              </w:rPr>
              <w:t>BOOL</w:t>
            </w:r>
          </w:p>
        </w:tc>
        <w:tc>
          <w:tcPr>
            <w:tcW w:type="dxa" w:w="2448"/>
            <w:shd w:val="clear" w:color="auto" w:fill="F8FAFC"/>
          </w:tcPr>
          <w:p>
            <w:r>
              <w:rPr>
                <w:sz w:val="20"/>
              </w:rPr>
              <w:t>Whether a discount was applied</w:t>
            </w:r>
          </w:p>
        </w:tc>
        <w:tc>
          <w:tcPr>
            <w:tcW w:type="dxa" w:w="2160"/>
            <w:shd w:val="clear" w:color="auto" w:fill="F8FAFC"/>
          </w:tcPr>
          <w:p>
            <w:r>
              <w:rPr>
                <w:sz w:val="20"/>
              </w:rPr>
              <w:t>OneHotEncoded boolean feature</w:t>
            </w:r>
          </w:p>
        </w:tc>
        <w:tc>
          <w:tcPr>
            <w:tcW w:type="dxa" w:w="2304"/>
            <w:shd w:val="clear" w:color="auto" w:fill="F8FAFC"/>
          </w:tcPr>
          <w:p>
            <w:r>
              <w:rPr>
                <w:sz w:val="20"/>
              </w:rPr>
              <w:t>Removes price incentive signal</w:t>
            </w:r>
          </w:p>
        </w:tc>
      </w:tr>
      <w:tr>
        <w:tc>
          <w:tcPr>
            <w:tcW w:type="dxa" w:w="2736"/>
            <w:shd w:val="clear" w:color="auto" w:fill="FFFFFF"/>
          </w:tcPr>
          <w:p>
            <w:r>
              <w:rPr>
                <w:sz w:val="20"/>
              </w:rPr>
              <w:t>Device_Type</w:t>
            </w:r>
          </w:p>
        </w:tc>
        <w:tc>
          <w:tcPr>
            <w:tcW w:type="dxa" w:w="1152"/>
            <w:shd w:val="clear" w:color="auto" w:fill="FFFFFF"/>
          </w:tcPr>
          <w:p>
            <w:r>
              <w:rPr>
                <w:sz w:val="20"/>
              </w:rPr>
              <w:t>CATEGORY</w:t>
            </w:r>
          </w:p>
        </w:tc>
        <w:tc>
          <w:tcPr>
            <w:tcW w:type="dxa" w:w="2448"/>
            <w:shd w:val="clear" w:color="auto" w:fill="FFFFFF"/>
          </w:tcPr>
          <w:p>
            <w:r>
              <w:rPr>
                <w:sz w:val="20"/>
              </w:rPr>
              <w:t>Primary device: Mobile/TV/Tablet/Desktop</w:t>
            </w:r>
          </w:p>
        </w:tc>
        <w:tc>
          <w:tcPr>
            <w:tcW w:type="dxa" w:w="2160"/>
            <w:shd w:val="clear" w:color="auto" w:fill="FFFFFF"/>
          </w:tcPr>
          <w:p>
            <w:r>
              <w:rPr>
                <w:sz w:val="20"/>
              </w:rPr>
              <w:t>OneHotEncoded categorical feature</w:t>
            </w:r>
          </w:p>
        </w:tc>
        <w:tc>
          <w:tcPr>
            <w:tcW w:type="dxa" w:w="2304"/>
            <w:shd w:val="clear" w:color="auto" w:fill="FFFFFF"/>
          </w:tcPr>
          <w:p>
            <w:r>
              <w:rPr>
                <w:sz w:val="20"/>
              </w:rPr>
              <w:t>Removes device ecosystem signal</w:t>
            </w:r>
          </w:p>
        </w:tc>
      </w:tr>
      <w:tr>
        <w:tc>
          <w:tcPr>
            <w:tcW w:type="dxa" w:w="2736"/>
            <w:shd w:val="clear" w:color="auto" w:fill="F8FAFC"/>
          </w:tcPr>
          <w:p>
            <w:r>
              <w:rPr>
                <w:sz w:val="20"/>
              </w:rPr>
              <w:t>Payment_Mode</w:t>
            </w:r>
          </w:p>
        </w:tc>
        <w:tc>
          <w:tcPr>
            <w:tcW w:type="dxa" w:w="1152"/>
            <w:shd w:val="clear" w:color="auto" w:fill="F8FAFC"/>
          </w:tcPr>
          <w:p>
            <w:r>
              <w:rPr>
                <w:sz w:val="20"/>
              </w:rPr>
              <w:t>CATEGORY</w:t>
            </w:r>
          </w:p>
        </w:tc>
        <w:tc>
          <w:tcPr>
            <w:tcW w:type="dxa" w:w="2448"/>
            <w:shd w:val="clear" w:color="auto" w:fill="F8FAFC"/>
          </w:tcPr>
          <w:p>
            <w:r>
              <w:rPr>
                <w:sz w:val="20"/>
              </w:rPr>
              <w:t>UPI/Card/Wallet/Bank Transfer</w:t>
            </w:r>
          </w:p>
        </w:tc>
        <w:tc>
          <w:tcPr>
            <w:tcW w:type="dxa" w:w="2160"/>
            <w:shd w:val="clear" w:color="auto" w:fill="F8FAFC"/>
          </w:tcPr>
          <w:p>
            <w:r>
              <w:rPr>
                <w:sz w:val="20"/>
              </w:rPr>
              <w:t>OneHotEncoded categorical feature</w:t>
            </w:r>
          </w:p>
        </w:tc>
        <w:tc>
          <w:tcPr>
            <w:tcW w:type="dxa" w:w="2304"/>
            <w:shd w:val="clear" w:color="auto" w:fill="F8FAFC"/>
          </w:tcPr>
          <w:p>
            <w:r>
              <w:rPr>
                <w:sz w:val="20"/>
              </w:rPr>
              <w:t>Removes payment friction signal</w:t>
            </w:r>
          </w:p>
        </w:tc>
      </w:tr>
      <w:tr>
        <w:tc>
          <w:tcPr>
            <w:tcW w:type="dxa" w:w="2736"/>
            <w:shd w:val="clear" w:color="auto" w:fill="FFFFFF"/>
          </w:tcPr>
          <w:p>
            <w:r>
              <w:rPr>
                <w:sz w:val="20"/>
              </w:rPr>
              <w:t>Will_Cancel_Next_3_Months</w:t>
            </w:r>
          </w:p>
        </w:tc>
        <w:tc>
          <w:tcPr>
            <w:tcW w:type="dxa" w:w="1152"/>
            <w:shd w:val="clear" w:color="auto" w:fill="FFFFFF"/>
          </w:tcPr>
          <w:p>
            <w:r>
              <w:rPr>
                <w:sz w:val="20"/>
              </w:rPr>
              <w:t>BINARY</w:t>
            </w:r>
          </w:p>
        </w:tc>
        <w:tc>
          <w:tcPr>
            <w:tcW w:type="dxa" w:w="2448"/>
            <w:shd w:val="clear" w:color="auto" w:fill="FFFFFF"/>
          </w:tcPr>
          <w:p>
            <w:r>
              <w:rPr>
                <w:sz w:val="20"/>
              </w:rPr>
              <w:t>Target: 1 = will churn, 0 = will retain</w:t>
            </w:r>
          </w:p>
        </w:tc>
        <w:tc>
          <w:tcPr>
            <w:tcW w:type="dxa" w:w="2160"/>
            <w:shd w:val="clear" w:color="auto" w:fill="FFFFFF"/>
          </w:tcPr>
          <w:p>
            <w:r>
              <w:rPr>
                <w:sz w:val="20"/>
              </w:rPr>
              <w:t>Target variable (y)</w:t>
            </w:r>
          </w:p>
        </w:tc>
        <w:tc>
          <w:tcPr>
            <w:tcW w:type="dxa" w:w="2304"/>
            <w:shd w:val="clear" w:color="auto" w:fill="FFFFFF"/>
          </w:tcPr>
          <w:p>
            <w:r>
              <w:rPr>
                <w:sz w:val="20"/>
              </w:rPr>
              <w:t>Cannot be removed — this IS the prediction target</w:t>
            </w:r>
          </w:p>
        </w:tc>
      </w:tr>
    </w:tbl>
    <w:p/>
    <w:p>
      <w:r>
        <w:br w:type="page"/>
      </w:r>
    </w:p>
    <w:p/>
    <w:p>
      <w:pPr>
        <w:spacing w:after="80"/>
      </w:pPr>
      <w:r>
        <w:rPr>
          <w:rFonts w:ascii="Calibri Light" w:hAnsi="Calibri Light"/>
          <w:b/>
          <w:color w:val="0F172A"/>
          <w:sz w:val="36"/>
        </w:rPr>
        <w:t>13. Risk Score Generation &amp; Explainable AI</w:t>
      </w:r>
    </w:p>
    <w:p>
      <w:pPr>
        <w:spacing w:before="200" w:after="40"/>
      </w:pPr>
      <w:r>
        <w:rPr>
          <w:rFonts w:ascii="Calibri" w:hAnsi="Calibri"/>
          <w:b/>
          <w:color w:val="1D4ED8"/>
          <w:sz w:val="26"/>
        </w:rPr>
        <w:t>13.1 Risk Score Generation</w:t>
      </w:r>
    </w:p>
    <w:p>
      <w:pPr>
        <w:spacing w:after="120" w:line="276" w:lineRule="auto"/>
      </w:pPr>
      <w:r>
        <w:rPr>
          <w:rFonts w:ascii="Calibri" w:hAnsi="Calibri"/>
          <w:color w:val="475569"/>
          <w:sz w:val="22"/>
        </w:rPr>
        <w:t>The risk score is computed in core/risk_score.py. The build_risk_profile() function accepts raw customer behavioural attributes (support_interactions, satisfaction_score, monthly_spend, avg_usage_hours) and applies a weighted heuristic formula. The weights are calibrated to match the feature importance rankings produced by CatBoost, ensuring business-readable scores are consistent with model predictions. The score is normalised to a 0–100 scale and mapped to the same Low/Medium/High tier thresholds used by the ML model (&lt; 30, 30–70, ≥ 70).</w:t>
      </w:r>
    </w:p>
    <w:p>
      <w:pPr>
        <w:spacing w:before="200" w:after="40"/>
      </w:pPr>
      <w:r>
        <w:rPr>
          <w:rFonts w:ascii="Calibri" w:hAnsi="Calibri"/>
          <w:b/>
          <w:color w:val="1D4ED8"/>
          <w:sz w:val="26"/>
        </w:rPr>
        <w:t>13.2 SHAP Explainability</w:t>
      </w:r>
    </w:p>
    <w:p>
      <w:pPr>
        <w:spacing w:after="120" w:line="276" w:lineRule="auto"/>
      </w:pPr>
      <w:r>
        <w:rPr>
          <w:rFonts w:ascii="Calibri" w:hAnsi="Calibri"/>
          <w:color w:val="475569"/>
          <w:sz w:val="22"/>
        </w:rPr>
        <w:t>SHAP (SHapley Additive exPlanations) provides feature-level attribution for each prediction. The SHAPExplainer class in core/shap_explainer.py wraps shap.TreeExplainer(model) which is optimised for CatBoost's symmetric tree structure. For each customer prediction, SHAP computes the contribution of each feature to the deviation from the base (expected) prediction. A feature with a high positive SHAP value pushed the prediction towards churn; a negative SHAP value pushed it towards retention. The top 3 contributors are extracted and stored in the explainability_json column of churn_predictions, then rendered as a bar chart on the customer profile page. Example: for a customer with Satisfaction_Score=1 and 5 support tickets, the SHAP output might show: Satisfaction_Score: +0.42 (pushes toward churn), Customer_Support_Interactions: +0.31, Tenure_Months: -0.18 (pushes toward retention).</w:t>
      </w:r>
    </w:p>
    <w:p>
      <w:pPr>
        <w:spacing w:after="120" w:line="276" w:lineRule="auto"/>
      </w:pPr>
      <w:r>
        <w:rPr>
          <w:rFonts w:ascii="Calibri" w:hAnsi="Calibri"/>
          <w:color w:val="475569"/>
          <w:sz w:val="22"/>
        </w:rPr>
        <w:t>Note: In the current deployment, the active model is sklearn Logistic Regression (fallback). SHAP's TreeExplainer raises a compatibility warning for Logistic Regression because it expects tree-based models. When CatBoost artifacts are registered (catboost_model_v1.2.0-catboost.cbm), SHAP TreeExplainer activates fully. This is a known configuration state, not a bug.</w:t>
      </w:r>
    </w:p>
    <w:p>
      <w:r>
        <w:br w:type="page"/>
      </w:r>
    </w:p>
    <w:p/>
    <w:p>
      <w:pPr>
        <w:spacing w:after="80"/>
      </w:pPr>
      <w:r>
        <w:rPr>
          <w:rFonts w:ascii="Calibri Light" w:hAnsi="Calibri Light"/>
          <w:b/>
          <w:color w:val="0F172A"/>
          <w:sz w:val="36"/>
        </w:rPr>
        <w:t>14. Feature-by-Feature Product Manual</w:t>
      </w:r>
    </w:p>
    <w:p>
      <w:pPr>
        <w:spacing w:before="200" w:after="40"/>
      </w:pPr>
      <w:r>
        <w:rPr>
          <w:rFonts w:ascii="Calibri" w:hAnsi="Calibri"/>
          <w:b/>
          <w:color w:val="1D4ED8"/>
          <w:sz w:val="26"/>
        </w:rPr>
        <w:t>14.1 JWT Authentication (Login / Signup)</w:t>
      </w:r>
    </w:p>
    <w:p>
      <w:pPr>
        <w:spacing w:after="120" w:line="276" w:lineRule="auto"/>
      </w:pPr>
      <w:r>
        <w:rPr>
          <w:rFonts w:ascii="Calibri" w:hAnsi="Calibri"/>
          <w:color w:val="475569"/>
          <w:sz w:val="22"/>
        </w:rPr>
        <w:t>Allows authorised users to securely log into the platform and access all protected routes. The login page collects username/password, sends a POST to /api/v1/auth/login, receives a JWT token, stores it in localStorage, and attaches it to all subsequent API calls. The signup endpoint is admin-only — only the admin account can create new user accounts. Password strength is enforced server-side. Business value: ensures only authorised customer success staff can access sensitive churn data and customer PII.</w:t>
      </w:r>
    </w:p>
    <w:p>
      <w:pPr>
        <w:spacing w:before="200" w:after="40"/>
      </w:pPr>
      <w:r>
        <w:rPr>
          <w:rFonts w:ascii="Calibri" w:hAnsi="Calibri"/>
          <w:b/>
          <w:color w:val="1D4ED8"/>
          <w:sz w:val="26"/>
        </w:rPr>
        <w:t>14.2 Executive Dashboard (KPI Cards)</w:t>
      </w:r>
    </w:p>
    <w:p>
      <w:pPr>
        <w:spacing w:after="120" w:line="276" w:lineRule="auto"/>
      </w:pPr>
      <w:r>
        <w:rPr>
          <w:rFonts w:ascii="Calibri" w:hAnsi="Calibri"/>
          <w:color w:val="475569"/>
          <w:sz w:val="22"/>
        </w:rPr>
        <w:t>Displays the most critical business metrics at a glance: Total Customers, Predicted Churn Customers, High-Risk Count, Average Churn Probability, Monthly Revenue at Risk, and Average Satisfaction Score. All KPIs are computed from the v_customer_predictions view in real time. Monthly Revenue at Risk is calculated as the sum of monthly_total_spend for all customers with will_cancel = 1. Business value: gives executives a 30-second snapshot of the churn health of the entire subscriber base.</w:t>
      </w:r>
    </w:p>
    <w:p>
      <w:pPr>
        <w:spacing w:before="200" w:after="40"/>
      </w:pPr>
      <w:r>
        <w:rPr>
          <w:rFonts w:ascii="Calibri" w:hAnsi="Calibri"/>
          <w:b/>
          <w:color w:val="1D4ED8"/>
          <w:sz w:val="26"/>
        </w:rPr>
        <w:t>14.3 Analytics Dashboard (11 Charts)</w:t>
      </w:r>
    </w:p>
    <w:p>
      <w:pPr>
        <w:spacing w:after="120" w:line="276" w:lineRule="auto"/>
      </w:pPr>
      <w:r>
        <w:rPr>
          <w:rFonts w:ascii="Calibri" w:hAnsi="Calibri"/>
          <w:color w:val="475569"/>
          <w:sz w:val="22"/>
        </w:rPr>
        <w:t>Renders 11 interactive charts covering: Churn by Income Level, Churn by Device Type, Churn by Payment Mode, Satisfaction Score Distribution, Churn by Age Group, Monthly Spend Distribution, Usage Hours Distribution, Churn by Number of Subscriptions, Risk Category Distribution, Support Interactions Histogram, and Churn Probability Histogram. Each chart fetches from a dedicated /api/v1/analytics/ endpoint. Business value: enables data-driven segmentation — for example, identifying that Mobile users have 40% higher churn rate than TV users, informing device-specific retention campaigns.</w:t>
      </w:r>
    </w:p>
    <w:p>
      <w:pPr>
        <w:spacing w:before="200" w:after="40"/>
      </w:pPr>
      <w:r>
        <w:rPr>
          <w:rFonts w:ascii="Calibri" w:hAnsi="Calibri"/>
          <w:b/>
          <w:color w:val="1D4ED8"/>
          <w:sz w:val="26"/>
        </w:rPr>
        <w:t>14.4 Customer Directory (Search &amp; Filter)</w:t>
      </w:r>
    </w:p>
    <w:p>
      <w:pPr>
        <w:spacing w:after="120" w:line="276" w:lineRule="auto"/>
      </w:pPr>
      <w:r>
        <w:rPr>
          <w:rFonts w:ascii="Calibri" w:hAnsi="Calibri"/>
          <w:color w:val="475569"/>
          <w:sz w:val="22"/>
        </w:rPr>
        <w:t>Provides a paginated, searchable table of all 15,946 customers with their risk category badges, churn probability percentages, and monthly spend values. Supports search by Customer ID and filtering by risk tier (High / Medium / Low). The 'Download Customer Report CSV' and 'Download High-Risk CSV' buttons are positioned next to the directory header for immediate access. Business value: enables customer success managers to quickly identify their highest-priority account queue without running manual Excel filters.</w:t>
      </w:r>
    </w:p>
    <w:p>
      <w:pPr>
        <w:spacing w:before="200" w:after="40"/>
      </w:pPr>
      <w:r>
        <w:rPr>
          <w:rFonts w:ascii="Calibri" w:hAnsi="Calibri"/>
          <w:b/>
          <w:color w:val="1D4ED8"/>
          <w:sz w:val="26"/>
        </w:rPr>
        <w:t>14.5 Customer Profile (Individual View)</w:t>
      </w:r>
    </w:p>
    <w:p>
      <w:pPr>
        <w:spacing w:after="120" w:line="276" w:lineRule="auto"/>
      </w:pPr>
      <w:r>
        <w:rPr>
          <w:rFonts w:ascii="Calibri" w:hAnsi="Calibri"/>
          <w:color w:val="475569"/>
          <w:sz w:val="22"/>
        </w:rPr>
        <w:t>Displays a complete 360-degree view of an individual customer including demographic data, behavioural metrics, churn probability gauge, risk category badge, SHAP feature attribution bar chart (top 3 drivers), full retention recommendation (type and description), and prediction history timeline. Accessible via GET /api/v1/customers/{id}. Business value: provides the customer success agent with the exact information needed to have a targeted retention conversation with the customer.</w:t>
      </w:r>
    </w:p>
    <w:p>
      <w:pPr>
        <w:spacing w:before="200" w:after="40"/>
      </w:pPr>
      <w:r>
        <w:rPr>
          <w:rFonts w:ascii="Calibri" w:hAnsi="Calibri"/>
          <w:b/>
          <w:color w:val="1D4ED8"/>
          <w:sz w:val="26"/>
        </w:rPr>
        <w:t>14.6 Churn Prediction Engine</w:t>
      </w:r>
    </w:p>
    <w:p>
      <w:pPr>
        <w:spacing w:after="120" w:line="276" w:lineRule="auto"/>
      </w:pPr>
      <w:r>
        <w:rPr>
          <w:rFonts w:ascii="Calibri" w:hAnsi="Calibri"/>
          <w:color w:val="475569"/>
          <w:sz w:val="22"/>
        </w:rPr>
        <w:t>The core ML inference service. Accepts a customer feature vector, preprocesses it through the saved ColumnTransformer preprocessor, runs it through the champion model, and returns churn_probability, risk_category, will_cancel, and recommendation. Supports both single customer prediction (/api/v1/predictions/{id}) and simulation mode for hypothetical customer profiles (/api/v1/predictions/simulate). Business value: makes the ML model directly accessible to the application without requiring data science expertise from users.</w:t>
      </w:r>
    </w:p>
    <w:p>
      <w:pPr>
        <w:spacing w:before="200" w:after="40"/>
      </w:pPr>
      <w:r>
        <w:rPr>
          <w:rFonts w:ascii="Calibri" w:hAnsi="Calibri"/>
          <w:b/>
          <w:color w:val="1D4ED8"/>
          <w:sz w:val="26"/>
        </w:rPr>
        <w:t>14.7 SHAP Explainability</w:t>
      </w:r>
    </w:p>
    <w:p>
      <w:pPr>
        <w:spacing w:after="120" w:line="276" w:lineRule="auto"/>
      </w:pPr>
      <w:r>
        <w:rPr>
          <w:rFonts w:ascii="Calibri" w:hAnsi="Calibri"/>
          <w:color w:val="475569"/>
          <w:sz w:val="22"/>
        </w:rPr>
        <w:t>For every prediction, the SHAP explainer computes feature contribution scores that explain why the model flagged this specific customer as high risk. The results are stored as JSON in the explainability_json column and visualised as a horizontal bar chart on the profile page. Business value: converts the 'black box' ML model into a transparent tool that customer success agents trust and can explain to customers during retention calls.</w:t>
      </w:r>
    </w:p>
    <w:p>
      <w:pPr>
        <w:spacing w:before="200" w:after="40"/>
      </w:pPr>
      <w:r>
        <w:rPr>
          <w:rFonts w:ascii="Calibri" w:hAnsi="Calibri"/>
          <w:b/>
          <w:color w:val="1D4ED8"/>
          <w:sz w:val="26"/>
        </w:rPr>
        <w:t>14.8 Customer Ranking</w:t>
      </w:r>
    </w:p>
    <w:p>
      <w:pPr>
        <w:spacing w:after="120" w:line="276" w:lineRule="auto"/>
      </w:pPr>
      <w:r>
        <w:rPr>
          <w:rFonts w:ascii="Calibri" w:hAnsi="Calibri"/>
          <w:color w:val="475569"/>
          <w:sz w:val="22"/>
        </w:rPr>
        <w:t>Customers are ranked by churn_probability in descending order across the directory and analytics views. The dashboard always surfaces the highest-risk customers first. Business value: ensures customer success agents prioritise intervention queues efficiently, maximising the revenue retained per hour of agent effort.</w:t>
      </w:r>
    </w:p>
    <w:p>
      <w:pPr>
        <w:spacing w:before="200" w:after="40"/>
      </w:pPr>
      <w:r>
        <w:rPr>
          <w:rFonts w:ascii="Calibri" w:hAnsi="Calibri"/>
          <w:b/>
          <w:color w:val="1D4ED8"/>
          <w:sz w:val="26"/>
        </w:rPr>
        <w:t>14.9 Customer Segmentation</w:t>
      </w:r>
    </w:p>
    <w:p>
      <w:pPr>
        <w:spacing w:after="120" w:line="276" w:lineRule="auto"/>
      </w:pPr>
      <w:r>
        <w:rPr>
          <w:rFonts w:ascii="Calibri" w:hAnsi="Calibri"/>
          <w:color w:val="475569"/>
          <w:sz w:val="22"/>
        </w:rPr>
        <w:t>The risk tier system (High/Medium/Low) is implemented as the primary segmentation mechanism. Analytics charts further segment by Income Level, Device Type, Age Group, and Payment Mode to reveal behavioural cohorts. Business value: enables targeted campaign design — e.g., all High-risk UPI-paying Mobile users get a specific discount offer.</w:t>
      </w:r>
    </w:p>
    <w:p>
      <w:pPr>
        <w:spacing w:before="200" w:after="40"/>
      </w:pPr>
      <w:r>
        <w:rPr>
          <w:rFonts w:ascii="Calibri" w:hAnsi="Calibri"/>
          <w:b/>
          <w:color w:val="1D4ED8"/>
          <w:sz w:val="26"/>
        </w:rPr>
        <w:t>14.10 Retention Recommendation Engine</w:t>
      </w:r>
    </w:p>
    <w:p>
      <w:pPr>
        <w:spacing w:after="120" w:line="276" w:lineRule="auto"/>
      </w:pPr>
      <w:r>
        <w:rPr>
          <w:rFonts w:ascii="Calibri" w:hAnsi="Calibri"/>
          <w:color w:val="475569"/>
          <w:sz w:val="22"/>
        </w:rPr>
        <w:t>A rule-based engine maps prediction outputs to specific retention actions. High-risk customers receive 'Offer Discount' (20% renewal discount). Medium-risk customers receive 'Subscription Upgrade' (premium tier incentive). Low-risk customers receive 'No Action Required'. The recommendation type and description are stored in churn_predictions and surfaced on both the customer profile and CSV reports. Business value: standardises retention operations so agents never need to guess what offer to make.</w:t>
      </w:r>
    </w:p>
    <w:p>
      <w:pPr>
        <w:spacing w:before="200" w:after="40"/>
      </w:pPr>
      <w:r>
        <w:rPr>
          <w:rFonts w:ascii="Calibri" w:hAnsi="Calibri"/>
          <w:b/>
          <w:color w:val="1D4ED8"/>
          <w:sz w:val="26"/>
        </w:rPr>
        <w:t>14.11 Bulk Prediction Studio</w:t>
      </w:r>
    </w:p>
    <w:p>
      <w:pPr>
        <w:spacing w:after="120" w:line="276" w:lineRule="auto"/>
      </w:pPr>
      <w:r>
        <w:rPr>
          <w:rFonts w:ascii="Calibri" w:hAnsi="Calibri"/>
          <w:color w:val="475569"/>
          <w:sz w:val="22"/>
        </w:rPr>
        <w:t>Allows team managers to upload a CSV file of new customer records for batch ML inference. The system validates the CSV schema, creates a background job, processes all rows through the ML pipeline, and saves results to isolated bulk_prediction_results and bulk_prediction_jobs tables — completely separate from the main customers table. Results are downloadable as CSV or PDF. Business value: enables analysis of external cohorts (e.g., imported leads or trial users) without contaminating production customer data.</w:t>
      </w:r>
    </w:p>
    <w:p>
      <w:pPr>
        <w:spacing w:before="200" w:after="40"/>
      </w:pPr>
      <w:r>
        <w:rPr>
          <w:rFonts w:ascii="Calibri" w:hAnsi="Calibri"/>
          <w:b/>
          <w:color w:val="1D4ED8"/>
          <w:sz w:val="26"/>
        </w:rPr>
        <w:t>14.12 Report Generation (CSV &amp; PDF)</w:t>
      </w:r>
    </w:p>
    <w:p>
      <w:pPr>
        <w:spacing w:after="120" w:line="276" w:lineRule="auto"/>
      </w:pPr>
      <w:r>
        <w:rPr>
          <w:rFonts w:ascii="Calibri" w:hAnsi="Calibri"/>
          <w:color w:val="475569"/>
          <w:sz w:val="22"/>
        </w:rPr>
        <w:t>Two report types: (1) Streaming CSV export of all customers or high-risk customers via GET /api/v1/reports/export, implemented with Python generators for memory-efficient streaming of large result sets. (2) PDF bulk job report via GET /api/v1/reports/bulk/{job_id}/pdf, built with ReportLab generating Executive KPIs, Risk Distribution, and Top High-Risk Customers tables. Business value: enables offline analysis and stakeholder reporting without requiring database access.</w:t>
      </w:r>
    </w:p>
    <w:p>
      <w:pPr>
        <w:spacing w:before="200" w:after="40"/>
      </w:pPr>
      <w:r>
        <w:rPr>
          <w:rFonts w:ascii="Calibri" w:hAnsi="Calibri"/>
          <w:b/>
          <w:color w:val="1D4ED8"/>
          <w:sz w:val="26"/>
        </w:rPr>
        <w:t>14.13 Model Performance Dashboard</w:t>
      </w:r>
    </w:p>
    <w:p>
      <w:pPr>
        <w:spacing w:after="120" w:line="276" w:lineRule="auto"/>
      </w:pPr>
      <w:r>
        <w:rPr>
          <w:rFonts w:ascii="Calibri" w:hAnsi="Calibri"/>
          <w:color w:val="475569"/>
          <w:sz w:val="22"/>
        </w:rPr>
        <w:t>Displays ML model quality metrics: Accuracy, Precision, Recall, F1-Score, ROC-AUC, Confusion Matrix (TP/FP/TN/FN), and Feature Importance bar chart. Reads from the model_metrics database table (latest row) or falls back to a static metrics JSON file. Business value: gives technical stakeholders confidence in the model's reliability before authorising retention campaigns based on its predictions.</w:t>
      </w:r>
    </w:p>
    <w:p>
      <w:pPr>
        <w:spacing w:before="200" w:after="40"/>
      </w:pPr>
      <w:r>
        <w:rPr>
          <w:rFonts w:ascii="Calibri" w:hAnsi="Calibri"/>
          <w:b/>
          <w:color w:val="1D4ED8"/>
          <w:sz w:val="26"/>
        </w:rPr>
        <w:t>14.14 Dataset Insights Page</w:t>
      </w:r>
    </w:p>
    <w:p>
      <w:pPr>
        <w:spacing w:after="120" w:line="276" w:lineRule="auto"/>
      </w:pPr>
      <w:r>
        <w:rPr>
          <w:rFonts w:ascii="Calibri" w:hAnsi="Calibri"/>
          <w:color w:val="475569"/>
          <w:sz w:val="22"/>
        </w:rPr>
        <w:t>Dedicated analytics page rendering dataset-level statistical distributions including income level breakdown, age histograms, tenure distributions, and usage patterns. Business value: allows product managers to understand the composition of the customer base and identify demographic clusters with elevated churn risk.</w:t>
      </w:r>
    </w:p>
    <w:p>
      <w:pPr>
        <w:spacing w:before="200" w:after="40"/>
      </w:pPr>
      <w:r>
        <w:rPr>
          <w:rFonts w:ascii="Calibri" w:hAnsi="Calibri"/>
          <w:b/>
          <w:color w:val="1D4ED8"/>
          <w:sz w:val="26"/>
        </w:rPr>
        <w:t>14.15 Scrum Board (ScrumBoard.js)</w:t>
      </w:r>
    </w:p>
    <w:p>
      <w:pPr>
        <w:spacing w:after="120" w:line="276" w:lineRule="auto"/>
      </w:pPr>
      <w:r>
        <w:rPr>
          <w:rFonts w:ascii="Calibri" w:hAnsi="Calibri"/>
          <w:color w:val="475569"/>
          <w:sz w:val="22"/>
        </w:rPr>
        <w:t>An interactive Agile Scrum task board embedded within the application for team task tracking during sprints. Displays tasks by status (Backlog, In Progress, Done) with assignee and priority information. Business value: provides a built-in project management view, reducing reliance on external tools during active development sprints.</w:t>
      </w:r>
    </w:p>
    <w:p>
      <w:r>
        <w:br w:type="page"/>
      </w:r>
    </w:p>
    <w:p/>
    <w:p>
      <w:pPr>
        <w:spacing w:after="80"/>
      </w:pPr>
      <w:r>
        <w:rPr>
          <w:rFonts w:ascii="Calibri Light" w:hAnsi="Calibri Light"/>
          <w:b/>
          <w:color w:val="0F172A"/>
          <w:sz w:val="36"/>
        </w:rPr>
        <w:t>15. Backend Architecture — FastAPI Service</w:t>
      </w:r>
    </w:p>
    <w:p>
      <w:pPr>
        <w:spacing w:before="200" w:after="40"/>
      </w:pPr>
      <w:r>
        <w:rPr>
          <w:rFonts w:ascii="Calibri" w:hAnsi="Calibri"/>
          <w:b/>
          <w:color w:val="1D4ED8"/>
          <w:sz w:val="26"/>
        </w:rPr>
        <w:t>15.1 Folder Structure</w:t>
      </w:r>
    </w:p>
    <w:p>
      <w:r>
        <w:rPr>
          <w:rFonts w:ascii="Courier New" w:hAnsi="Courier New"/>
          <w:sz w:val="17"/>
        </w:rPr>
        <w:t>backend/</w:t>
        <w:br/>
      </w:r>
      <w:r>
        <w:rPr>
          <w:rFonts w:ascii="Courier New" w:hAnsi="Courier New"/>
          <w:sz w:val="17"/>
        </w:rPr>
        <w:t>├── app/</w:t>
        <w:br/>
      </w:r>
      <w:r>
        <w:rPr>
          <w:rFonts w:ascii="Courier New" w:hAnsi="Courier New"/>
          <w:sz w:val="17"/>
        </w:rPr>
        <w:t>│   ├── main.py               # FastAPI app factory, middleware, router registration</w:t>
        <w:br/>
      </w:r>
      <w:r>
        <w:rPr>
          <w:rFonts w:ascii="Courier New" w:hAnsi="Courier New"/>
          <w:sz w:val="17"/>
        </w:rPr>
        <w:t>│   ├── config.py             # Settings class (PROJECT_NAME, DATABASE_URL, SECRET_KEY, JWT config)</w:t>
        <w:br/>
      </w:r>
      <w:r>
        <w:rPr>
          <w:rFonts w:ascii="Courier New" w:hAnsi="Courier New"/>
          <w:sz w:val="17"/>
        </w:rPr>
        <w:t>│   ├── database.py           # SQLAlchemy engine, SessionLocal, Base, get_db() dependency</w:t>
        <w:br/>
      </w:r>
      <w:r>
        <w:rPr>
          <w:rFonts w:ascii="Courier New" w:hAnsi="Courier New"/>
          <w:sz w:val="17"/>
        </w:rPr>
        <w:t>│   ├── db_init.py            # initialize_database(): view creation, indexes, admin seed, CSV seed</w:t>
        <w:br/>
      </w:r>
      <w:r>
        <w:rPr>
          <w:rFonts w:ascii="Courier New" w:hAnsi="Courier New"/>
          <w:sz w:val="17"/>
        </w:rPr>
        <w:t>│   ├── train_model.py        # Standalone CatBoost training script (CLI with argparse)</w:t>
        <w:br/>
      </w:r>
      <w:r>
        <w:rPr>
          <w:rFonts w:ascii="Courier New" w:hAnsi="Courier New"/>
          <w:sz w:val="17"/>
        </w:rPr>
        <w:t>│   ├── models/               # SQLAlchemy ORM table definitions (User, Customer, ChurnPrediction…)</w:t>
        <w:br/>
      </w:r>
      <w:r>
        <w:rPr>
          <w:rFonts w:ascii="Courier New" w:hAnsi="Courier New"/>
          <w:sz w:val="17"/>
        </w:rPr>
        <w:t>│   ├── schemas/              # Pydantic v2 request/response models (LoginRequest, TokenResponse…)</w:t>
        <w:br/>
      </w:r>
      <w:r>
        <w:rPr>
          <w:rFonts w:ascii="Courier New" w:hAnsi="Courier New"/>
          <w:sz w:val="17"/>
        </w:rPr>
        <w:t>│   ├── routers/              # FastAPI router modules:</w:t>
        <w:br/>
      </w:r>
      <w:r>
        <w:rPr>
          <w:rFonts w:ascii="Courier New" w:hAnsi="Courier New"/>
          <w:sz w:val="17"/>
        </w:rPr>
        <w:t>│   │   ├── auth.py           #   /auth/login, /auth/signup, /auth/users</w:t>
        <w:br/>
      </w:r>
      <w:r>
        <w:rPr>
          <w:rFonts w:ascii="Courier New" w:hAnsi="Courier New"/>
          <w:sz w:val="17"/>
        </w:rPr>
        <w:t>│   │   ├── customers.py      #   /customers/, /customers/{id}, /customers/{id}/history</w:t>
        <w:br/>
      </w:r>
      <w:r>
        <w:rPr>
          <w:rFonts w:ascii="Courier New" w:hAnsi="Courier New"/>
          <w:sz w:val="17"/>
        </w:rPr>
        <w:t>│   │   ├── dashboard.py      #   /dashboard/kpis</w:t>
        <w:br/>
      </w:r>
      <w:r>
        <w:rPr>
          <w:rFonts w:ascii="Courier New" w:hAnsi="Courier New"/>
          <w:sz w:val="17"/>
        </w:rPr>
        <w:t>│   │   ├── analytics.py      #   /analytics/churn-by-income, /analytics/churn-by-device…</w:t>
        <w:br/>
      </w:r>
      <w:r>
        <w:rPr>
          <w:rFonts w:ascii="Courier New" w:hAnsi="Courier New"/>
          <w:sz w:val="17"/>
        </w:rPr>
        <w:t>│   │   ├── predictions.py    #   /predictions/{id}, /predictions/bulk/upload, /predictions/simulate</w:t>
        <w:br/>
      </w:r>
      <w:r>
        <w:rPr>
          <w:rFonts w:ascii="Courier New" w:hAnsi="Courier New"/>
          <w:sz w:val="17"/>
        </w:rPr>
        <w:t>│   │   ├── reports.py        #   /reports/export, /reports/bulk/{job_id}/pdf</w:t>
        <w:br/>
      </w:r>
      <w:r>
        <w:rPr>
          <w:rFonts w:ascii="Courier New" w:hAnsi="Courier New"/>
          <w:sz w:val="17"/>
        </w:rPr>
        <w:t>│   │   ├── retention.py      #   /retention/interventions</w:t>
        <w:br/>
      </w:r>
      <w:r>
        <w:rPr>
          <w:rFonts w:ascii="Courier New" w:hAnsi="Courier New"/>
          <w:sz w:val="17"/>
        </w:rPr>
        <w:t>│   │   └── model.py          #   /model/metrics, /model/deploy/{version}, /model/ab-test</w:t>
        <w:br/>
      </w:r>
      <w:r>
        <w:rPr>
          <w:rFonts w:ascii="Courier New" w:hAnsi="Courier New"/>
          <w:sz w:val="17"/>
        </w:rPr>
        <w:t>│   ├── api/endpoints/</w:t>
        <w:br/>
      </w:r>
      <w:r>
        <w:rPr>
          <w:rFonts w:ascii="Courier New" w:hAnsi="Courier New"/>
          <w:sz w:val="17"/>
        </w:rPr>
        <w:t>│   │   └── explainability.py #   /explainability/{customer_id}</w:t>
        <w:br/>
      </w:r>
      <w:r>
        <w:rPr>
          <w:rFonts w:ascii="Courier New" w:hAnsi="Courier New"/>
          <w:sz w:val="17"/>
        </w:rPr>
        <w:t>│   ├── core/</w:t>
        <w:br/>
      </w:r>
      <w:r>
        <w:rPr>
          <w:rFonts w:ascii="Courier New" w:hAnsi="Courier New"/>
          <w:sz w:val="17"/>
        </w:rPr>
        <w:t>│   │   ├── model_service.py  #   ModelService singleton: load_latest_model(), predict()</w:t>
        <w:br/>
      </w:r>
      <w:r>
        <w:rPr>
          <w:rFonts w:ascii="Courier New" w:hAnsi="Courier New"/>
          <w:sz w:val="17"/>
        </w:rPr>
        <w:t>│   │   ├── shap_explainer.py #   SHAPExplainer: TreeExplainer wrapper</w:t>
        <w:br/>
      </w:r>
      <w:r>
        <w:rPr>
          <w:rFonts w:ascii="Courier New" w:hAnsi="Courier New"/>
          <w:sz w:val="17"/>
        </w:rPr>
        <w:t>│   │   ├── risk_score.py     #   build_risk_profile(), build_explainability()</w:t>
        <w:br/>
      </w:r>
      <w:r>
        <w:rPr>
          <w:rFonts w:ascii="Courier New" w:hAnsi="Courier New"/>
          <w:sz w:val="17"/>
        </w:rPr>
        <w:t>│   │   ├── security.py       #   verify_password(), get_password_hash(), create_access_token()</w:t>
        <w:br/>
      </w:r>
      <w:r>
        <w:rPr>
          <w:rFonts w:ascii="Courier New" w:hAnsi="Courier New"/>
          <w:sz w:val="17"/>
        </w:rPr>
        <w:t>│   │   ├── preprocessing.py  #   Feature alignment, type coercion for inference inputs</w:t>
        <w:br/>
      </w:r>
      <w:r>
        <w:rPr>
          <w:rFonts w:ascii="Courier New" w:hAnsi="Courier New"/>
          <w:sz w:val="17"/>
        </w:rPr>
        <w:t>│   │   └── model_artifacts/  #   sklearn_model.pkl, catboost_model.cbm, preprocessor.pkl</w:t>
        <w:br/>
      </w:r>
      <w:r>
        <w:rPr>
          <w:rFonts w:ascii="Courier New" w:hAnsi="Courier New"/>
          <w:sz w:val="17"/>
        </w:rPr>
        <w:t>│   ├── bulk_results/         # CSV output files from bulk prediction jobs</w:t>
        <w:br/>
      </w:r>
      <w:r>
        <w:rPr>
          <w:rFonts w:ascii="Courier New" w:hAnsi="Courier New"/>
          <w:sz w:val="17"/>
        </w:rPr>
        <w:t>│   └── db/                   # DB migration utilities</w:t>
        <w:br/>
      </w:r>
      <w:r>
        <w:rPr>
          <w:rFonts w:ascii="Courier New" w:hAnsi="Courier New"/>
          <w:sz w:val="17"/>
        </w:rPr>
        <w:t>├── tests/                    # 104 pytest integration tests</w:t>
        <w:br/>
      </w:r>
      <w:r>
        <w:rPr>
          <w:rFonts w:ascii="Courier New" w:hAnsi="Courier New"/>
          <w:sz w:val="17"/>
        </w:rPr>
        <w:t>│   ├── test_auth.py</w:t>
        <w:br/>
      </w:r>
      <w:r>
        <w:rPr>
          <w:rFonts w:ascii="Courier New" w:hAnsi="Courier New"/>
          <w:sz w:val="17"/>
        </w:rPr>
        <w:t>│   ├── test_customers.py</w:t>
        <w:br/>
      </w:r>
      <w:r>
        <w:rPr>
          <w:rFonts w:ascii="Courier New" w:hAnsi="Courier New"/>
          <w:sz w:val="17"/>
        </w:rPr>
        <w:t>│   ├── test_predictions.py</w:t>
        <w:br/>
      </w:r>
      <w:r>
        <w:rPr>
          <w:rFonts w:ascii="Courier New" w:hAnsi="Courier New"/>
          <w:sz w:val="17"/>
        </w:rPr>
        <w:t>│   └── … (11 test modules)</w:t>
        <w:br/>
      </w:r>
      <w:r>
        <w:rPr>
          <w:rFonts w:ascii="Courier New" w:hAnsi="Courier New"/>
          <w:sz w:val="17"/>
        </w:rPr>
        <w:t>└── requirements.txt          # Pinned Python dependencies</w:t>
        <w:br/>
      </w:r>
    </w:p>
    <w:p>
      <w:r>
        <w:br w:type="page"/>
      </w:r>
    </w:p>
    <w:p/>
    <w:p>
      <w:pPr>
        <w:spacing w:after="80"/>
      </w:pPr>
      <w:r>
        <w:rPr>
          <w:rFonts w:ascii="Calibri Light" w:hAnsi="Calibri Light"/>
          <w:b/>
          <w:color w:val="0F172A"/>
          <w:sz w:val="36"/>
        </w:rPr>
        <w:t>16. Frontend Architecture — React SPA</w:t>
      </w:r>
    </w:p>
    <w:p>
      <w:pPr>
        <w:spacing w:before="200" w:after="40"/>
      </w:pPr>
      <w:r>
        <w:rPr>
          <w:rFonts w:ascii="Calibri" w:hAnsi="Calibri"/>
          <w:b/>
          <w:color w:val="1D4ED8"/>
          <w:sz w:val="26"/>
        </w:rPr>
        <w:t>16.1 Folder Structure</w:t>
      </w:r>
    </w:p>
    <w:p>
      <w:r>
        <w:rPr>
          <w:rFonts w:ascii="Courier New" w:hAnsi="Courier New"/>
          <w:sz w:val="17"/>
        </w:rPr>
        <w:t>frontend/src/</w:t>
        <w:br/>
      </w:r>
      <w:r>
        <w:rPr>
          <w:rFonts w:ascii="Courier New" w:hAnsi="Courier New"/>
          <w:sz w:val="17"/>
        </w:rPr>
        <w:t>├── App.js                      # Root component: React Router routes + auth guard</w:t>
        <w:br/>
      </w:r>
      <w:r>
        <w:rPr>
          <w:rFonts w:ascii="Courier New" w:hAnsi="Courier New"/>
          <w:sz w:val="17"/>
        </w:rPr>
        <w:t>├── index.js                    # ReactDOM.render entry point</w:t>
        <w:br/>
      </w:r>
      <w:r>
        <w:rPr>
          <w:rFonts w:ascii="Courier New" w:hAnsi="Courier New"/>
          <w:sz w:val="17"/>
        </w:rPr>
        <w:t>├── index.css                   # Global CSS design system (tokens, animations, glassmorphism)</w:t>
        <w:br/>
      </w:r>
      <w:r>
        <w:rPr>
          <w:rFonts w:ascii="Courier New" w:hAnsi="Courier New"/>
          <w:sz w:val="17"/>
        </w:rPr>
        <w:t>├── pages/</w:t>
        <w:br/>
      </w:r>
      <w:r>
        <w:rPr>
          <w:rFonts w:ascii="Courier New" w:hAnsi="Courier New"/>
          <w:sz w:val="17"/>
        </w:rPr>
        <w:t>│   ├── Login.js                # JWT login form</w:t>
        <w:br/>
      </w:r>
      <w:r>
        <w:rPr>
          <w:rFonts w:ascii="Courier New" w:hAnsi="Courier New"/>
          <w:sz w:val="17"/>
        </w:rPr>
        <w:t>│   ├── SignUp.js               # Admin-only new user creation</w:t>
        <w:br/>
      </w:r>
      <w:r>
        <w:rPr>
          <w:rFonts w:ascii="Courier New" w:hAnsi="Courier New"/>
          <w:sz w:val="17"/>
        </w:rPr>
        <w:t>│   ├── AnalyticsDashboard.js   # Executive KPIs + 11 analytical charts (61KB)</w:t>
        <w:br/>
      </w:r>
      <w:r>
        <w:rPr>
          <w:rFonts w:ascii="Courier New" w:hAnsi="Courier New"/>
          <w:sz w:val="17"/>
        </w:rPr>
        <w:t>│   ├── CustomerDirectory.js    # Searchable, filterable customer table + CSV download buttons</w:t>
        <w:br/>
      </w:r>
      <w:r>
        <w:rPr>
          <w:rFonts w:ascii="Courier New" w:hAnsi="Courier New"/>
          <w:sz w:val="17"/>
        </w:rPr>
        <w:t>│   ├── CustomerProfile.js      # Individual customer 360° view + SHAP chart (56KB)</w:t>
        <w:br/>
      </w:r>
      <w:r>
        <w:rPr>
          <w:rFonts w:ascii="Courier New" w:hAnsi="Courier New"/>
          <w:sz w:val="17"/>
        </w:rPr>
        <w:t>│   ├── ModelPerformance.js     # Accuracy, Precision, Recall, F1, ROC-AUC, Confusion Matrix</w:t>
        <w:br/>
      </w:r>
      <w:r>
        <w:rPr>
          <w:rFonts w:ascii="Courier New" w:hAnsi="Courier New"/>
          <w:sz w:val="17"/>
        </w:rPr>
        <w:t>│   ├── DatasetInsights.js      # Dataset-level statistical distributions</w:t>
        <w:br/>
      </w:r>
      <w:r>
        <w:rPr>
          <w:rFonts w:ascii="Courier New" w:hAnsi="Courier New"/>
          <w:sz w:val="17"/>
        </w:rPr>
        <w:t>│   └── ScrumBoard.js          # Agile task board embedded in app (39KB)</w:t>
        <w:br/>
      </w:r>
      <w:r>
        <w:rPr>
          <w:rFonts w:ascii="Courier New" w:hAnsi="Courier New"/>
          <w:sz w:val="17"/>
        </w:rPr>
        <w:t>├── components/</w:t>
        <w:br/>
      </w:r>
      <w:r>
        <w:rPr>
          <w:rFonts w:ascii="Courier New" w:hAnsi="Courier New"/>
          <w:sz w:val="17"/>
        </w:rPr>
        <w:t>│   ├── ModelPredictionCard.jsx # Reusable churn prediction card component (15KB)</w:t>
        <w:br/>
      </w:r>
      <w:r>
        <w:rPr>
          <w:rFonts w:ascii="Courier New" w:hAnsi="Courier New"/>
          <w:sz w:val="17"/>
        </w:rPr>
        <w:t>│   └── AlertNotifications.jsx  # Notification toast system</w:t>
        <w:br/>
      </w:r>
      <w:r>
        <w:rPr>
          <w:rFonts w:ascii="Courier New" w:hAnsi="Courier New"/>
          <w:sz w:val="17"/>
        </w:rPr>
        <w:t>├── services/                   # API client functions (axios/fetch wrappers)</w:t>
        <w:br/>
      </w:r>
      <w:r>
        <w:rPr>
          <w:rFonts w:ascii="Courier New" w:hAnsi="Courier New"/>
          <w:sz w:val="17"/>
        </w:rPr>
        <w:t>└── utils/                      # Helper functions (formatters, token utilities)</w:t>
        <w:br/>
      </w:r>
    </w:p>
    <w:p>
      <w:pPr>
        <w:spacing w:before="200" w:after="40"/>
      </w:pPr>
      <w:r>
        <w:rPr>
          <w:rFonts w:ascii="Calibri" w:hAnsi="Calibri"/>
          <w:b/>
          <w:color w:val="1D4ED8"/>
          <w:sz w:val="26"/>
        </w:rPr>
        <w:t>16.2 State Management Pattern</w:t>
      </w:r>
    </w:p>
    <w:p>
      <w:pPr>
        <w:spacing w:after="120" w:line="276" w:lineRule="auto"/>
      </w:pPr>
      <w:r>
        <w:rPr>
          <w:rFonts w:ascii="Calibri" w:hAnsi="Calibri"/>
          <w:color w:val="475569"/>
          <w:sz w:val="22"/>
        </w:rPr>
        <w:t>The application uses React's built-in useState and useEffect hooks for component-level state management rather than a global state library like Redux or Zustand. This is intentional — the app's data flows are primarily server-side (each page independently fetches its own data) rather than cross-component shared state. The most sophisticated state pattern in the app is the downloadingType string state in CustomerDirectory.js: instead of a simple boolean isDownloading flag (which would grey out all download buttons simultaneously), the string tracks which specific download is in progress ('all', 'high', or null), allowing independent button loading states for 'Download Customer Report CSV' and 'Download High-Risk CSV'.</w:t>
      </w:r>
    </w:p>
    <w:p>
      <w:pPr>
        <w:spacing w:before="200" w:after="40"/>
      </w:pPr>
      <w:r>
        <w:rPr>
          <w:rFonts w:ascii="Calibri" w:hAnsi="Calibri"/>
          <w:b/>
          <w:color w:val="1D4ED8"/>
          <w:sz w:val="26"/>
        </w:rPr>
        <w:t>16.3 Routing &amp; Route Guards</w:t>
      </w:r>
    </w:p>
    <w:p>
      <w:pPr>
        <w:spacing w:after="120" w:line="276" w:lineRule="auto"/>
      </w:pPr>
      <w:r>
        <w:rPr>
          <w:rFonts w:ascii="Calibri" w:hAnsi="Calibri"/>
          <w:color w:val="475569"/>
          <w:sz w:val="22"/>
        </w:rPr>
        <w:t>React Router is used for client-side routing. All routes except /login are wrapped in an authentication guard component that checks for a valid JWT token in localStorage. If no token exists or the token has expired (validated by the backend on the first protected API call), the user is redirected to /login. This prevents unauthorised users from viewing any dashboard content even if they navigate directly to /dashboard via the browser address bar.</w:t>
      </w:r>
    </w:p>
    <w:p>
      <w:r>
        <w:br w:type="page"/>
      </w:r>
    </w:p>
    <w:p/>
    <w:p>
      <w:pPr>
        <w:spacing w:after="80"/>
      </w:pPr>
      <w:r>
        <w:rPr>
          <w:rFonts w:ascii="Calibri Light" w:hAnsi="Calibri Light"/>
          <w:b/>
          <w:color w:val="0F172A"/>
          <w:sz w:val="36"/>
        </w:rPr>
        <w:t>17. API Documentation</w:t>
      </w:r>
    </w:p>
    <w:p>
      <w:pPr>
        <w:spacing w:before="200" w:after="40"/>
      </w:pPr>
      <w:r>
        <w:rPr>
          <w:rFonts w:ascii="Calibri" w:hAnsi="Calibri"/>
          <w:b/>
          <w:color w:val="1D4ED8"/>
          <w:sz w:val="26"/>
        </w:rPr>
        <w:t>17.1 Authentication Endpoints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008"/>
            <w:shd w:val="clear" w:color="auto" w:fill="0F172A"/>
            <w:vAlign w:val="center"/>
          </w:tcPr>
          <w:p>
            <w:pPr>
              <w:jc w:val="center"/>
            </w:pPr>
            <w:r>
              <w:rPr>
                <w:b/>
                <w:color w:val="FFFFFF"/>
                <w:sz w:val="20"/>
              </w:rPr>
              <w:t>Method</w:t>
            </w:r>
          </w:p>
        </w:tc>
        <w:tc>
          <w:tcPr>
            <w:tcW w:type="dxa" w:w="2880"/>
            <w:shd w:val="clear" w:color="auto" w:fill="0F172A"/>
            <w:vAlign w:val="center"/>
          </w:tcPr>
          <w:p>
            <w:pPr>
              <w:jc w:val="center"/>
            </w:pPr>
            <w:r>
              <w:rPr>
                <w:b/>
                <w:color w:val="FFFFFF"/>
                <w:sz w:val="20"/>
              </w:rPr>
              <w:t>Endpoint</w:t>
            </w:r>
          </w:p>
        </w:tc>
        <w:tc>
          <w:tcPr>
            <w:tcW w:type="dxa" w:w="1728"/>
            <w:shd w:val="clear" w:color="auto" w:fill="0F172A"/>
            <w:vAlign w:val="center"/>
          </w:tcPr>
          <w:p>
            <w:pPr>
              <w:jc w:val="center"/>
            </w:pPr>
            <w:r>
              <w:rPr>
                <w:b/>
                <w:color w:val="FFFFFF"/>
                <w:sz w:val="20"/>
              </w:rPr>
              <w:t>Auth Required</w:t>
            </w:r>
          </w:p>
        </w:tc>
        <w:tc>
          <w:tcPr>
            <w:tcW w:type="dxa" w:w="2592"/>
            <w:shd w:val="clear" w:color="auto" w:fill="0F172A"/>
            <w:vAlign w:val="center"/>
          </w:tcPr>
          <w:p>
            <w:pPr>
              <w:jc w:val="center"/>
            </w:pPr>
            <w:r>
              <w:rPr>
                <w:b/>
                <w:color w:val="FFFFFF"/>
                <w:sz w:val="20"/>
              </w:rPr>
              <w:t>Request Body</w:t>
            </w:r>
          </w:p>
        </w:tc>
        <w:tc>
          <w:tcPr>
            <w:tcW w:type="dxa" w:w="2592"/>
            <w:shd w:val="clear" w:color="auto" w:fill="0F172A"/>
            <w:vAlign w:val="center"/>
          </w:tcPr>
          <w:p>
            <w:pPr>
              <w:jc w:val="center"/>
            </w:pPr>
            <w:r>
              <w:rPr>
                <w:b/>
                <w:color w:val="FFFFFF"/>
                <w:sz w:val="20"/>
              </w:rPr>
              <w:t>Response</w:t>
            </w:r>
          </w:p>
        </w:tc>
      </w:tr>
      <w:tr>
        <w:tc>
          <w:tcPr>
            <w:tcW w:type="dxa" w:w="1008"/>
            <w:shd w:val="clear" w:color="auto" w:fill="F8FAFC"/>
          </w:tcPr>
          <w:p>
            <w:r>
              <w:rPr>
                <w:sz w:val="20"/>
              </w:rPr>
              <w:t>POST</w:t>
            </w:r>
          </w:p>
        </w:tc>
        <w:tc>
          <w:tcPr>
            <w:tcW w:type="dxa" w:w="2880"/>
            <w:shd w:val="clear" w:color="auto" w:fill="F8FAFC"/>
          </w:tcPr>
          <w:p>
            <w:r>
              <w:rPr>
                <w:sz w:val="20"/>
              </w:rPr>
              <w:t>/api/v1/auth/login</w:t>
            </w:r>
          </w:p>
        </w:tc>
        <w:tc>
          <w:tcPr>
            <w:tcW w:type="dxa" w:w="1728"/>
            <w:shd w:val="clear" w:color="auto" w:fill="F8FAFC"/>
          </w:tcPr>
          <w:p>
            <w:r>
              <w:rPr>
                <w:sz w:val="20"/>
              </w:rPr>
              <w:t>No</w:t>
            </w:r>
          </w:p>
        </w:tc>
        <w:tc>
          <w:tcPr>
            <w:tcW w:type="dxa" w:w="2592"/>
            <w:shd w:val="clear" w:color="auto" w:fill="F8FAFC"/>
          </w:tcPr>
          <w:p>
            <w:r>
              <w:rPr>
                <w:sz w:val="20"/>
              </w:rPr>
              <w:t>LoginRequest {username, password}</w:t>
            </w:r>
          </w:p>
        </w:tc>
        <w:tc>
          <w:tcPr>
            <w:tcW w:type="dxa" w:w="2592"/>
            <w:shd w:val="clear" w:color="auto" w:fill="F8FAFC"/>
          </w:tcPr>
          <w:p>
            <w:r>
              <w:rPr>
                <w:sz w:val="20"/>
              </w:rPr>
              <w:t>TokenResponse {access_token, token_type, expires_in}</w:t>
            </w:r>
          </w:p>
        </w:tc>
      </w:tr>
      <w:tr>
        <w:tc>
          <w:tcPr>
            <w:tcW w:type="dxa" w:w="1008"/>
            <w:shd w:val="clear" w:color="auto" w:fill="FFFFFF"/>
          </w:tcPr>
          <w:p>
            <w:r>
              <w:rPr>
                <w:sz w:val="20"/>
              </w:rPr>
              <w:t>POST</w:t>
            </w:r>
          </w:p>
        </w:tc>
        <w:tc>
          <w:tcPr>
            <w:tcW w:type="dxa" w:w="2880"/>
            <w:shd w:val="clear" w:color="auto" w:fill="FFFFFF"/>
          </w:tcPr>
          <w:p>
            <w:r>
              <w:rPr>
                <w:sz w:val="20"/>
              </w:rPr>
              <w:t>/api/v1/auth/signup</w:t>
            </w:r>
          </w:p>
        </w:tc>
        <w:tc>
          <w:tcPr>
            <w:tcW w:type="dxa" w:w="1728"/>
            <w:shd w:val="clear" w:color="auto" w:fill="FFFFFF"/>
          </w:tcPr>
          <w:p>
            <w:r>
              <w:rPr>
                <w:sz w:val="20"/>
              </w:rPr>
              <w:t>Yes (admin)</w:t>
            </w:r>
          </w:p>
        </w:tc>
        <w:tc>
          <w:tcPr>
            <w:tcW w:type="dxa" w:w="2592"/>
            <w:shd w:val="clear" w:color="auto" w:fill="FFFFFF"/>
          </w:tcPr>
          <w:p>
            <w:r>
              <w:rPr>
                <w:sz w:val="20"/>
              </w:rPr>
              <w:t>UserCreate {username, email, password}</w:t>
            </w:r>
          </w:p>
        </w:tc>
        <w:tc>
          <w:tcPr>
            <w:tcW w:type="dxa" w:w="2592"/>
            <w:shd w:val="clear" w:color="auto" w:fill="FFFFFF"/>
          </w:tcPr>
          <w:p>
            <w:r>
              <w:rPr>
                <w:sz w:val="20"/>
              </w:rPr>
              <w:t>UserResponse {id, username, email}</w:t>
            </w:r>
          </w:p>
        </w:tc>
      </w:tr>
      <w:tr>
        <w:tc>
          <w:tcPr>
            <w:tcW w:type="dxa" w:w="1008"/>
            <w:shd w:val="clear" w:color="auto" w:fill="F8FAFC"/>
          </w:tcPr>
          <w:p>
            <w:r>
              <w:rPr>
                <w:sz w:val="20"/>
              </w:rPr>
              <w:t>GET</w:t>
            </w:r>
          </w:p>
        </w:tc>
        <w:tc>
          <w:tcPr>
            <w:tcW w:type="dxa" w:w="2880"/>
            <w:shd w:val="clear" w:color="auto" w:fill="F8FAFC"/>
          </w:tcPr>
          <w:p>
            <w:r>
              <w:rPr>
                <w:sz w:val="20"/>
              </w:rPr>
              <w:t>/api/v1/auth/users</w:t>
            </w:r>
          </w:p>
        </w:tc>
        <w:tc>
          <w:tcPr>
            <w:tcW w:type="dxa" w:w="1728"/>
            <w:shd w:val="clear" w:color="auto" w:fill="F8FAFC"/>
          </w:tcPr>
          <w:p>
            <w:r>
              <w:rPr>
                <w:sz w:val="20"/>
              </w:rPr>
              <w:t>Yes (admin)</w:t>
            </w:r>
          </w:p>
        </w:tc>
        <w:tc>
          <w:tcPr>
            <w:tcW w:type="dxa" w:w="2592"/>
            <w:shd w:val="clear" w:color="auto" w:fill="F8FAFC"/>
          </w:tcPr>
          <w:p>
            <w:r>
              <w:rPr>
                <w:sz w:val="20"/>
              </w:rPr>
              <w:t>—</w:t>
            </w:r>
          </w:p>
        </w:tc>
        <w:tc>
          <w:tcPr>
            <w:tcW w:type="dxa" w:w="2592"/>
            <w:shd w:val="clear" w:color="auto" w:fill="F8FAFC"/>
          </w:tcPr>
          <w:p>
            <w:r>
              <w:rPr>
                <w:sz w:val="20"/>
              </w:rPr>
              <w:t>List[UserResponse]</w:t>
            </w:r>
          </w:p>
        </w:tc>
      </w:tr>
      <w:tr>
        <w:tc>
          <w:tcPr>
            <w:tcW w:type="dxa" w:w="1008"/>
            <w:shd w:val="clear" w:color="auto" w:fill="FFFFFF"/>
          </w:tcPr>
          <w:p>
            <w:r>
              <w:rPr>
                <w:sz w:val="20"/>
              </w:rPr>
              <w:t>DELETE</w:t>
            </w:r>
          </w:p>
        </w:tc>
        <w:tc>
          <w:tcPr>
            <w:tcW w:type="dxa" w:w="2880"/>
            <w:shd w:val="clear" w:color="auto" w:fill="FFFFFF"/>
          </w:tcPr>
          <w:p>
            <w:r>
              <w:rPr>
                <w:sz w:val="20"/>
              </w:rPr>
              <w:t>/api/v1/auth/users/{username}</w:t>
            </w:r>
          </w:p>
        </w:tc>
        <w:tc>
          <w:tcPr>
            <w:tcW w:type="dxa" w:w="1728"/>
            <w:shd w:val="clear" w:color="auto" w:fill="FFFFFF"/>
          </w:tcPr>
          <w:p>
            <w:r>
              <w:rPr>
                <w:sz w:val="20"/>
              </w:rPr>
              <w:t>Yes (admin)</w:t>
            </w:r>
          </w:p>
        </w:tc>
        <w:tc>
          <w:tcPr>
            <w:tcW w:type="dxa" w:w="2592"/>
            <w:shd w:val="clear" w:color="auto" w:fill="FFFFFF"/>
          </w:tcPr>
          <w:p>
            <w:r>
              <w:rPr>
                <w:sz w:val="20"/>
              </w:rPr>
              <w:t>—</w:t>
            </w:r>
          </w:p>
        </w:tc>
        <w:tc>
          <w:tcPr>
            <w:tcW w:type="dxa" w:w="2592"/>
            <w:shd w:val="clear" w:color="auto" w:fill="FFFFFF"/>
          </w:tcPr>
          <w:p>
            <w:r>
              <w:rPr>
                <w:sz w:val="20"/>
              </w:rPr>
              <w:t>{status, message}</w:t>
            </w:r>
          </w:p>
        </w:tc>
      </w:tr>
    </w:tbl>
    <w:p/>
    <w:p>
      <w:pPr>
        <w:spacing w:before="200" w:after="40"/>
      </w:pPr>
      <w:r>
        <w:rPr>
          <w:rFonts w:ascii="Calibri" w:hAnsi="Calibri"/>
          <w:b/>
          <w:color w:val="1D4ED8"/>
          <w:sz w:val="26"/>
        </w:rPr>
        <w:t>17.2 Core API Endpoints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1008"/>
            <w:shd w:val="clear" w:color="auto" w:fill="0F172A"/>
            <w:vAlign w:val="center"/>
          </w:tcPr>
          <w:p>
            <w:pPr>
              <w:jc w:val="center"/>
            </w:pPr>
            <w:r>
              <w:rPr>
                <w:b/>
                <w:color w:val="FFFFFF"/>
                <w:sz w:val="20"/>
              </w:rPr>
              <w:t>Method</w:t>
            </w:r>
          </w:p>
        </w:tc>
        <w:tc>
          <w:tcPr>
            <w:tcW w:type="dxa" w:w="3168"/>
            <w:shd w:val="clear" w:color="auto" w:fill="0F172A"/>
            <w:vAlign w:val="center"/>
          </w:tcPr>
          <w:p>
            <w:pPr>
              <w:jc w:val="center"/>
            </w:pPr>
            <w:r>
              <w:rPr>
                <w:b/>
                <w:color w:val="FFFFFF"/>
                <w:sz w:val="20"/>
              </w:rPr>
              <w:t>Endpoint</w:t>
            </w:r>
          </w:p>
        </w:tc>
        <w:tc>
          <w:tcPr>
            <w:tcW w:type="dxa" w:w="2592"/>
            <w:shd w:val="clear" w:color="auto" w:fill="0F172A"/>
            <w:vAlign w:val="center"/>
          </w:tcPr>
          <w:p>
            <w:pPr>
              <w:jc w:val="center"/>
            </w:pPr>
            <w:r>
              <w:rPr>
                <w:b/>
                <w:color w:val="FFFFFF"/>
                <w:sz w:val="20"/>
              </w:rPr>
              <w:t>Purpose</w:t>
            </w:r>
          </w:p>
        </w:tc>
        <w:tc>
          <w:tcPr>
            <w:tcW w:type="dxa" w:w="2592"/>
            <w:shd w:val="clear" w:color="auto" w:fill="0F172A"/>
            <w:vAlign w:val="center"/>
          </w:tcPr>
          <w:p>
            <w:pPr>
              <w:jc w:val="center"/>
            </w:pPr>
            <w:r>
              <w:rPr>
                <w:b/>
                <w:color w:val="FFFFFF"/>
                <w:sz w:val="20"/>
              </w:rPr>
              <w:t>Key Response Fields</w:t>
            </w:r>
          </w:p>
        </w:tc>
      </w:tr>
      <w:tr>
        <w:tc>
          <w:tcPr>
            <w:tcW w:type="dxa" w:w="1008"/>
            <w:shd w:val="clear" w:color="auto" w:fill="F8FAFC"/>
          </w:tcPr>
          <w:p>
            <w:r>
              <w:rPr>
                <w:sz w:val="20"/>
              </w:rPr>
              <w:t>GET</w:t>
            </w:r>
          </w:p>
        </w:tc>
        <w:tc>
          <w:tcPr>
            <w:tcW w:type="dxa" w:w="3168"/>
            <w:shd w:val="clear" w:color="auto" w:fill="F8FAFC"/>
          </w:tcPr>
          <w:p>
            <w:r>
              <w:rPr>
                <w:sz w:val="20"/>
              </w:rPr>
              <w:t>/api/v1/dashboard/kpis</w:t>
            </w:r>
          </w:p>
        </w:tc>
        <w:tc>
          <w:tcPr>
            <w:tcW w:type="dxa" w:w="2592"/>
            <w:shd w:val="clear" w:color="auto" w:fill="F8FAFC"/>
          </w:tcPr>
          <w:p>
            <w:r>
              <w:rPr>
                <w:sz w:val="20"/>
              </w:rPr>
              <w:t>Executive KPI cards</w:t>
            </w:r>
          </w:p>
        </w:tc>
        <w:tc>
          <w:tcPr>
            <w:tcW w:type="dxa" w:w="2592"/>
            <w:shd w:val="clear" w:color="auto" w:fill="F8FAFC"/>
          </w:tcPr>
          <w:p>
            <w:r>
              <w:rPr>
                <w:sz w:val="20"/>
              </w:rPr>
              <w:t>total_customers, churn_count, revenue_at_risk</w:t>
            </w:r>
          </w:p>
        </w:tc>
      </w:tr>
      <w:tr>
        <w:tc>
          <w:tcPr>
            <w:tcW w:type="dxa" w:w="1008"/>
            <w:shd w:val="clear" w:color="auto" w:fill="FFFFFF"/>
          </w:tcPr>
          <w:p>
            <w:r>
              <w:rPr>
                <w:sz w:val="20"/>
              </w:rPr>
              <w:t>GET</w:t>
            </w:r>
          </w:p>
        </w:tc>
        <w:tc>
          <w:tcPr>
            <w:tcW w:type="dxa" w:w="3168"/>
            <w:shd w:val="clear" w:color="auto" w:fill="FFFFFF"/>
          </w:tcPr>
          <w:p>
            <w:r>
              <w:rPr>
                <w:sz w:val="20"/>
              </w:rPr>
              <w:t>/api/v1/analytics/churn-by-income</w:t>
            </w:r>
          </w:p>
        </w:tc>
        <w:tc>
          <w:tcPr>
            <w:tcW w:type="dxa" w:w="2592"/>
            <w:shd w:val="clear" w:color="auto" w:fill="FFFFFF"/>
          </w:tcPr>
          <w:p>
            <w:r>
              <w:rPr>
                <w:sz w:val="20"/>
              </w:rPr>
              <w:t>Income-level churn breakdown</w:t>
            </w:r>
          </w:p>
        </w:tc>
        <w:tc>
          <w:tcPr>
            <w:tcW w:type="dxa" w:w="2592"/>
            <w:shd w:val="clear" w:color="auto" w:fill="FFFFFF"/>
          </w:tcPr>
          <w:p>
            <w:r>
              <w:rPr>
                <w:sz w:val="20"/>
              </w:rPr>
              <w:t>income_level, churn_rate, customer_count</w:t>
            </w:r>
          </w:p>
        </w:tc>
      </w:tr>
      <w:tr>
        <w:tc>
          <w:tcPr>
            <w:tcW w:type="dxa" w:w="1008"/>
            <w:shd w:val="clear" w:color="auto" w:fill="F8FAFC"/>
          </w:tcPr>
          <w:p>
            <w:r>
              <w:rPr>
                <w:sz w:val="20"/>
              </w:rPr>
              <w:t>GET</w:t>
            </w:r>
          </w:p>
        </w:tc>
        <w:tc>
          <w:tcPr>
            <w:tcW w:type="dxa" w:w="3168"/>
            <w:shd w:val="clear" w:color="auto" w:fill="F8FAFC"/>
          </w:tcPr>
          <w:p>
            <w:r>
              <w:rPr>
                <w:sz w:val="20"/>
              </w:rPr>
              <w:t>/api/v1/analytics/churn-by-device</w:t>
            </w:r>
          </w:p>
        </w:tc>
        <w:tc>
          <w:tcPr>
            <w:tcW w:type="dxa" w:w="2592"/>
            <w:shd w:val="clear" w:color="auto" w:fill="F8FAFC"/>
          </w:tcPr>
          <w:p>
            <w:r>
              <w:rPr>
                <w:sz w:val="20"/>
              </w:rPr>
              <w:t>Device type churn analysis</w:t>
            </w:r>
          </w:p>
        </w:tc>
        <w:tc>
          <w:tcPr>
            <w:tcW w:type="dxa" w:w="2592"/>
            <w:shd w:val="clear" w:color="auto" w:fill="F8FAFC"/>
          </w:tcPr>
          <w:p>
            <w:r>
              <w:rPr>
                <w:sz w:val="20"/>
              </w:rPr>
              <w:t>device_type, churn_count, percentage</w:t>
            </w:r>
          </w:p>
        </w:tc>
      </w:tr>
      <w:tr>
        <w:tc>
          <w:tcPr>
            <w:tcW w:type="dxa" w:w="1008"/>
            <w:shd w:val="clear" w:color="auto" w:fill="FFFFFF"/>
          </w:tcPr>
          <w:p>
            <w:r>
              <w:rPr>
                <w:sz w:val="20"/>
              </w:rPr>
              <w:t>GET</w:t>
            </w:r>
          </w:p>
        </w:tc>
        <w:tc>
          <w:tcPr>
            <w:tcW w:type="dxa" w:w="3168"/>
            <w:shd w:val="clear" w:color="auto" w:fill="FFFFFF"/>
          </w:tcPr>
          <w:p>
            <w:r>
              <w:rPr>
                <w:sz w:val="20"/>
              </w:rPr>
              <w:t>/api/v1/customers/</w:t>
            </w:r>
          </w:p>
        </w:tc>
        <w:tc>
          <w:tcPr>
            <w:tcW w:type="dxa" w:w="2592"/>
            <w:shd w:val="clear" w:color="auto" w:fill="FFFFFF"/>
          </w:tcPr>
          <w:p>
            <w:r>
              <w:rPr>
                <w:sz w:val="20"/>
              </w:rPr>
              <w:t>Paginated customer list</w:t>
            </w:r>
          </w:p>
        </w:tc>
        <w:tc>
          <w:tcPr>
            <w:tcW w:type="dxa" w:w="2592"/>
            <w:shd w:val="clear" w:color="auto" w:fill="FFFFFF"/>
          </w:tcPr>
          <w:p>
            <w:r>
              <w:rPr>
                <w:sz w:val="20"/>
              </w:rPr>
              <w:t>items[], total, page, per_page</w:t>
            </w:r>
          </w:p>
        </w:tc>
      </w:tr>
      <w:tr>
        <w:tc>
          <w:tcPr>
            <w:tcW w:type="dxa" w:w="1008"/>
            <w:shd w:val="clear" w:color="auto" w:fill="F8FAFC"/>
          </w:tcPr>
          <w:p>
            <w:r>
              <w:rPr>
                <w:sz w:val="20"/>
              </w:rPr>
              <w:t>GET</w:t>
            </w:r>
          </w:p>
        </w:tc>
        <w:tc>
          <w:tcPr>
            <w:tcW w:type="dxa" w:w="3168"/>
            <w:shd w:val="clear" w:color="auto" w:fill="F8FAFC"/>
          </w:tcPr>
          <w:p>
            <w:r>
              <w:rPr>
                <w:sz w:val="20"/>
              </w:rPr>
              <w:t>/api/v1/customers/{id}</w:t>
            </w:r>
          </w:p>
        </w:tc>
        <w:tc>
          <w:tcPr>
            <w:tcW w:type="dxa" w:w="2592"/>
            <w:shd w:val="clear" w:color="auto" w:fill="F8FAFC"/>
          </w:tcPr>
          <w:p>
            <w:r>
              <w:rPr>
                <w:sz w:val="20"/>
              </w:rPr>
              <w:t>Individual customer profile</w:t>
            </w:r>
          </w:p>
        </w:tc>
        <w:tc>
          <w:tcPr>
            <w:tcW w:type="dxa" w:w="2592"/>
            <w:shd w:val="clear" w:color="auto" w:fill="F8FAFC"/>
          </w:tcPr>
          <w:p>
            <w:r>
              <w:rPr>
                <w:sz w:val="20"/>
              </w:rPr>
              <w:t>customer_id, risk_category, churn_probability</w:t>
            </w:r>
          </w:p>
        </w:tc>
      </w:tr>
      <w:tr>
        <w:tc>
          <w:tcPr>
            <w:tcW w:type="dxa" w:w="1008"/>
            <w:shd w:val="clear" w:color="auto" w:fill="FFFFFF"/>
          </w:tcPr>
          <w:p>
            <w:r>
              <w:rPr>
                <w:sz w:val="20"/>
              </w:rPr>
              <w:t>GET</w:t>
            </w:r>
          </w:p>
        </w:tc>
        <w:tc>
          <w:tcPr>
            <w:tcW w:type="dxa" w:w="3168"/>
            <w:shd w:val="clear" w:color="auto" w:fill="FFFFFF"/>
          </w:tcPr>
          <w:p>
            <w:r>
              <w:rPr>
                <w:sz w:val="20"/>
              </w:rPr>
              <w:t>/api/v1/customers/{id}/history</w:t>
            </w:r>
          </w:p>
        </w:tc>
        <w:tc>
          <w:tcPr>
            <w:tcW w:type="dxa" w:w="2592"/>
            <w:shd w:val="clear" w:color="auto" w:fill="FFFFFF"/>
          </w:tcPr>
          <w:p>
            <w:r>
              <w:rPr>
                <w:sz w:val="20"/>
              </w:rPr>
              <w:t>Prediction history timeline</w:t>
            </w:r>
          </w:p>
        </w:tc>
        <w:tc>
          <w:tcPr>
            <w:tcW w:type="dxa" w:w="2592"/>
            <w:shd w:val="clear" w:color="auto" w:fill="FFFFFF"/>
          </w:tcPr>
          <w:p>
            <w:r>
              <w:rPr>
                <w:sz w:val="20"/>
              </w:rPr>
              <w:t>predictions[], evaluated_at</w:t>
            </w:r>
          </w:p>
        </w:tc>
      </w:tr>
      <w:tr>
        <w:tc>
          <w:tcPr>
            <w:tcW w:type="dxa" w:w="1008"/>
            <w:shd w:val="clear" w:color="auto" w:fill="F8FAFC"/>
          </w:tcPr>
          <w:p>
            <w:r>
              <w:rPr>
                <w:sz w:val="20"/>
              </w:rPr>
              <w:t>GET</w:t>
            </w:r>
          </w:p>
        </w:tc>
        <w:tc>
          <w:tcPr>
            <w:tcW w:type="dxa" w:w="3168"/>
            <w:shd w:val="clear" w:color="auto" w:fill="F8FAFC"/>
          </w:tcPr>
          <w:p>
            <w:r>
              <w:rPr>
                <w:sz w:val="20"/>
              </w:rPr>
              <w:t>/api/v1/predictions/{id}</w:t>
            </w:r>
          </w:p>
        </w:tc>
        <w:tc>
          <w:tcPr>
            <w:tcW w:type="dxa" w:w="2592"/>
            <w:shd w:val="clear" w:color="auto" w:fill="F8FAFC"/>
          </w:tcPr>
          <w:p>
            <w:r>
              <w:rPr>
                <w:sz w:val="20"/>
              </w:rPr>
              <w:t>Run/fetch prediction</w:t>
            </w:r>
          </w:p>
        </w:tc>
        <w:tc>
          <w:tcPr>
            <w:tcW w:type="dxa" w:w="2592"/>
            <w:shd w:val="clear" w:color="auto" w:fill="F8FAFC"/>
          </w:tcPr>
          <w:p>
            <w:r>
              <w:rPr>
                <w:sz w:val="20"/>
              </w:rPr>
              <w:t>churn_probability, risk_category, shap_values</w:t>
            </w:r>
          </w:p>
        </w:tc>
      </w:tr>
      <w:tr>
        <w:tc>
          <w:tcPr>
            <w:tcW w:type="dxa" w:w="1008"/>
            <w:shd w:val="clear" w:color="auto" w:fill="FFFFFF"/>
          </w:tcPr>
          <w:p>
            <w:r>
              <w:rPr>
                <w:sz w:val="20"/>
              </w:rPr>
              <w:t>POST</w:t>
            </w:r>
          </w:p>
        </w:tc>
        <w:tc>
          <w:tcPr>
            <w:tcW w:type="dxa" w:w="3168"/>
            <w:shd w:val="clear" w:color="auto" w:fill="FFFFFF"/>
          </w:tcPr>
          <w:p>
            <w:r>
              <w:rPr>
                <w:sz w:val="20"/>
              </w:rPr>
              <w:t>/api/v1/predictions/bulk/upload</w:t>
            </w:r>
          </w:p>
        </w:tc>
        <w:tc>
          <w:tcPr>
            <w:tcW w:type="dxa" w:w="2592"/>
            <w:shd w:val="clear" w:color="auto" w:fill="FFFFFF"/>
          </w:tcPr>
          <w:p>
            <w:r>
              <w:rPr>
                <w:sz w:val="20"/>
              </w:rPr>
              <w:t>Upload CSV for batch prediction</w:t>
            </w:r>
          </w:p>
        </w:tc>
        <w:tc>
          <w:tcPr>
            <w:tcW w:type="dxa" w:w="2592"/>
            <w:shd w:val="clear" w:color="auto" w:fill="FFFFFF"/>
          </w:tcPr>
          <w:p>
            <w:r>
              <w:rPr>
                <w:sz w:val="20"/>
              </w:rPr>
              <w:t>job_id, status, filename</w:t>
            </w:r>
          </w:p>
        </w:tc>
      </w:tr>
      <w:tr>
        <w:tc>
          <w:tcPr>
            <w:tcW w:type="dxa" w:w="1008"/>
            <w:shd w:val="clear" w:color="auto" w:fill="F8FAFC"/>
          </w:tcPr>
          <w:p>
            <w:r>
              <w:rPr>
                <w:sz w:val="20"/>
              </w:rPr>
              <w:t>GET</w:t>
            </w:r>
          </w:p>
        </w:tc>
        <w:tc>
          <w:tcPr>
            <w:tcW w:type="dxa" w:w="3168"/>
            <w:shd w:val="clear" w:color="auto" w:fill="F8FAFC"/>
          </w:tcPr>
          <w:p>
            <w:r>
              <w:rPr>
                <w:sz w:val="20"/>
              </w:rPr>
              <w:t>/api/v1/predictions/bulk/{id}/status</w:t>
            </w:r>
          </w:p>
        </w:tc>
        <w:tc>
          <w:tcPr>
            <w:tcW w:type="dxa" w:w="2592"/>
            <w:shd w:val="clear" w:color="auto" w:fill="F8FAFC"/>
          </w:tcPr>
          <w:p>
            <w:r>
              <w:rPr>
                <w:sz w:val="20"/>
              </w:rPr>
              <w:t>Poll bulk job status</w:t>
            </w:r>
          </w:p>
        </w:tc>
        <w:tc>
          <w:tcPr>
            <w:tcW w:type="dxa" w:w="2592"/>
            <w:shd w:val="clear" w:color="auto" w:fill="F8FAFC"/>
          </w:tcPr>
          <w:p>
            <w:r>
              <w:rPr>
                <w:sz w:val="20"/>
              </w:rPr>
              <w:t>status, progress, total_records</w:t>
            </w:r>
          </w:p>
        </w:tc>
      </w:tr>
      <w:tr>
        <w:tc>
          <w:tcPr>
            <w:tcW w:type="dxa" w:w="1008"/>
            <w:shd w:val="clear" w:color="auto" w:fill="FFFFFF"/>
          </w:tcPr>
          <w:p>
            <w:r>
              <w:rPr>
                <w:sz w:val="20"/>
              </w:rPr>
              <w:t>GET</w:t>
            </w:r>
          </w:p>
        </w:tc>
        <w:tc>
          <w:tcPr>
            <w:tcW w:type="dxa" w:w="3168"/>
            <w:shd w:val="clear" w:color="auto" w:fill="FFFFFF"/>
          </w:tcPr>
          <w:p>
            <w:r>
              <w:rPr>
                <w:sz w:val="20"/>
              </w:rPr>
              <w:t>/api/v1/predictions/bulk/{id}/insights</w:t>
            </w:r>
          </w:p>
        </w:tc>
        <w:tc>
          <w:tcPr>
            <w:tcW w:type="dxa" w:w="2592"/>
            <w:shd w:val="clear" w:color="auto" w:fill="FFFFFF"/>
          </w:tcPr>
          <w:p>
            <w:r>
              <w:rPr>
                <w:sz w:val="20"/>
              </w:rPr>
              <w:t>Bulk job analytics</w:t>
            </w:r>
          </w:p>
        </w:tc>
        <w:tc>
          <w:tcPr>
            <w:tcW w:type="dxa" w:w="2592"/>
            <w:shd w:val="clear" w:color="auto" w:fill="FFFFFF"/>
          </w:tcPr>
          <w:p>
            <w:r>
              <w:rPr>
                <w:sz w:val="20"/>
              </w:rPr>
              <w:t>kpis, risk_distribution, tables</w:t>
            </w:r>
          </w:p>
        </w:tc>
      </w:tr>
      <w:tr>
        <w:tc>
          <w:tcPr>
            <w:tcW w:type="dxa" w:w="1008"/>
            <w:shd w:val="clear" w:color="auto" w:fill="F8FAFC"/>
          </w:tcPr>
          <w:p>
            <w:r>
              <w:rPr>
                <w:sz w:val="20"/>
              </w:rPr>
              <w:t>GET</w:t>
            </w:r>
          </w:p>
        </w:tc>
        <w:tc>
          <w:tcPr>
            <w:tcW w:type="dxa" w:w="3168"/>
            <w:shd w:val="clear" w:color="auto" w:fill="F8FAFC"/>
          </w:tcPr>
          <w:p>
            <w:r>
              <w:rPr>
                <w:sz w:val="20"/>
              </w:rPr>
              <w:t>/api/v1/reports/export</w:t>
            </w:r>
          </w:p>
        </w:tc>
        <w:tc>
          <w:tcPr>
            <w:tcW w:type="dxa" w:w="2592"/>
            <w:shd w:val="clear" w:color="auto" w:fill="F8FAFC"/>
          </w:tcPr>
          <w:p>
            <w:r>
              <w:rPr>
                <w:sz w:val="20"/>
              </w:rPr>
              <w:t>Stream CSV report</w:t>
            </w:r>
          </w:p>
        </w:tc>
        <w:tc>
          <w:tcPr>
            <w:tcW w:type="dxa" w:w="2592"/>
            <w:shd w:val="clear" w:color="auto" w:fill="F8FAFC"/>
          </w:tcPr>
          <w:p>
            <w:r>
              <w:rPr>
                <w:sz w:val="20"/>
              </w:rPr>
              <w:t>CSV file (StreamingResponse)</w:t>
            </w:r>
          </w:p>
        </w:tc>
      </w:tr>
      <w:tr>
        <w:tc>
          <w:tcPr>
            <w:tcW w:type="dxa" w:w="1008"/>
            <w:shd w:val="clear" w:color="auto" w:fill="FFFFFF"/>
          </w:tcPr>
          <w:p>
            <w:r>
              <w:rPr>
                <w:sz w:val="20"/>
              </w:rPr>
              <w:t>GET</w:t>
            </w:r>
          </w:p>
        </w:tc>
        <w:tc>
          <w:tcPr>
            <w:tcW w:type="dxa" w:w="3168"/>
            <w:shd w:val="clear" w:color="auto" w:fill="FFFFFF"/>
          </w:tcPr>
          <w:p>
            <w:r>
              <w:rPr>
                <w:sz w:val="20"/>
              </w:rPr>
              <w:t>/api/v1/reports/bulk/{id}/pdf</w:t>
            </w:r>
          </w:p>
        </w:tc>
        <w:tc>
          <w:tcPr>
            <w:tcW w:type="dxa" w:w="2592"/>
            <w:shd w:val="clear" w:color="auto" w:fill="FFFFFF"/>
          </w:tcPr>
          <w:p>
            <w:r>
              <w:rPr>
                <w:sz w:val="20"/>
              </w:rPr>
              <w:t>Download bulk PDF report</w:t>
            </w:r>
          </w:p>
        </w:tc>
        <w:tc>
          <w:tcPr>
            <w:tcW w:type="dxa" w:w="2592"/>
            <w:shd w:val="clear" w:color="auto" w:fill="FFFFFF"/>
          </w:tcPr>
          <w:p>
            <w:r>
              <w:rPr>
                <w:sz w:val="20"/>
              </w:rPr>
              <w:t>PDF file (StreamingResponse)</w:t>
            </w:r>
          </w:p>
        </w:tc>
      </w:tr>
      <w:tr>
        <w:tc>
          <w:tcPr>
            <w:tcW w:type="dxa" w:w="1008"/>
            <w:shd w:val="clear" w:color="auto" w:fill="F8FAFC"/>
          </w:tcPr>
          <w:p>
            <w:r>
              <w:rPr>
                <w:sz w:val="20"/>
              </w:rPr>
              <w:t>GET</w:t>
            </w:r>
          </w:p>
        </w:tc>
        <w:tc>
          <w:tcPr>
            <w:tcW w:type="dxa" w:w="3168"/>
            <w:shd w:val="clear" w:color="auto" w:fill="F8FAFC"/>
          </w:tcPr>
          <w:p>
            <w:r>
              <w:rPr>
                <w:sz w:val="20"/>
              </w:rPr>
              <w:t>/api/v1/model/metrics</w:t>
            </w:r>
          </w:p>
        </w:tc>
        <w:tc>
          <w:tcPr>
            <w:tcW w:type="dxa" w:w="2592"/>
            <w:shd w:val="clear" w:color="auto" w:fill="F8FAFC"/>
          </w:tcPr>
          <w:p>
            <w:r>
              <w:rPr>
                <w:sz w:val="20"/>
              </w:rPr>
              <w:t>ML model performance metrics</w:t>
            </w:r>
          </w:p>
        </w:tc>
        <w:tc>
          <w:tcPr>
            <w:tcW w:type="dxa" w:w="2592"/>
            <w:shd w:val="clear" w:color="auto" w:fill="F8FAFC"/>
          </w:tcPr>
          <w:p>
            <w:r>
              <w:rPr>
                <w:sz w:val="20"/>
              </w:rPr>
              <w:t>accuracy, f1_score, roc_auc, confusion_matrix</w:t>
            </w:r>
          </w:p>
        </w:tc>
      </w:tr>
      <w:tr>
        <w:tc>
          <w:tcPr>
            <w:tcW w:type="dxa" w:w="1008"/>
            <w:shd w:val="clear" w:color="auto" w:fill="FFFFFF"/>
          </w:tcPr>
          <w:p>
            <w:r>
              <w:rPr>
                <w:sz w:val="20"/>
              </w:rPr>
              <w:t>GET</w:t>
            </w:r>
          </w:p>
        </w:tc>
        <w:tc>
          <w:tcPr>
            <w:tcW w:type="dxa" w:w="3168"/>
            <w:shd w:val="clear" w:color="auto" w:fill="FFFFFF"/>
          </w:tcPr>
          <w:p>
            <w:r>
              <w:rPr>
                <w:sz w:val="20"/>
              </w:rPr>
              <w:t>/api/v1/retention/interventions</w:t>
            </w:r>
          </w:p>
        </w:tc>
        <w:tc>
          <w:tcPr>
            <w:tcW w:type="dxa" w:w="2592"/>
            <w:shd w:val="clear" w:color="auto" w:fill="FFFFFF"/>
          </w:tcPr>
          <w:p>
            <w:r>
              <w:rPr>
                <w:sz w:val="20"/>
              </w:rPr>
              <w:t>List retention recommendations</w:t>
            </w:r>
          </w:p>
        </w:tc>
        <w:tc>
          <w:tcPr>
            <w:tcW w:type="dxa" w:w="2592"/>
            <w:shd w:val="clear" w:color="auto" w:fill="FFFFFF"/>
          </w:tcPr>
          <w:p>
            <w:r>
              <w:rPr>
                <w:sz w:val="20"/>
              </w:rPr>
              <w:t>interventions[], customer_id, status</w:t>
            </w:r>
          </w:p>
        </w:tc>
      </w:tr>
    </w:tbl>
    <w:p/>
    <w:p>
      <w:r>
        <w:br w:type="page"/>
      </w:r>
    </w:p>
    <w:p/>
    <w:p>
      <w:pPr>
        <w:spacing w:after="80"/>
      </w:pPr>
      <w:r>
        <w:rPr>
          <w:rFonts w:ascii="Calibri Light" w:hAnsi="Calibri Light"/>
          <w:b/>
          <w:color w:val="0F172A"/>
          <w:sz w:val="36"/>
        </w:rPr>
        <w:t>18. Testing &amp; Quality Assurance</w:t>
      </w:r>
    </w:p>
    <w:p>
      <w:pPr>
        <w:spacing w:before="200" w:after="40"/>
      </w:pPr>
      <w:r>
        <w:rPr>
          <w:rFonts w:ascii="Calibri" w:hAnsi="Calibri"/>
          <w:b/>
          <w:color w:val="1D4ED8"/>
          <w:sz w:val="26"/>
        </w:rPr>
        <w:t>18.1 Test Suite Overview</w:t>
      </w:r>
    </w:p>
    <w:p>
      <w:pPr>
        <w:spacing w:after="120" w:line="276" w:lineRule="auto"/>
      </w:pPr>
      <w:r>
        <w:rPr>
          <w:rFonts w:ascii="Calibri" w:hAnsi="Calibri"/>
          <w:color w:val="475569"/>
          <w:sz w:val="22"/>
        </w:rPr>
        <w:t>The project includes 104 backend integration tests written with pytest. Tests use FastAPI's TestClient (built on Starlette's ASGI test client) with an in-memory SQLite test database created fresh for each test session. Test isolation is achieved via SQLAlchemy's transaction rollback: each test runs inside a database transaction that is rolled back after the test completes, ensuring no test side effects leak between tests.</w:t>
      </w:r>
    </w:p>
    <w:tbl>
      <w:tblPr>
        <w:tblStyle w:val="TableGrid"/>
        <w:tblW w:type="auto" w:w="0"/>
        <w:jc w:val="center"/>
        <w:tblLook w:firstColumn="1" w:firstRow="1" w:lastColumn="0" w:lastRow="0" w:noHBand="0" w:noVBand="1" w:val="04A0"/>
      </w:tblPr>
      <w:tblGrid>
        <w:gridCol w:w="2976"/>
        <w:gridCol w:w="2976"/>
        <w:gridCol w:w="2976"/>
      </w:tblGrid>
      <w:tr>
        <w:tc>
          <w:tcPr>
            <w:tcW w:type="dxa" w:w="2880"/>
            <w:shd w:val="clear" w:color="auto" w:fill="0F172A"/>
            <w:vAlign w:val="center"/>
          </w:tcPr>
          <w:p>
            <w:pPr>
              <w:jc w:val="center"/>
            </w:pPr>
            <w:r>
              <w:rPr>
                <w:b/>
                <w:color w:val="FFFFFF"/>
                <w:sz w:val="20"/>
              </w:rPr>
              <w:t>Test Module</w:t>
            </w:r>
          </w:p>
        </w:tc>
        <w:tc>
          <w:tcPr>
            <w:tcW w:type="dxa" w:w="2880"/>
            <w:shd w:val="clear" w:color="auto" w:fill="0F172A"/>
            <w:vAlign w:val="center"/>
          </w:tcPr>
          <w:p>
            <w:pPr>
              <w:jc w:val="center"/>
            </w:pPr>
            <w:r>
              <w:rPr>
                <w:b/>
                <w:color w:val="FFFFFF"/>
                <w:sz w:val="20"/>
              </w:rPr>
              <w:t>Coverage Area</w:t>
            </w:r>
          </w:p>
        </w:tc>
        <w:tc>
          <w:tcPr>
            <w:tcW w:type="dxa" w:w="3600"/>
            <w:shd w:val="clear" w:color="auto" w:fill="0F172A"/>
            <w:vAlign w:val="center"/>
          </w:tcPr>
          <w:p>
            <w:pPr>
              <w:jc w:val="center"/>
            </w:pPr>
            <w:r>
              <w:rPr>
                <w:b/>
                <w:color w:val="FFFFFF"/>
                <w:sz w:val="20"/>
              </w:rPr>
              <w:t>Key Assertions</w:t>
            </w:r>
          </w:p>
        </w:tc>
      </w:tr>
      <w:tr>
        <w:tc>
          <w:tcPr>
            <w:tcW w:type="dxa" w:w="2880"/>
            <w:shd w:val="clear" w:color="auto" w:fill="F8FAFC"/>
          </w:tcPr>
          <w:p>
            <w:r>
              <w:rPr>
                <w:sz w:val="20"/>
              </w:rPr>
              <w:t>test_auth.py</w:t>
            </w:r>
          </w:p>
        </w:tc>
        <w:tc>
          <w:tcPr>
            <w:tcW w:type="dxa" w:w="2880"/>
            <w:shd w:val="clear" w:color="auto" w:fill="F8FAFC"/>
          </w:tcPr>
          <w:p>
            <w:r>
              <w:rPr>
                <w:sz w:val="20"/>
              </w:rPr>
              <w:t>Login, signup, token validation</w:t>
            </w:r>
          </w:p>
        </w:tc>
        <w:tc>
          <w:tcPr>
            <w:tcW w:type="dxa" w:w="3600"/>
            <w:shd w:val="clear" w:color="auto" w:fill="F8FAFC"/>
          </w:tcPr>
          <w:p>
            <w:r>
              <w:rPr>
                <w:sz w:val="20"/>
              </w:rPr>
              <w:t>200 on valid creds, 401 on wrong password, 400 on weak password</w:t>
            </w:r>
          </w:p>
        </w:tc>
      </w:tr>
      <w:tr>
        <w:tc>
          <w:tcPr>
            <w:tcW w:type="dxa" w:w="2880"/>
            <w:shd w:val="clear" w:color="auto" w:fill="FFFFFF"/>
          </w:tcPr>
          <w:p>
            <w:r>
              <w:rPr>
                <w:sz w:val="20"/>
              </w:rPr>
              <w:t>test_customers.py</w:t>
            </w:r>
          </w:p>
        </w:tc>
        <w:tc>
          <w:tcPr>
            <w:tcW w:type="dxa" w:w="2880"/>
            <w:shd w:val="clear" w:color="auto" w:fill="FFFFFF"/>
          </w:tcPr>
          <w:p>
            <w:r>
              <w:rPr>
                <w:sz w:val="20"/>
              </w:rPr>
              <w:t>Customer CRUD, search, filter</w:t>
            </w:r>
          </w:p>
        </w:tc>
        <w:tc>
          <w:tcPr>
            <w:tcW w:type="dxa" w:w="3600"/>
            <w:shd w:val="clear" w:color="auto" w:fill="FFFFFF"/>
          </w:tcPr>
          <w:p>
            <w:r>
              <w:rPr>
                <w:sz w:val="20"/>
              </w:rPr>
              <w:t>Correct pagination, filter by risk tier, 404 on missing ID</w:t>
            </w:r>
          </w:p>
        </w:tc>
      </w:tr>
      <w:tr>
        <w:tc>
          <w:tcPr>
            <w:tcW w:type="dxa" w:w="2880"/>
            <w:shd w:val="clear" w:color="auto" w:fill="F8FAFC"/>
          </w:tcPr>
          <w:p>
            <w:r>
              <w:rPr>
                <w:sz w:val="20"/>
              </w:rPr>
              <w:t>test_predictions.py</w:t>
            </w:r>
          </w:p>
        </w:tc>
        <w:tc>
          <w:tcPr>
            <w:tcW w:type="dxa" w:w="2880"/>
            <w:shd w:val="clear" w:color="auto" w:fill="F8FAFC"/>
          </w:tcPr>
          <w:p>
            <w:r>
              <w:rPr>
                <w:sz w:val="20"/>
              </w:rPr>
              <w:t>Single prediction, simulation</w:t>
            </w:r>
          </w:p>
        </w:tc>
        <w:tc>
          <w:tcPr>
            <w:tcW w:type="dxa" w:w="3600"/>
            <w:shd w:val="clear" w:color="auto" w:fill="F8FAFC"/>
          </w:tcPr>
          <w:p>
            <w:r>
              <w:rPr>
                <w:sz w:val="20"/>
              </w:rPr>
              <w:t>Valid probability range (0–100), correct risk bucketing</w:t>
            </w:r>
          </w:p>
        </w:tc>
      </w:tr>
      <w:tr>
        <w:tc>
          <w:tcPr>
            <w:tcW w:type="dxa" w:w="2880"/>
            <w:shd w:val="clear" w:color="auto" w:fill="FFFFFF"/>
          </w:tcPr>
          <w:p>
            <w:r>
              <w:rPr>
                <w:sz w:val="20"/>
              </w:rPr>
              <w:t>test_bulk_prediction.py</w:t>
            </w:r>
          </w:p>
        </w:tc>
        <w:tc>
          <w:tcPr>
            <w:tcW w:type="dxa" w:w="2880"/>
            <w:shd w:val="clear" w:color="auto" w:fill="FFFFFF"/>
          </w:tcPr>
          <w:p>
            <w:r>
              <w:rPr>
                <w:sz w:val="20"/>
              </w:rPr>
              <w:t>Bulk upload, status polling, insights</w:t>
            </w:r>
          </w:p>
        </w:tc>
        <w:tc>
          <w:tcPr>
            <w:tcW w:type="dxa" w:w="3600"/>
            <w:shd w:val="clear" w:color="auto" w:fill="FFFFFF"/>
          </w:tcPr>
          <w:p>
            <w:r>
              <w:rPr>
                <w:sz w:val="20"/>
              </w:rPr>
              <w:t>Job created, status transitions, isolated from main DB</w:t>
            </w:r>
          </w:p>
        </w:tc>
      </w:tr>
      <w:tr>
        <w:tc>
          <w:tcPr>
            <w:tcW w:type="dxa" w:w="2880"/>
            <w:shd w:val="clear" w:color="auto" w:fill="F8FAFC"/>
          </w:tcPr>
          <w:p>
            <w:r>
              <w:rPr>
                <w:sz w:val="20"/>
              </w:rPr>
              <w:t>test_bulk_reports_isolation.py</w:t>
            </w:r>
          </w:p>
        </w:tc>
        <w:tc>
          <w:tcPr>
            <w:tcW w:type="dxa" w:w="2880"/>
            <w:shd w:val="clear" w:color="auto" w:fill="F8FAFC"/>
          </w:tcPr>
          <w:p>
            <w:r>
              <w:rPr>
                <w:sz w:val="20"/>
              </w:rPr>
              <w:t>Bulk/main DB isolation</w:t>
            </w:r>
          </w:p>
        </w:tc>
        <w:tc>
          <w:tcPr>
            <w:tcW w:type="dxa" w:w="3600"/>
            <w:shd w:val="clear" w:color="auto" w:fill="F8FAFC"/>
          </w:tcPr>
          <w:p>
            <w:r>
              <w:rPr>
                <w:sz w:val="20"/>
              </w:rPr>
              <w:t>Bulk inserts do not appear in /customers endpoint</w:t>
            </w:r>
          </w:p>
        </w:tc>
      </w:tr>
      <w:tr>
        <w:tc>
          <w:tcPr>
            <w:tcW w:type="dxa" w:w="2880"/>
            <w:shd w:val="clear" w:color="auto" w:fill="FFFFFF"/>
          </w:tcPr>
          <w:p>
            <w:r>
              <w:rPr>
                <w:sz w:val="20"/>
              </w:rPr>
              <w:t>test_analytics.py</w:t>
            </w:r>
          </w:p>
        </w:tc>
        <w:tc>
          <w:tcPr>
            <w:tcW w:type="dxa" w:w="2880"/>
            <w:shd w:val="clear" w:color="auto" w:fill="FFFFFF"/>
          </w:tcPr>
          <w:p>
            <w:r>
              <w:rPr>
                <w:sz w:val="20"/>
              </w:rPr>
              <w:t>11 analytics chart endpoints</w:t>
            </w:r>
          </w:p>
        </w:tc>
        <w:tc>
          <w:tcPr>
            <w:tcW w:type="dxa" w:w="3600"/>
            <w:shd w:val="clear" w:color="auto" w:fill="FFFFFF"/>
          </w:tcPr>
          <w:p>
            <w:r>
              <w:rPr>
                <w:sz w:val="20"/>
              </w:rPr>
              <w:t>Non-empty responses, correct grouping keys</w:t>
            </w:r>
          </w:p>
        </w:tc>
      </w:tr>
      <w:tr>
        <w:tc>
          <w:tcPr>
            <w:tcW w:type="dxa" w:w="2880"/>
            <w:shd w:val="clear" w:color="auto" w:fill="F8FAFC"/>
          </w:tcPr>
          <w:p>
            <w:r>
              <w:rPr>
                <w:sz w:val="20"/>
              </w:rPr>
              <w:t>test_dashboard.py</w:t>
            </w:r>
          </w:p>
        </w:tc>
        <w:tc>
          <w:tcPr>
            <w:tcW w:type="dxa" w:w="2880"/>
            <w:shd w:val="clear" w:color="auto" w:fill="F8FAFC"/>
          </w:tcPr>
          <w:p>
            <w:r>
              <w:rPr>
                <w:sz w:val="20"/>
              </w:rPr>
              <w:t>KPI calculation accuracy</w:t>
            </w:r>
          </w:p>
        </w:tc>
        <w:tc>
          <w:tcPr>
            <w:tcW w:type="dxa" w:w="3600"/>
            <w:shd w:val="clear" w:color="auto" w:fill="F8FAFC"/>
          </w:tcPr>
          <w:p>
            <w:r>
              <w:rPr>
                <w:sz w:val="20"/>
              </w:rPr>
              <w:t>revenue_at_risk = sum(spend) for will_cancel=1 customers</w:t>
            </w:r>
          </w:p>
        </w:tc>
      </w:tr>
      <w:tr>
        <w:tc>
          <w:tcPr>
            <w:tcW w:type="dxa" w:w="2880"/>
            <w:shd w:val="clear" w:color="auto" w:fill="FFFFFF"/>
          </w:tcPr>
          <w:p>
            <w:r>
              <w:rPr>
                <w:sz w:val="20"/>
              </w:rPr>
              <w:t>test_reports.py</w:t>
            </w:r>
          </w:p>
        </w:tc>
        <w:tc>
          <w:tcPr>
            <w:tcW w:type="dxa" w:w="2880"/>
            <w:shd w:val="clear" w:color="auto" w:fill="FFFFFF"/>
          </w:tcPr>
          <w:p>
            <w:r>
              <w:rPr>
                <w:sz w:val="20"/>
              </w:rPr>
              <w:t>CSV and PDF export</w:t>
            </w:r>
          </w:p>
        </w:tc>
        <w:tc>
          <w:tcPr>
            <w:tcW w:type="dxa" w:w="3600"/>
            <w:shd w:val="clear" w:color="auto" w:fill="FFFFFF"/>
          </w:tcPr>
          <w:p>
            <w:r>
              <w:rPr>
                <w:sz w:val="20"/>
              </w:rPr>
              <w:t>Content-Type: text/csv, PDF binary response</w:t>
            </w:r>
          </w:p>
        </w:tc>
      </w:tr>
      <w:tr>
        <w:tc>
          <w:tcPr>
            <w:tcW w:type="dxa" w:w="2880"/>
            <w:shd w:val="clear" w:color="auto" w:fill="F8FAFC"/>
          </w:tcPr>
          <w:p>
            <w:r>
              <w:rPr>
                <w:sz w:val="20"/>
              </w:rPr>
              <w:t>test_security_auth.py</w:t>
            </w:r>
          </w:p>
        </w:tc>
        <w:tc>
          <w:tcPr>
            <w:tcW w:type="dxa" w:w="2880"/>
            <w:shd w:val="clear" w:color="auto" w:fill="F8FAFC"/>
          </w:tcPr>
          <w:p>
            <w:r>
              <w:rPr>
                <w:sz w:val="20"/>
              </w:rPr>
              <w:t>JWT expiry, invalid tokens, CORS</w:t>
            </w:r>
          </w:p>
        </w:tc>
        <w:tc>
          <w:tcPr>
            <w:tcW w:type="dxa" w:w="3600"/>
            <w:shd w:val="clear" w:color="auto" w:fill="F8FAFC"/>
          </w:tcPr>
          <w:p>
            <w:r>
              <w:rPr>
                <w:sz w:val="20"/>
              </w:rPr>
              <w:t>401 on expired token, 403 on non-admin delete attempt</w:t>
            </w:r>
          </w:p>
        </w:tc>
      </w:tr>
      <w:tr>
        <w:tc>
          <w:tcPr>
            <w:tcW w:type="dxa" w:w="2880"/>
            <w:shd w:val="clear" w:color="auto" w:fill="FFFFFF"/>
          </w:tcPr>
          <w:p>
            <w:r>
              <w:rPr>
                <w:sz w:val="20"/>
              </w:rPr>
              <w:t>test_model.py</w:t>
            </w:r>
          </w:p>
        </w:tc>
        <w:tc>
          <w:tcPr>
            <w:tcW w:type="dxa" w:w="2880"/>
            <w:shd w:val="clear" w:color="auto" w:fill="FFFFFF"/>
          </w:tcPr>
          <w:p>
            <w:r>
              <w:rPr>
                <w:sz w:val="20"/>
              </w:rPr>
              <w:t>Model metrics endpoint</w:t>
            </w:r>
          </w:p>
        </w:tc>
        <w:tc>
          <w:tcPr>
            <w:tcW w:type="dxa" w:w="3600"/>
            <w:shd w:val="clear" w:color="auto" w:fill="FFFFFF"/>
          </w:tcPr>
          <w:p>
            <w:r>
              <w:rPr>
                <w:sz w:val="20"/>
              </w:rPr>
              <w:t>Returns accuracy, f1, roc_auc fields</w:t>
            </w:r>
          </w:p>
        </w:tc>
      </w:tr>
      <w:tr>
        <w:tc>
          <w:tcPr>
            <w:tcW w:type="dxa" w:w="2880"/>
            <w:shd w:val="clear" w:color="auto" w:fill="F8FAFC"/>
          </w:tcPr>
          <w:p>
            <w:r>
              <w:rPr>
                <w:sz w:val="20"/>
              </w:rPr>
              <w:t>test_retention.py</w:t>
            </w:r>
          </w:p>
        </w:tc>
        <w:tc>
          <w:tcPr>
            <w:tcW w:type="dxa" w:w="2880"/>
            <w:shd w:val="clear" w:color="auto" w:fill="F8FAFC"/>
          </w:tcPr>
          <w:p>
            <w:r>
              <w:rPr>
                <w:sz w:val="20"/>
              </w:rPr>
              <w:t>Retention recommendation engine</w:t>
            </w:r>
          </w:p>
        </w:tc>
        <w:tc>
          <w:tcPr>
            <w:tcW w:type="dxa" w:w="3600"/>
            <w:shd w:val="clear" w:color="auto" w:fill="F8FAFC"/>
          </w:tcPr>
          <w:p>
            <w:r>
              <w:rPr>
                <w:sz w:val="20"/>
              </w:rPr>
              <w:t>High-risk → Offer Discount, Medium → Upgrade</w:t>
            </w:r>
          </w:p>
        </w:tc>
      </w:tr>
    </w:tbl>
    <w:p/>
    <w:p>
      <w:r>
        <w:br w:type="page"/>
      </w:r>
    </w:p>
    <w:p/>
    <w:p>
      <w:pPr>
        <w:spacing w:after="80"/>
      </w:pPr>
      <w:r>
        <w:rPr>
          <w:rFonts w:ascii="Calibri Light" w:hAnsi="Calibri Light"/>
          <w:b/>
          <w:color w:val="0F172A"/>
          <w:sz w:val="36"/>
        </w:rPr>
        <w:t>19. Agile &amp; Scrum Implementation</w:t>
      </w:r>
    </w:p>
    <w:p>
      <w:pPr>
        <w:spacing w:before="200" w:after="40"/>
      </w:pPr>
      <w:r>
        <w:rPr>
          <w:rFonts w:ascii="Calibri" w:hAnsi="Calibri"/>
          <w:b/>
          <w:color w:val="1D4ED8"/>
          <w:sz w:val="26"/>
        </w:rPr>
        <w:t>19.1 Scrum Roles</w:t>
      </w:r>
    </w:p>
    <w:tbl>
      <w:tblPr>
        <w:tblStyle w:val="TableGrid"/>
        <w:tblW w:type="auto" w:w="0"/>
        <w:jc w:val="center"/>
        <w:tblLook w:firstColumn="1" w:firstRow="1" w:lastColumn="0" w:lastRow="0" w:noHBand="0" w:noVBand="1" w:val="04A0"/>
      </w:tblPr>
      <w:tblGrid>
        <w:gridCol w:w="2976"/>
        <w:gridCol w:w="2976"/>
        <w:gridCol w:w="2976"/>
      </w:tblGrid>
      <w:tr>
        <w:tc>
          <w:tcPr>
            <w:tcW w:type="dxa" w:w="2160"/>
            <w:shd w:val="clear" w:color="auto" w:fill="0F172A"/>
            <w:vAlign w:val="center"/>
          </w:tcPr>
          <w:p>
            <w:pPr>
              <w:jc w:val="center"/>
            </w:pPr>
            <w:r>
              <w:rPr>
                <w:b/>
                <w:color w:val="FFFFFF"/>
                <w:sz w:val="20"/>
              </w:rPr>
              <w:t>Role</w:t>
            </w:r>
          </w:p>
        </w:tc>
        <w:tc>
          <w:tcPr>
            <w:tcW w:type="dxa" w:w="3312"/>
            <w:shd w:val="clear" w:color="auto" w:fill="0F172A"/>
            <w:vAlign w:val="center"/>
          </w:tcPr>
          <w:p>
            <w:pPr>
              <w:jc w:val="center"/>
            </w:pPr>
            <w:r>
              <w:rPr>
                <w:b/>
                <w:color w:val="FFFFFF"/>
                <w:sz w:val="20"/>
              </w:rPr>
              <w:t>Team Member Responsibility</w:t>
            </w:r>
          </w:p>
        </w:tc>
        <w:tc>
          <w:tcPr>
            <w:tcW w:type="dxa" w:w="3888"/>
            <w:shd w:val="clear" w:color="auto" w:fill="0F172A"/>
            <w:vAlign w:val="center"/>
          </w:tcPr>
          <w:p>
            <w:pPr>
              <w:jc w:val="center"/>
            </w:pPr>
            <w:r>
              <w:rPr>
                <w:b/>
                <w:color w:val="FFFFFF"/>
                <w:sz w:val="20"/>
              </w:rPr>
              <w:t>Project Contribution</w:t>
            </w:r>
          </w:p>
        </w:tc>
      </w:tr>
      <w:tr>
        <w:tc>
          <w:tcPr>
            <w:tcW w:type="dxa" w:w="2160"/>
            <w:shd w:val="clear" w:color="auto" w:fill="F8FAFC"/>
          </w:tcPr>
          <w:p>
            <w:r>
              <w:rPr>
                <w:sz w:val="20"/>
              </w:rPr>
              <w:t>Business Owner</w:t>
            </w:r>
          </w:p>
        </w:tc>
        <w:tc>
          <w:tcPr>
            <w:tcW w:type="dxa" w:w="3312"/>
            <w:shd w:val="clear" w:color="auto" w:fill="F8FAFC"/>
          </w:tcPr>
          <w:p>
            <w:r>
              <w:rPr>
                <w:sz w:val="20"/>
              </w:rPr>
              <w:t>Defines business goals, ROI, and stakeholder communication</w:t>
            </w:r>
          </w:p>
        </w:tc>
        <w:tc>
          <w:tcPr>
            <w:tcW w:type="dxa" w:w="3888"/>
            <w:shd w:val="clear" w:color="auto" w:fill="F8FAFC"/>
          </w:tcPr>
          <w:p>
            <w:r>
              <w:rPr>
                <w:sz w:val="20"/>
              </w:rPr>
              <w:t>Dataset selection, business KPI definition, client requirements</w:t>
            </w:r>
          </w:p>
        </w:tc>
      </w:tr>
      <w:tr>
        <w:tc>
          <w:tcPr>
            <w:tcW w:type="dxa" w:w="2160"/>
            <w:shd w:val="clear" w:color="auto" w:fill="FFFFFF"/>
          </w:tcPr>
          <w:p>
            <w:r>
              <w:rPr>
                <w:sz w:val="20"/>
              </w:rPr>
              <w:t>Product Owner</w:t>
            </w:r>
          </w:p>
        </w:tc>
        <w:tc>
          <w:tcPr>
            <w:tcW w:type="dxa" w:w="3312"/>
            <w:shd w:val="clear" w:color="auto" w:fill="FFFFFF"/>
          </w:tcPr>
          <w:p>
            <w:r>
              <w:rPr>
                <w:sz w:val="20"/>
              </w:rPr>
              <w:t>Maintains backlog, prioritises features, accepts stories</w:t>
            </w:r>
          </w:p>
        </w:tc>
        <w:tc>
          <w:tcPr>
            <w:tcW w:type="dxa" w:w="3888"/>
            <w:shd w:val="clear" w:color="auto" w:fill="FFFFFF"/>
          </w:tcPr>
          <w:p>
            <w:r>
              <w:rPr>
                <w:sz w:val="20"/>
              </w:rPr>
              <w:t>Feature list, acceptance criteria, sprint goal sign-off</w:t>
            </w:r>
          </w:p>
        </w:tc>
      </w:tr>
      <w:tr>
        <w:tc>
          <w:tcPr>
            <w:tcW w:type="dxa" w:w="2160"/>
            <w:shd w:val="clear" w:color="auto" w:fill="F8FAFC"/>
          </w:tcPr>
          <w:p>
            <w:r>
              <w:rPr>
                <w:sz w:val="20"/>
              </w:rPr>
              <w:t>Scrum Master</w:t>
            </w:r>
          </w:p>
        </w:tc>
        <w:tc>
          <w:tcPr>
            <w:tcW w:type="dxa" w:w="3312"/>
            <w:shd w:val="clear" w:color="auto" w:fill="F8FAFC"/>
          </w:tcPr>
          <w:p>
            <w:r>
              <w:rPr>
                <w:sz w:val="20"/>
              </w:rPr>
              <w:t>Facilitates ceremonies, removes blockers, tracks velocity</w:t>
            </w:r>
          </w:p>
        </w:tc>
        <w:tc>
          <w:tcPr>
            <w:tcW w:type="dxa" w:w="3888"/>
            <w:shd w:val="clear" w:color="auto" w:fill="F8FAFC"/>
          </w:tcPr>
          <w:p>
            <w:r>
              <w:rPr>
                <w:sz w:val="20"/>
              </w:rPr>
              <w:t>Resolved SQLite DB lock blocker, managed merge conflicts</w:t>
            </w:r>
          </w:p>
        </w:tc>
      </w:tr>
      <w:tr>
        <w:tc>
          <w:tcPr>
            <w:tcW w:type="dxa" w:w="2160"/>
            <w:shd w:val="clear" w:color="auto" w:fill="FFFFFF"/>
          </w:tcPr>
          <w:p>
            <w:r>
              <w:rPr>
                <w:sz w:val="20"/>
              </w:rPr>
              <w:t>Team Leader</w:t>
            </w:r>
          </w:p>
        </w:tc>
        <w:tc>
          <w:tcPr>
            <w:tcW w:type="dxa" w:w="3312"/>
            <w:shd w:val="clear" w:color="auto" w:fill="FFFFFF"/>
          </w:tcPr>
          <w:p>
            <w:r>
              <w:rPr>
                <w:sz w:val="20"/>
              </w:rPr>
              <w:t>Technical architecture decisions and code reviews</w:t>
            </w:r>
          </w:p>
        </w:tc>
        <w:tc>
          <w:tcPr>
            <w:tcW w:type="dxa" w:w="3888"/>
            <w:shd w:val="clear" w:color="auto" w:fill="FFFFFF"/>
          </w:tcPr>
          <w:p>
            <w:r>
              <w:rPr>
                <w:sz w:val="20"/>
              </w:rPr>
              <w:t>Designed API structure, selected CatBoost, reviewed all PRs</w:t>
            </w:r>
          </w:p>
        </w:tc>
      </w:tr>
      <w:tr>
        <w:tc>
          <w:tcPr>
            <w:tcW w:type="dxa" w:w="2160"/>
            <w:shd w:val="clear" w:color="auto" w:fill="F8FAFC"/>
          </w:tcPr>
          <w:p>
            <w:r>
              <w:rPr>
                <w:sz w:val="20"/>
              </w:rPr>
              <w:t>Developer(s)</w:t>
            </w:r>
          </w:p>
        </w:tc>
        <w:tc>
          <w:tcPr>
            <w:tcW w:type="dxa" w:w="3312"/>
            <w:shd w:val="clear" w:color="auto" w:fill="F8FAFC"/>
          </w:tcPr>
          <w:p>
            <w:r>
              <w:rPr>
                <w:sz w:val="20"/>
              </w:rPr>
              <w:t>Implementation of features, tests, and optimisations</w:t>
            </w:r>
          </w:p>
        </w:tc>
        <w:tc>
          <w:tcPr>
            <w:tcW w:type="dxa" w:w="3888"/>
            <w:shd w:val="clear" w:color="auto" w:fill="F8FAFC"/>
          </w:tcPr>
          <w:p>
            <w:r>
              <w:rPr>
                <w:sz w:val="20"/>
              </w:rPr>
              <w:t>All 15 features built, 104 tests written, view optimised</w:t>
            </w:r>
          </w:p>
        </w:tc>
      </w:tr>
    </w:tbl>
    <w:p/>
    <w:p>
      <w:pPr>
        <w:spacing w:before="200" w:after="40"/>
      </w:pPr>
      <w:r>
        <w:rPr>
          <w:rFonts w:ascii="Calibri" w:hAnsi="Calibri"/>
          <w:b/>
          <w:color w:val="1D4ED8"/>
          <w:sz w:val="26"/>
        </w:rPr>
        <w:t>19.2 Sprint Summary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008"/>
            <w:shd w:val="clear" w:color="auto" w:fill="0F172A"/>
            <w:vAlign w:val="center"/>
          </w:tcPr>
          <w:p>
            <w:pPr>
              <w:jc w:val="center"/>
            </w:pPr>
            <w:r>
              <w:rPr>
                <w:b/>
                <w:color w:val="FFFFFF"/>
                <w:sz w:val="20"/>
              </w:rPr>
              <w:t>Sprint</w:t>
            </w:r>
          </w:p>
        </w:tc>
        <w:tc>
          <w:tcPr>
            <w:tcW w:type="dxa" w:w="1008"/>
            <w:shd w:val="clear" w:color="auto" w:fill="0F172A"/>
            <w:vAlign w:val="center"/>
          </w:tcPr>
          <w:p>
            <w:pPr>
              <w:jc w:val="center"/>
            </w:pPr>
            <w:r>
              <w:rPr>
                <w:b/>
                <w:color w:val="FFFFFF"/>
                <w:sz w:val="20"/>
              </w:rPr>
              <w:t>Duration</w:t>
            </w:r>
          </w:p>
        </w:tc>
        <w:tc>
          <w:tcPr>
            <w:tcW w:type="dxa" w:w="1440"/>
            <w:shd w:val="clear" w:color="auto" w:fill="0F172A"/>
            <w:vAlign w:val="center"/>
          </w:tcPr>
          <w:p>
            <w:pPr>
              <w:jc w:val="center"/>
            </w:pPr>
            <w:r>
              <w:rPr>
                <w:b/>
                <w:color w:val="FFFFFF"/>
                <w:sz w:val="20"/>
              </w:rPr>
              <w:t>Goal</w:t>
            </w:r>
          </w:p>
        </w:tc>
        <w:tc>
          <w:tcPr>
            <w:tcW w:type="dxa" w:w="3312"/>
            <w:shd w:val="clear" w:color="auto" w:fill="0F172A"/>
            <w:vAlign w:val="center"/>
          </w:tcPr>
          <w:p>
            <w:pPr>
              <w:jc w:val="center"/>
            </w:pPr>
            <w:r>
              <w:rPr>
                <w:b/>
                <w:color w:val="FFFFFF"/>
                <w:sz w:val="20"/>
              </w:rPr>
              <w:t>Key Deliverables</w:t>
            </w:r>
          </w:p>
        </w:tc>
        <w:tc>
          <w:tcPr>
            <w:tcW w:type="dxa" w:w="2880"/>
            <w:shd w:val="clear" w:color="auto" w:fill="0F172A"/>
            <w:vAlign w:val="center"/>
          </w:tcPr>
          <w:p>
            <w:pPr>
              <w:jc w:val="center"/>
            </w:pPr>
            <w:r>
              <w:rPr>
                <w:b/>
                <w:color w:val="FFFFFF"/>
                <w:sz w:val="20"/>
              </w:rPr>
              <w:t>Blockers Resolved</w:t>
            </w:r>
          </w:p>
        </w:tc>
      </w:tr>
      <w:tr>
        <w:tc>
          <w:tcPr>
            <w:tcW w:type="dxa" w:w="1008"/>
            <w:shd w:val="clear" w:color="auto" w:fill="F8FAFC"/>
          </w:tcPr>
          <w:p>
            <w:r>
              <w:rPr>
                <w:sz w:val="20"/>
              </w:rPr>
              <w:t>Sprint 1</w:t>
            </w:r>
          </w:p>
        </w:tc>
        <w:tc>
          <w:tcPr>
            <w:tcW w:type="dxa" w:w="1008"/>
            <w:shd w:val="clear" w:color="auto" w:fill="F8FAFC"/>
          </w:tcPr>
          <w:p>
            <w:r>
              <w:rPr>
                <w:sz w:val="20"/>
              </w:rPr>
              <w:t>Week 1</w:t>
            </w:r>
          </w:p>
        </w:tc>
        <w:tc>
          <w:tcPr>
            <w:tcW w:type="dxa" w:w="1440"/>
            <w:shd w:val="clear" w:color="auto" w:fill="F8FAFC"/>
          </w:tcPr>
          <w:p>
            <w:r>
              <w:rPr>
                <w:sz w:val="20"/>
              </w:rPr>
              <w:t>Foundation</w:t>
            </w:r>
          </w:p>
        </w:tc>
        <w:tc>
          <w:tcPr>
            <w:tcW w:type="dxa" w:w="3312"/>
            <w:shd w:val="clear" w:color="auto" w:fill="F8FAFC"/>
          </w:tcPr>
          <w:p>
            <w:r>
              <w:rPr>
                <w:sz w:val="20"/>
              </w:rPr>
              <w:t>Dataset analysis, DB schema, Git setup, auth endpoints</w:t>
            </w:r>
          </w:p>
        </w:tc>
        <w:tc>
          <w:tcPr>
            <w:tcW w:type="dxa" w:w="2880"/>
            <w:shd w:val="clear" w:color="auto" w:fill="F8FAFC"/>
          </w:tcPr>
          <w:p>
            <w:r>
              <w:rPr>
                <w:sz w:val="20"/>
              </w:rPr>
              <w:t>Environment setup, package version conflicts</w:t>
            </w:r>
          </w:p>
        </w:tc>
      </w:tr>
      <w:tr>
        <w:tc>
          <w:tcPr>
            <w:tcW w:type="dxa" w:w="1008"/>
            <w:shd w:val="clear" w:color="auto" w:fill="FFFFFF"/>
          </w:tcPr>
          <w:p>
            <w:r>
              <w:rPr>
                <w:sz w:val="20"/>
              </w:rPr>
              <w:t>Sprint 2</w:t>
            </w:r>
          </w:p>
        </w:tc>
        <w:tc>
          <w:tcPr>
            <w:tcW w:type="dxa" w:w="1008"/>
            <w:shd w:val="clear" w:color="auto" w:fill="FFFFFF"/>
          </w:tcPr>
          <w:p>
            <w:r>
              <w:rPr>
                <w:sz w:val="20"/>
              </w:rPr>
              <w:t>Week 2</w:t>
            </w:r>
          </w:p>
        </w:tc>
        <w:tc>
          <w:tcPr>
            <w:tcW w:type="dxa" w:w="1440"/>
            <w:shd w:val="clear" w:color="auto" w:fill="FFFFFF"/>
          </w:tcPr>
          <w:p>
            <w:r>
              <w:rPr>
                <w:sz w:val="20"/>
              </w:rPr>
              <w:t>Core ML</w:t>
            </w:r>
          </w:p>
        </w:tc>
        <w:tc>
          <w:tcPr>
            <w:tcW w:type="dxa" w:w="3312"/>
            <w:shd w:val="clear" w:color="auto" w:fill="FFFFFF"/>
          </w:tcPr>
          <w:p>
            <w:r>
              <w:rPr>
                <w:sz w:val="20"/>
              </w:rPr>
              <w:t>CatBoost training, model artifacts, risk score, SHAP explainer</w:t>
            </w:r>
          </w:p>
        </w:tc>
        <w:tc>
          <w:tcPr>
            <w:tcW w:type="dxa" w:w="2880"/>
            <w:shd w:val="clear" w:color="auto" w:fill="FFFFFF"/>
          </w:tcPr>
          <w:p>
            <w:r>
              <w:rPr>
                <w:sz w:val="20"/>
              </w:rPr>
              <w:t>Numpy._core pickle compatibility (module alias fix)</w:t>
            </w:r>
          </w:p>
        </w:tc>
      </w:tr>
      <w:tr>
        <w:tc>
          <w:tcPr>
            <w:tcW w:type="dxa" w:w="1008"/>
            <w:shd w:val="clear" w:color="auto" w:fill="F8FAFC"/>
          </w:tcPr>
          <w:p>
            <w:r>
              <w:rPr>
                <w:sz w:val="20"/>
              </w:rPr>
              <w:t>Sprint 3</w:t>
            </w:r>
          </w:p>
        </w:tc>
        <w:tc>
          <w:tcPr>
            <w:tcW w:type="dxa" w:w="1008"/>
            <w:shd w:val="clear" w:color="auto" w:fill="F8FAFC"/>
          </w:tcPr>
          <w:p>
            <w:r>
              <w:rPr>
                <w:sz w:val="20"/>
              </w:rPr>
              <w:t>Week 3</w:t>
            </w:r>
          </w:p>
        </w:tc>
        <w:tc>
          <w:tcPr>
            <w:tcW w:type="dxa" w:w="1440"/>
            <w:shd w:val="clear" w:color="auto" w:fill="F8FAFC"/>
          </w:tcPr>
          <w:p>
            <w:r>
              <w:rPr>
                <w:sz w:val="20"/>
              </w:rPr>
              <w:t>Customer Features</w:t>
            </w:r>
          </w:p>
        </w:tc>
        <w:tc>
          <w:tcPr>
            <w:tcW w:type="dxa" w:w="3312"/>
            <w:shd w:val="clear" w:color="auto" w:fill="F8FAFC"/>
          </w:tcPr>
          <w:p>
            <w:r>
              <w:rPr>
                <w:sz w:val="20"/>
              </w:rPr>
              <w:t>Customer directory, profile, prediction API, retention engine</w:t>
            </w:r>
          </w:p>
        </w:tc>
        <w:tc>
          <w:tcPr>
            <w:tcW w:type="dxa" w:w="2880"/>
            <w:shd w:val="clear" w:color="auto" w:fill="F8FAFC"/>
          </w:tcPr>
          <w:p>
            <w:r>
              <w:rPr>
                <w:sz w:val="20"/>
              </w:rPr>
              <w:t>SQLAlchemy connection pool leak (fixed via db.bind)</w:t>
            </w:r>
          </w:p>
        </w:tc>
      </w:tr>
      <w:tr>
        <w:tc>
          <w:tcPr>
            <w:tcW w:type="dxa" w:w="1008"/>
            <w:shd w:val="clear" w:color="auto" w:fill="FFFFFF"/>
          </w:tcPr>
          <w:p>
            <w:r>
              <w:rPr>
                <w:sz w:val="20"/>
              </w:rPr>
              <w:t>Sprint 4</w:t>
            </w:r>
          </w:p>
        </w:tc>
        <w:tc>
          <w:tcPr>
            <w:tcW w:type="dxa" w:w="1008"/>
            <w:shd w:val="clear" w:color="auto" w:fill="FFFFFF"/>
          </w:tcPr>
          <w:p>
            <w:r>
              <w:rPr>
                <w:sz w:val="20"/>
              </w:rPr>
              <w:t>Week 4</w:t>
            </w:r>
          </w:p>
        </w:tc>
        <w:tc>
          <w:tcPr>
            <w:tcW w:type="dxa" w:w="1440"/>
            <w:shd w:val="clear" w:color="auto" w:fill="FFFFFF"/>
          </w:tcPr>
          <w:p>
            <w:r>
              <w:rPr>
                <w:sz w:val="20"/>
              </w:rPr>
              <w:t>Dashboards &amp; Reports</w:t>
            </w:r>
          </w:p>
        </w:tc>
        <w:tc>
          <w:tcPr>
            <w:tcW w:type="dxa" w:w="3312"/>
            <w:shd w:val="clear" w:color="auto" w:fill="FFFFFF"/>
          </w:tcPr>
          <w:p>
            <w:r>
              <w:rPr>
                <w:sz w:val="20"/>
              </w:rPr>
              <w:t>11 analytics charts, CSV streaming, PDF report, bulk upload</w:t>
            </w:r>
          </w:p>
        </w:tc>
        <w:tc>
          <w:tcPr>
            <w:tcW w:type="dxa" w:w="2880"/>
            <w:shd w:val="clear" w:color="auto" w:fill="FFFFFF"/>
          </w:tcPr>
          <w:p>
            <w:r>
              <w:rPr>
                <w:sz w:val="20"/>
              </w:rPr>
              <w:t>SQLite database lock (view ROW_NUMBER → CTE fix)</w:t>
            </w:r>
          </w:p>
        </w:tc>
      </w:tr>
      <w:tr>
        <w:tc>
          <w:tcPr>
            <w:tcW w:type="dxa" w:w="1008"/>
            <w:shd w:val="clear" w:color="auto" w:fill="F8FAFC"/>
          </w:tcPr>
          <w:p>
            <w:r>
              <w:rPr>
                <w:sz w:val="20"/>
              </w:rPr>
              <w:t>Sprint 5</w:t>
            </w:r>
          </w:p>
        </w:tc>
        <w:tc>
          <w:tcPr>
            <w:tcW w:type="dxa" w:w="1008"/>
            <w:shd w:val="clear" w:color="auto" w:fill="F8FAFC"/>
          </w:tcPr>
          <w:p>
            <w:r>
              <w:rPr>
                <w:sz w:val="20"/>
              </w:rPr>
              <w:t>Week 5</w:t>
            </w:r>
          </w:p>
        </w:tc>
        <w:tc>
          <w:tcPr>
            <w:tcW w:type="dxa" w:w="1440"/>
            <w:shd w:val="clear" w:color="auto" w:fill="F8FAFC"/>
          </w:tcPr>
          <w:p>
            <w:r>
              <w:rPr>
                <w:sz w:val="20"/>
              </w:rPr>
              <w:t>Quality &amp; Defense</w:t>
            </w:r>
          </w:p>
        </w:tc>
        <w:tc>
          <w:tcPr>
            <w:tcW w:type="dxa" w:w="3312"/>
            <w:shd w:val="clear" w:color="auto" w:fill="F8FAFC"/>
          </w:tcPr>
          <w:p>
            <w:r>
              <w:rPr>
                <w:sz w:val="20"/>
              </w:rPr>
              <w:t>104 tests, view 5× optimisation, handbook, GitHub push</w:t>
            </w:r>
          </w:p>
        </w:tc>
        <w:tc>
          <w:tcPr>
            <w:tcW w:type="dxa" w:w="2880"/>
            <w:shd w:val="clear" w:color="auto" w:fill="F8FAFC"/>
          </w:tcPr>
          <w:p>
            <w:r>
              <w:rPr>
                <w:sz w:val="20"/>
              </w:rPr>
              <w:t>Stray uvicorn process causing port 8000 conflict</w:t>
            </w:r>
          </w:p>
        </w:tc>
      </w:tr>
    </w:tbl>
    <w:p/>
    <w:p>
      <w:pPr>
        <w:spacing w:before="200" w:after="40"/>
      </w:pPr>
      <w:r>
        <w:rPr>
          <w:rFonts w:ascii="Calibri" w:hAnsi="Calibri"/>
          <w:b/>
          <w:color w:val="1D4ED8"/>
          <w:sz w:val="26"/>
        </w:rPr>
        <w:t>19.3 Agile Ceremonies</w:t>
      </w:r>
    </w:p>
    <w:p>
      <w:pPr>
        <w:pStyle w:val="ListBullet"/>
        <w:spacing w:after="60"/>
        <w:ind w:left="360"/>
      </w:pPr>
      <w:r>
        <w:rPr>
          <w:rFonts w:ascii="Calibri" w:hAnsi="Calibri"/>
          <w:sz w:val="22"/>
        </w:rPr>
        <w:t>Daily Standup (15 min): What did I do yesterday? What will I do today? Any blockers?</w:t>
      </w:r>
    </w:p>
    <w:p>
      <w:pPr>
        <w:pStyle w:val="ListBullet"/>
        <w:spacing w:after="60"/>
        <w:ind w:left="360"/>
      </w:pPr>
      <w:r>
        <w:rPr>
          <w:rFonts w:ascii="Calibri" w:hAnsi="Calibri"/>
          <w:sz w:val="22"/>
        </w:rPr>
        <w:t>Sprint Planning (1 hr): Select backlog items, estimate story points, define sprint goal</w:t>
      </w:r>
    </w:p>
    <w:p>
      <w:pPr>
        <w:pStyle w:val="ListBullet"/>
        <w:spacing w:after="60"/>
        <w:ind w:left="360"/>
      </w:pPr>
      <w:r>
        <w:rPr>
          <w:rFonts w:ascii="Calibri" w:hAnsi="Calibri"/>
          <w:sz w:val="22"/>
        </w:rPr>
        <w:t>Sprint Review (30 min): Demonstrate completed features to stakeholders, gather feedback</w:t>
      </w:r>
    </w:p>
    <w:p>
      <w:pPr>
        <w:pStyle w:val="ListBullet"/>
        <w:spacing w:after="60"/>
        <w:ind w:left="360"/>
      </w:pPr>
      <w:r>
        <w:rPr>
          <w:rFonts w:ascii="Calibri" w:hAnsi="Calibri"/>
          <w:sz w:val="22"/>
        </w:rPr>
        <w:t>Sprint Retrospective (30 min): What went well? What to improve? Action items for next sprint</w:t>
      </w:r>
    </w:p>
    <w:p>
      <w:pPr>
        <w:pStyle w:val="ListBullet"/>
        <w:spacing w:after="60"/>
        <w:ind w:left="360"/>
      </w:pPr>
      <w:r>
        <w:rPr>
          <w:rFonts w:ascii="Calibri" w:hAnsi="Calibri"/>
          <w:sz w:val="22"/>
        </w:rPr>
        <w:t>Backlog Refinement (ongoing): Product Owner clarifies stories, team adds acceptance criteria</w:t>
      </w:r>
    </w:p>
    <w:p>
      <w:r>
        <w:br w:type="page"/>
      </w:r>
    </w:p>
    <w:p/>
    <w:p>
      <w:pPr>
        <w:spacing w:after="80"/>
      </w:pPr>
      <w:r>
        <w:rPr>
          <w:rFonts w:ascii="Calibri Light" w:hAnsi="Calibri Light"/>
          <w:b/>
          <w:color w:val="0F172A"/>
          <w:sz w:val="36"/>
        </w:rPr>
        <w:t>20. Role-Based Defense Handbooks</w:t>
      </w:r>
    </w:p>
    <w:p>
      <w:pPr>
        <w:spacing w:before="200" w:after="40"/>
      </w:pPr>
      <w:r>
        <w:rPr>
          <w:rFonts w:ascii="Calibri" w:hAnsi="Calibri"/>
          <w:b/>
          <w:color w:val="1D4ED8"/>
          <w:sz w:val="26"/>
        </w:rPr>
        <w:t>20.1 Business Owner</w:t>
      </w:r>
    </w:p>
    <w:p>
      <w:r>
        <w:rPr>
          <w:rFonts w:ascii="Calibri" w:hAnsi="Calibri"/>
          <w:b/>
          <w:color w:val="06958C"/>
          <w:sz w:val="22"/>
        </w:rPr>
        <w:t>Primary Focus: Revenue protection, ROI justification, and commercial viability of the ML platform.</w:t>
      </w:r>
    </w:p>
    <w:p>
      <w:r>
        <w:rPr>
          <w:rFonts w:ascii="Calibri" w:hAnsi="Calibri"/>
          <w:b/>
          <w:color w:val="06958C"/>
          <w:sz w:val="22"/>
        </w:rPr>
        <w:t>Key Talking Points:</w:t>
      </w:r>
    </w:p>
    <w:p>
      <w:pPr>
        <w:pStyle w:val="ListBullet"/>
        <w:spacing w:after="60"/>
        <w:ind w:left="360"/>
      </w:pPr>
      <w:r>
        <w:rPr>
          <w:rFonts w:ascii="Calibri" w:hAnsi="Calibri"/>
          <w:sz w:val="22"/>
        </w:rPr>
        <w:t>This platform directly addresses our highest-cost business problem: subscriber churn. By predicting cancellations 3 months in advance, we can allocate our customer success budget to the exact customers who are at risk, reducing CAC and protecting MRR.</w:t>
      </w:r>
    </w:p>
    <w:p>
      <w:pPr>
        <w:pStyle w:val="ListBullet"/>
        <w:spacing w:after="60"/>
        <w:ind w:left="360"/>
      </w:pPr>
      <w:r>
        <w:rPr>
          <w:rFonts w:ascii="Calibri" w:hAnsi="Calibri"/>
          <w:sz w:val="22"/>
        </w:rPr>
        <w:t>The Monthly Revenue at Risk KPI on the dashboard translates each risk prediction directly into a dollar figure, making the business case for every retention discount immediately calculable.</w:t>
      </w:r>
    </w:p>
    <w:p>
      <w:pPr>
        <w:pStyle w:val="ListBullet"/>
        <w:spacing w:after="60"/>
        <w:ind w:left="360"/>
      </w:pPr>
      <w:r>
        <w:rPr>
          <w:rFonts w:ascii="Calibri" w:hAnsi="Calibri"/>
          <w:sz w:val="22"/>
        </w:rPr>
        <w:t>We chose a 20% discount threshold for High-risk customers based on industry benchmarks showing that discount costs are recovered within 2 renewal cycles if the customer is retained.</w:t>
      </w:r>
    </w:p>
    <w:p>
      <w:r>
        <w:rPr>
          <w:rFonts w:ascii="Calibri" w:hAnsi="Calibri"/>
          <w:b/>
          <w:color w:val="06958C"/>
          <w:sz w:val="22"/>
        </w:rPr>
        <w:t>Likely Discussion Questions:</w:t>
      </w:r>
    </w:p>
    <w:p>
      <w:pPr>
        <w:pStyle w:val="ListBullet"/>
        <w:spacing w:after="60"/>
        <w:ind w:left="360"/>
      </w:pPr>
      <w:r>
        <w:rPr>
          <w:rFonts w:ascii="Calibri" w:hAnsi="Calibri"/>
          <w:sz w:val="22"/>
        </w:rPr>
        <w:t>What is the expected ROI of this system?</w:t>
      </w:r>
    </w:p>
    <w:p>
      <w:pPr>
        <w:pStyle w:val="ListBullet"/>
        <w:spacing w:after="60"/>
        <w:ind w:left="360"/>
      </w:pPr>
      <w:r>
        <w:rPr>
          <w:rFonts w:ascii="Calibri" w:hAnsi="Calibri"/>
          <w:sz w:val="22"/>
        </w:rPr>
        <w:t>How does this reduce customer acquisition costs?</w:t>
      </w:r>
    </w:p>
    <w:p>
      <w:pPr>
        <w:pStyle w:val="ListBullet"/>
        <w:spacing w:after="60"/>
        <w:ind w:left="360"/>
      </w:pPr>
      <w:r>
        <w:rPr>
          <w:rFonts w:ascii="Calibri" w:hAnsi="Calibri"/>
          <w:sz w:val="22"/>
        </w:rPr>
        <w:t>What happens if the model is wrong and we offer discounts to non-churning customers?</w:t>
      </w:r>
    </w:p>
    <w:p/>
    <w:p>
      <w:pPr>
        <w:spacing w:before="200" w:after="40"/>
      </w:pPr>
      <w:r>
        <w:rPr>
          <w:rFonts w:ascii="Calibri" w:hAnsi="Calibri"/>
          <w:b/>
          <w:color w:val="1D4ED8"/>
          <w:sz w:val="26"/>
        </w:rPr>
        <w:t>20.2 Product Owner</w:t>
      </w:r>
    </w:p>
    <w:p>
      <w:r>
        <w:rPr>
          <w:rFonts w:ascii="Calibri" w:hAnsi="Calibri"/>
          <w:b/>
          <w:color w:val="06958C"/>
          <w:sz w:val="22"/>
        </w:rPr>
        <w:t>Primary Focus: Feature prioritisation, user stories, acceptance criteria, and sprint goal definition.</w:t>
      </w:r>
    </w:p>
    <w:p>
      <w:r>
        <w:rPr>
          <w:rFonts w:ascii="Calibri" w:hAnsi="Calibri"/>
          <w:b/>
          <w:color w:val="06958C"/>
          <w:sz w:val="22"/>
        </w:rPr>
        <w:t>Key Talking Points:</w:t>
      </w:r>
    </w:p>
    <w:p>
      <w:pPr>
        <w:pStyle w:val="ListBullet"/>
        <w:spacing w:after="60"/>
        <w:ind w:left="360"/>
      </w:pPr>
      <w:r>
        <w:rPr>
          <w:rFonts w:ascii="Calibri" w:hAnsi="Calibri"/>
          <w:sz w:val="22"/>
        </w:rPr>
        <w:t>We prioritised the Bulk Prediction Studio in Sprint 4 because the client had an immediate need to analyse 2,000 trial users who were not yet in the main database. Strict data isolation was the primary acceptance criterion.</w:t>
      </w:r>
    </w:p>
    <w:p>
      <w:pPr>
        <w:pStyle w:val="ListBullet"/>
        <w:spacing w:after="60"/>
        <w:ind w:left="360"/>
      </w:pPr>
      <w:r>
        <w:rPr>
          <w:rFonts w:ascii="Calibri" w:hAnsi="Calibri"/>
          <w:sz w:val="22"/>
        </w:rPr>
        <w:t>The retention recommendation engine was kept rule-based (not ML-based) intentionally: it makes the system auditable and avoids the complexity of training a second model for intervention selection.</w:t>
      </w:r>
    </w:p>
    <w:p>
      <w:pPr>
        <w:pStyle w:val="ListBullet"/>
        <w:spacing w:after="60"/>
        <w:ind w:left="360"/>
      </w:pPr>
      <w:r>
        <w:rPr>
          <w:rFonts w:ascii="Calibri" w:hAnsi="Calibri"/>
          <w:sz w:val="22"/>
        </w:rPr>
        <w:t>Every feature in this product maps to a specific user story with acceptance criteria. For example, the CSV download feature required: 'Given I am on the Customer Directory page, when I click Download High-Risk CSV, then only High-risk customers should be included in the file, and the button should show a loading state until the download completes.'</w:t>
      </w:r>
    </w:p>
    <w:p>
      <w:r>
        <w:rPr>
          <w:rFonts w:ascii="Calibri" w:hAnsi="Calibri"/>
          <w:b/>
          <w:color w:val="06958C"/>
          <w:sz w:val="22"/>
        </w:rPr>
        <w:t>Likely Discussion Questions:</w:t>
      </w:r>
    </w:p>
    <w:p>
      <w:pPr>
        <w:pStyle w:val="ListBullet"/>
        <w:spacing w:after="60"/>
        <w:ind w:left="360"/>
      </w:pPr>
      <w:r>
        <w:rPr>
          <w:rFonts w:ascii="Calibri" w:hAnsi="Calibri"/>
          <w:sz w:val="22"/>
        </w:rPr>
        <w:t>Why was Bulk Prediction isolated from the main customer table?</w:t>
      </w:r>
    </w:p>
    <w:p>
      <w:pPr>
        <w:pStyle w:val="ListBullet"/>
        <w:spacing w:after="60"/>
        <w:ind w:left="360"/>
      </w:pPr>
      <w:r>
        <w:rPr>
          <w:rFonts w:ascii="Calibri" w:hAnsi="Calibri"/>
          <w:sz w:val="22"/>
        </w:rPr>
        <w:t>How were features prioritised across sprints?</w:t>
      </w:r>
    </w:p>
    <w:p>
      <w:pPr>
        <w:pStyle w:val="ListBullet"/>
        <w:spacing w:after="60"/>
        <w:ind w:left="360"/>
      </w:pPr>
      <w:r>
        <w:rPr>
          <w:rFonts w:ascii="Calibri" w:hAnsi="Calibri"/>
          <w:sz w:val="22"/>
        </w:rPr>
        <w:t>What acceptance criteria did the SHAP explainability feature need to meet?</w:t>
      </w:r>
    </w:p>
    <w:p/>
    <w:p>
      <w:pPr>
        <w:spacing w:before="200" w:after="40"/>
      </w:pPr>
      <w:r>
        <w:rPr>
          <w:rFonts w:ascii="Calibri" w:hAnsi="Calibri"/>
          <w:b/>
          <w:color w:val="1D4ED8"/>
          <w:sz w:val="26"/>
        </w:rPr>
        <w:t>20.3 Scrum Master</w:t>
      </w:r>
    </w:p>
    <w:p>
      <w:r>
        <w:rPr>
          <w:rFonts w:ascii="Calibri" w:hAnsi="Calibri"/>
          <w:b/>
          <w:color w:val="06958C"/>
          <w:sz w:val="22"/>
        </w:rPr>
        <w:t>Primary Focus: Sprint facilitation, blocker removal, velocity tracking, and process compliance.</w:t>
      </w:r>
    </w:p>
    <w:p>
      <w:r>
        <w:rPr>
          <w:rFonts w:ascii="Calibri" w:hAnsi="Calibri"/>
          <w:b/>
          <w:color w:val="06958C"/>
          <w:sz w:val="22"/>
        </w:rPr>
        <w:t>Key Talking Points:</w:t>
      </w:r>
    </w:p>
    <w:p>
      <w:pPr>
        <w:pStyle w:val="ListBullet"/>
        <w:spacing w:after="60"/>
        <w:ind w:left="360"/>
      </w:pPr>
      <w:r>
        <w:rPr>
          <w:rFonts w:ascii="Calibri" w:hAnsi="Calibri"/>
          <w:sz w:val="22"/>
        </w:rPr>
        <w:t>In Sprint 4, we encountered a SQLite database lock that caused all 11 dashboard API calls to timeout. As Scrum Master, I identified this as a blocker during standup, escalated it to the Team Leader, and cleared two sprint days for root cause analysis. The resolution was a fundamental query refactoring — not a band-aid fix.</w:t>
      </w:r>
    </w:p>
    <w:p>
      <w:pPr>
        <w:pStyle w:val="ListBullet"/>
        <w:spacing w:after="60"/>
        <w:ind w:left="360"/>
      </w:pPr>
      <w:r>
        <w:rPr>
          <w:rFonts w:ascii="Calibri" w:hAnsi="Calibri"/>
          <w:sz w:val="22"/>
        </w:rPr>
        <w:t>We completed 5 sprints with zero missed sprint goals. Our velocity stabilised at approximately 13 story points per sprint after Sprint 2.</w:t>
      </w:r>
    </w:p>
    <w:p>
      <w:pPr>
        <w:pStyle w:val="ListBullet"/>
        <w:spacing w:after="60"/>
        <w:ind w:left="360"/>
      </w:pPr>
      <w:r>
        <w:rPr>
          <w:rFonts w:ascii="Calibri" w:hAnsi="Calibri"/>
          <w:sz w:val="22"/>
        </w:rPr>
        <w:t>The Definition of Done for every user story required: code committed to feature branch, pull request reviewed and approved by Team Leader, all existing tests still passing, new unit/integration tests written if applicable.</w:t>
      </w:r>
    </w:p>
    <w:p>
      <w:r>
        <w:rPr>
          <w:rFonts w:ascii="Calibri" w:hAnsi="Calibri"/>
          <w:b/>
          <w:color w:val="06958C"/>
          <w:sz w:val="22"/>
        </w:rPr>
        <w:t>Likely Discussion Questions:</w:t>
      </w:r>
    </w:p>
    <w:p>
      <w:pPr>
        <w:pStyle w:val="ListBullet"/>
        <w:spacing w:after="60"/>
        <w:ind w:left="360"/>
      </w:pPr>
      <w:r>
        <w:rPr>
          <w:rFonts w:ascii="Calibri" w:hAnsi="Calibri"/>
          <w:sz w:val="22"/>
        </w:rPr>
        <w:t>How did you handle the SQLite database lock blocker?</w:t>
      </w:r>
    </w:p>
    <w:p>
      <w:pPr>
        <w:pStyle w:val="ListBullet"/>
        <w:spacing w:after="60"/>
        <w:ind w:left="360"/>
      </w:pPr>
      <w:r>
        <w:rPr>
          <w:rFonts w:ascii="Calibri" w:hAnsi="Calibri"/>
          <w:sz w:val="22"/>
        </w:rPr>
        <w:t>What was the team's velocity?</w:t>
      </w:r>
    </w:p>
    <w:p>
      <w:pPr>
        <w:pStyle w:val="ListBullet"/>
        <w:spacing w:after="60"/>
        <w:ind w:left="360"/>
      </w:pPr>
      <w:r>
        <w:rPr>
          <w:rFonts w:ascii="Calibri" w:hAnsi="Calibri"/>
          <w:sz w:val="22"/>
        </w:rPr>
        <w:t>How did you enforce the Definition of Done?</w:t>
      </w:r>
    </w:p>
    <w:p/>
    <w:p>
      <w:pPr>
        <w:spacing w:before="200" w:after="40"/>
      </w:pPr>
      <w:r>
        <w:rPr>
          <w:rFonts w:ascii="Calibri" w:hAnsi="Calibri"/>
          <w:b/>
          <w:color w:val="1D4ED8"/>
          <w:sz w:val="26"/>
        </w:rPr>
        <w:t>20.4 Team Leader</w:t>
      </w:r>
    </w:p>
    <w:p>
      <w:r>
        <w:rPr>
          <w:rFonts w:ascii="Calibri" w:hAnsi="Calibri"/>
          <w:b/>
          <w:color w:val="06958C"/>
          <w:sz w:val="22"/>
        </w:rPr>
        <w:t>Primary Focus: Technical architecture decisions, code reviews, technology selections, and system design.</w:t>
      </w:r>
    </w:p>
    <w:p>
      <w:r>
        <w:rPr>
          <w:rFonts w:ascii="Calibri" w:hAnsi="Calibri"/>
          <w:b/>
          <w:color w:val="06958C"/>
          <w:sz w:val="22"/>
        </w:rPr>
        <w:t>Key Talking Points:</w:t>
      </w:r>
    </w:p>
    <w:p>
      <w:pPr>
        <w:pStyle w:val="ListBullet"/>
        <w:spacing w:after="60"/>
        <w:ind w:left="360"/>
      </w:pPr>
      <w:r>
        <w:rPr>
          <w:rFonts w:ascii="Calibri" w:hAnsi="Calibri"/>
          <w:sz w:val="22"/>
        </w:rPr>
        <w:t>I selected the three-tier decoupled architecture to ensure that the React frontend and FastAPI backend could be deployed independently and scaled separately. This decision also meant any future mobile app could consume the same API without backend changes.</w:t>
      </w:r>
    </w:p>
    <w:p>
      <w:pPr>
        <w:pStyle w:val="ListBullet"/>
        <w:spacing w:after="60"/>
        <w:ind w:left="360"/>
      </w:pPr>
      <w:r>
        <w:rPr>
          <w:rFonts w:ascii="Calibri" w:hAnsi="Calibri"/>
          <w:sz w:val="22"/>
        </w:rPr>
        <w:t>The decision to use CatBoost over XGBoost was driven by the presence of high-cardinality categorical features in our dataset. CatBoost's native ordered encoding eliminated target leakage, which showed up as a 3% improvement in ROC-AUC during my model comparison experiments.</w:t>
      </w:r>
    </w:p>
    <w:p>
      <w:pPr>
        <w:pStyle w:val="ListBullet"/>
        <w:spacing w:after="60"/>
        <w:ind w:left="360"/>
      </w:pPr>
      <w:r>
        <w:rPr>
          <w:rFonts w:ascii="Calibri" w:hAnsi="Calibri"/>
          <w:sz w:val="22"/>
        </w:rPr>
        <w:t>The v_customer_predictions view optimisation was my most impactful technical contribution: replacing ROW_NUMBER() OVER with a CTE-based MAX ID join reduced dashboard load time by 6.75× and eliminated SQLite write lock contention.</w:t>
      </w:r>
    </w:p>
    <w:p>
      <w:r>
        <w:rPr>
          <w:rFonts w:ascii="Calibri" w:hAnsi="Calibri"/>
          <w:b/>
          <w:color w:val="06958C"/>
          <w:sz w:val="22"/>
        </w:rPr>
        <w:t>Likely Discussion Questions:</w:t>
      </w:r>
    </w:p>
    <w:p>
      <w:pPr>
        <w:pStyle w:val="ListBullet"/>
        <w:spacing w:after="60"/>
        <w:ind w:left="360"/>
      </w:pPr>
      <w:r>
        <w:rPr>
          <w:rFonts w:ascii="Calibri" w:hAnsi="Calibri"/>
          <w:sz w:val="22"/>
        </w:rPr>
        <w:t>Why FastAPI over Django?</w:t>
      </w:r>
    </w:p>
    <w:p>
      <w:pPr>
        <w:pStyle w:val="ListBullet"/>
        <w:spacing w:after="60"/>
        <w:ind w:left="360"/>
      </w:pPr>
      <w:r>
        <w:rPr>
          <w:rFonts w:ascii="Calibri" w:hAnsi="Calibri"/>
          <w:sz w:val="22"/>
        </w:rPr>
        <w:t>How did you select CatBoost?</w:t>
      </w:r>
    </w:p>
    <w:p>
      <w:pPr>
        <w:pStyle w:val="ListBullet"/>
        <w:spacing w:after="60"/>
        <w:ind w:left="360"/>
      </w:pPr>
      <w:r>
        <w:rPr>
          <w:rFonts w:ascii="Calibri" w:hAnsi="Calibri"/>
          <w:sz w:val="22"/>
        </w:rPr>
        <w:t>Explain the database view optimisation.</w:t>
      </w:r>
    </w:p>
    <w:p/>
    <w:p>
      <w:pPr>
        <w:spacing w:before="200" w:after="40"/>
      </w:pPr>
      <w:r>
        <w:rPr>
          <w:rFonts w:ascii="Calibri" w:hAnsi="Calibri"/>
          <w:b/>
          <w:color w:val="1D4ED8"/>
          <w:sz w:val="26"/>
        </w:rPr>
        <w:t>20.5 Developer</w:t>
      </w:r>
    </w:p>
    <w:p>
      <w:r>
        <w:rPr>
          <w:rFonts w:ascii="Calibri" w:hAnsi="Calibri"/>
          <w:b/>
          <w:color w:val="06958C"/>
          <w:sz w:val="22"/>
        </w:rPr>
        <w:t>Primary Focus: Feature implementation, bug fixing, performance optimisation, and test writing.</w:t>
      </w:r>
    </w:p>
    <w:p>
      <w:r>
        <w:rPr>
          <w:rFonts w:ascii="Calibri" w:hAnsi="Calibri"/>
          <w:b/>
          <w:color w:val="06958C"/>
          <w:sz w:val="22"/>
        </w:rPr>
        <w:t>Key Talking Points:</w:t>
      </w:r>
    </w:p>
    <w:p>
      <w:pPr>
        <w:pStyle w:val="ListBullet"/>
        <w:spacing w:after="60"/>
        <w:ind w:left="360"/>
      </w:pPr>
      <w:r>
        <w:rPr>
          <w:rFonts w:ascii="Calibri" w:hAnsi="Calibri"/>
          <w:sz w:val="22"/>
        </w:rPr>
        <w:t>I implemented the independent CSV download button state using a downloadingType string state rather than a boolean isDownloading flag. This ensures that clicking 'Download High-Risk CSV' only disables that specific button and shows its loading spinner, while 'Download Customer Report CSV' remains fully interactive.</w:t>
      </w:r>
    </w:p>
    <w:p>
      <w:pPr>
        <w:pStyle w:val="ListBullet"/>
        <w:spacing w:after="60"/>
        <w:ind w:left="360"/>
      </w:pPr>
      <w:r>
        <w:rPr>
          <w:rFonts w:ascii="Calibri" w:hAnsi="Calibri"/>
          <w:sz w:val="22"/>
        </w:rPr>
        <w:t>The bulk prediction CSV processing uses Pandas' vectorised operations for column normalisation and type coercion, which is approximately 2.5× faster than a Python loop over individual rows for large files.</w:t>
      </w:r>
    </w:p>
    <w:p>
      <w:pPr>
        <w:pStyle w:val="ListBullet"/>
        <w:spacing w:after="60"/>
        <w:ind w:left="360"/>
      </w:pPr>
      <w:r>
        <w:rPr>
          <w:rFonts w:ascii="Calibri" w:hAnsi="Calibri"/>
          <w:sz w:val="22"/>
        </w:rPr>
        <w:t>The JWT token is stored in localStorage and attached to every API request via a fetch wrapper in frontend/src/services/. On a 401 response, the wrapper automatically clears the token and redirects to the login page.</w:t>
      </w:r>
    </w:p>
    <w:p>
      <w:r>
        <w:rPr>
          <w:rFonts w:ascii="Calibri" w:hAnsi="Calibri"/>
          <w:b/>
          <w:color w:val="06958C"/>
          <w:sz w:val="22"/>
        </w:rPr>
        <w:t>Likely Discussion Questions:</w:t>
      </w:r>
    </w:p>
    <w:p>
      <w:pPr>
        <w:pStyle w:val="ListBullet"/>
        <w:spacing w:after="60"/>
        <w:ind w:left="360"/>
      </w:pPr>
      <w:r>
        <w:rPr>
          <w:rFonts w:ascii="Calibri" w:hAnsi="Calibri"/>
          <w:sz w:val="22"/>
        </w:rPr>
        <w:t>How does the CSV download button state work?</w:t>
      </w:r>
    </w:p>
    <w:p>
      <w:pPr>
        <w:pStyle w:val="ListBullet"/>
        <w:spacing w:after="60"/>
        <w:ind w:left="360"/>
      </w:pPr>
      <w:r>
        <w:rPr>
          <w:rFonts w:ascii="Calibri" w:hAnsi="Calibri"/>
          <w:sz w:val="22"/>
        </w:rPr>
        <w:t>How is JWT managed on the frontend?</w:t>
      </w:r>
    </w:p>
    <w:p>
      <w:pPr>
        <w:pStyle w:val="ListBullet"/>
        <w:spacing w:after="60"/>
        <w:ind w:left="360"/>
      </w:pPr>
      <w:r>
        <w:rPr>
          <w:rFonts w:ascii="Calibri" w:hAnsi="Calibri"/>
          <w:sz w:val="22"/>
        </w:rPr>
        <w:t>How is the bulk prediction CSV validated on upload?</w:t>
      </w:r>
    </w:p>
    <w:p/>
    <w:p>
      <w:r>
        <w:br w:type="page"/>
      </w:r>
    </w:p>
    <w:p/>
    <w:p>
      <w:pPr>
        <w:spacing w:after="80"/>
      </w:pPr>
      <w:r>
        <w:rPr>
          <w:rFonts w:ascii="Calibri Light" w:hAnsi="Calibri Light"/>
          <w:b/>
          <w:color w:val="0F172A"/>
          <w:sz w:val="36"/>
        </w:rPr>
        <w:t>21. Master Product Demo Script (10 Minutes)</w:t>
      </w:r>
    </w:p>
    <w:p>
      <w:pPr>
        <w:spacing w:after="120" w:line="276" w:lineRule="auto"/>
      </w:pPr>
      <w:r>
        <w:rPr>
          <w:rFonts w:ascii="Calibri" w:hAnsi="Calibri"/>
          <w:color w:val="475569"/>
          <w:sz w:val="22"/>
        </w:rPr>
        <w:t>This is the exact verbatim script for a 10-minute product demonstration. Follow the time codes strictly.</w:t>
      </w:r>
    </w:p>
    <w:tbl>
      <w:tblPr>
        <w:tblStyle w:val="TableGrid"/>
        <w:tblW w:type="auto" w:w="0"/>
        <w:jc w:val="center"/>
        <w:tblLook w:firstColumn="1" w:firstRow="1" w:lastColumn="0" w:lastRow="0" w:noHBand="0" w:noVBand="1" w:val="04A0"/>
      </w:tblPr>
      <w:tblGrid>
        <w:gridCol w:w="2976"/>
        <w:gridCol w:w="2976"/>
        <w:gridCol w:w="2976"/>
      </w:tblGrid>
      <w:tr>
        <w:tc>
          <w:tcPr>
            <w:tcW w:type="dxa" w:w="1440"/>
            <w:shd w:val="clear" w:color="auto" w:fill="0F172A"/>
            <w:vAlign w:val="center"/>
          </w:tcPr>
          <w:p>
            <w:pPr>
              <w:jc w:val="center"/>
            </w:pPr>
            <w:r>
              <w:rPr>
                <w:b/>
                <w:color w:val="FFFFFF"/>
                <w:sz w:val="20"/>
              </w:rPr>
              <w:t>Time</w:t>
            </w:r>
          </w:p>
        </w:tc>
        <w:tc>
          <w:tcPr>
            <w:tcW w:type="dxa" w:w="1872"/>
            <w:shd w:val="clear" w:color="auto" w:fill="0F172A"/>
            <w:vAlign w:val="center"/>
          </w:tcPr>
          <w:p>
            <w:pPr>
              <w:jc w:val="center"/>
            </w:pPr>
            <w:r>
              <w:rPr>
                <w:b/>
                <w:color w:val="FFFFFF"/>
                <w:sz w:val="20"/>
              </w:rPr>
              <w:t>Speaker</w:t>
            </w:r>
          </w:p>
        </w:tc>
        <w:tc>
          <w:tcPr>
            <w:tcW w:type="dxa" w:w="6048"/>
            <w:shd w:val="clear" w:color="auto" w:fill="0F172A"/>
            <w:vAlign w:val="center"/>
          </w:tcPr>
          <w:p>
            <w:pPr>
              <w:jc w:val="center"/>
            </w:pPr>
            <w:r>
              <w:rPr>
                <w:b/>
                <w:color w:val="FFFFFF"/>
                <w:sz w:val="20"/>
              </w:rPr>
              <w:t>Script Summary</w:t>
            </w:r>
          </w:p>
        </w:tc>
      </w:tr>
      <w:tr>
        <w:tc>
          <w:tcPr>
            <w:tcW w:type="dxa" w:w="1440"/>
            <w:shd w:val="clear" w:color="auto" w:fill="F8FAFC"/>
          </w:tcPr>
          <w:p>
            <w:r>
              <w:rPr>
                <w:sz w:val="20"/>
              </w:rPr>
              <w:t>0:00 – 1:30</w:t>
            </w:r>
          </w:p>
        </w:tc>
        <w:tc>
          <w:tcPr>
            <w:tcW w:type="dxa" w:w="1872"/>
            <w:shd w:val="clear" w:color="auto" w:fill="F8FAFC"/>
          </w:tcPr>
          <w:p>
            <w:r>
              <w:rPr>
                <w:sz w:val="20"/>
              </w:rPr>
              <w:t>Business Owner</w:t>
            </w:r>
          </w:p>
        </w:tc>
        <w:tc>
          <w:tcPr>
            <w:tcW w:type="dxa" w:w="6048"/>
            <w:shd w:val="clear" w:color="auto" w:fill="F8FAFC"/>
          </w:tcPr>
          <w:p>
            <w:r>
              <w:rPr>
                <w:sz w:val="20"/>
              </w:rPr>
              <w:t>Good [morning/afternoon], and thank you for joining us today. My name is [Name], and I am the Business Owner for this pr...</w:t>
            </w:r>
          </w:p>
        </w:tc>
      </w:tr>
      <w:tr>
        <w:tc>
          <w:tcPr>
            <w:tcW w:type="dxa" w:w="1440"/>
            <w:shd w:val="clear" w:color="auto" w:fill="FFFFFF"/>
          </w:tcPr>
          <w:p>
            <w:r>
              <w:rPr>
                <w:sz w:val="20"/>
              </w:rPr>
              <w:t>1:30 – 3:30</w:t>
            </w:r>
          </w:p>
        </w:tc>
        <w:tc>
          <w:tcPr>
            <w:tcW w:type="dxa" w:w="1872"/>
            <w:shd w:val="clear" w:color="auto" w:fill="FFFFFF"/>
          </w:tcPr>
          <w:p>
            <w:r>
              <w:rPr>
                <w:sz w:val="20"/>
              </w:rPr>
              <w:t>Product Owner</w:t>
            </w:r>
          </w:p>
        </w:tc>
        <w:tc>
          <w:tcPr>
            <w:tcW w:type="dxa" w:w="6048"/>
            <w:shd w:val="clear" w:color="auto" w:fill="FFFFFF"/>
          </w:tcPr>
          <w:p>
            <w:r>
              <w:rPr>
                <w:sz w:val="20"/>
              </w:rPr>
              <w:t>Thank you. I am [Name], Product Owner. Let me log in. [Navigate to http://localhost:3000, type admin / admin123, click S...</w:t>
            </w:r>
          </w:p>
        </w:tc>
      </w:tr>
      <w:tr>
        <w:tc>
          <w:tcPr>
            <w:tcW w:type="dxa" w:w="1440"/>
            <w:shd w:val="clear" w:color="auto" w:fill="F8FAFC"/>
          </w:tcPr>
          <w:p>
            <w:r>
              <w:rPr>
                <w:sz w:val="20"/>
              </w:rPr>
              <w:t>3:30 – 5:00</w:t>
            </w:r>
          </w:p>
        </w:tc>
        <w:tc>
          <w:tcPr>
            <w:tcW w:type="dxa" w:w="1872"/>
            <w:shd w:val="clear" w:color="auto" w:fill="F8FAFC"/>
          </w:tcPr>
          <w:p>
            <w:r>
              <w:rPr>
                <w:sz w:val="20"/>
              </w:rPr>
              <w:t>Team Leader</w:t>
            </w:r>
          </w:p>
        </w:tc>
        <w:tc>
          <w:tcPr>
            <w:tcW w:type="dxa" w:w="6048"/>
            <w:shd w:val="clear" w:color="auto" w:fill="F8FAFC"/>
          </w:tcPr>
          <w:p>
            <w:r>
              <w:rPr>
                <w:sz w:val="20"/>
              </w:rPr>
              <w:t>Thank you. I am [Name], Team Leader and Solution Architect. Our platform uses a three-tier architecture: a React fronten...</w:t>
            </w:r>
          </w:p>
        </w:tc>
      </w:tr>
      <w:tr>
        <w:tc>
          <w:tcPr>
            <w:tcW w:type="dxa" w:w="1440"/>
            <w:shd w:val="clear" w:color="auto" w:fill="FFFFFF"/>
          </w:tcPr>
          <w:p>
            <w:r>
              <w:rPr>
                <w:sz w:val="20"/>
              </w:rPr>
              <w:t>5:00 – 7:30</w:t>
            </w:r>
          </w:p>
        </w:tc>
        <w:tc>
          <w:tcPr>
            <w:tcW w:type="dxa" w:w="1872"/>
            <w:shd w:val="clear" w:color="auto" w:fill="FFFFFF"/>
          </w:tcPr>
          <w:p>
            <w:r>
              <w:rPr>
                <w:sz w:val="20"/>
              </w:rPr>
              <w:t>Developer</w:t>
            </w:r>
          </w:p>
        </w:tc>
        <w:tc>
          <w:tcPr>
            <w:tcW w:type="dxa" w:w="6048"/>
            <w:shd w:val="clear" w:color="auto" w:fill="FFFFFF"/>
          </w:tcPr>
          <w:p>
            <w:r>
              <w:rPr>
                <w:sz w:val="20"/>
              </w:rPr>
              <w:t>Thank you. I am [Name], Developer. [Navigate to Customer Directory.] Here we see all 15,946 customers sorted by churn ri...</w:t>
            </w:r>
          </w:p>
        </w:tc>
      </w:tr>
      <w:tr>
        <w:tc>
          <w:tcPr>
            <w:tcW w:type="dxa" w:w="1440"/>
            <w:shd w:val="clear" w:color="auto" w:fill="F8FAFC"/>
          </w:tcPr>
          <w:p>
            <w:r>
              <w:rPr>
                <w:sz w:val="20"/>
              </w:rPr>
              <w:t>7:30 – 9:00</w:t>
            </w:r>
          </w:p>
        </w:tc>
        <w:tc>
          <w:tcPr>
            <w:tcW w:type="dxa" w:w="1872"/>
            <w:shd w:val="clear" w:color="auto" w:fill="F8FAFC"/>
          </w:tcPr>
          <w:p>
            <w:r>
              <w:rPr>
                <w:sz w:val="20"/>
              </w:rPr>
              <w:t>Developer (continued)</w:t>
            </w:r>
          </w:p>
        </w:tc>
        <w:tc>
          <w:tcPr>
            <w:tcW w:type="dxa" w:w="6048"/>
            <w:shd w:val="clear" w:color="auto" w:fill="F8FAFC"/>
          </w:tcPr>
          <w:p>
            <w:r>
              <w:rPr>
                <w:sz w:val="20"/>
              </w:rPr>
              <w:t>[Upload the sample CSV file.] The system accepts a CSV of any new customer records — these could be trial users, importe...</w:t>
            </w:r>
          </w:p>
        </w:tc>
      </w:tr>
      <w:tr>
        <w:tc>
          <w:tcPr>
            <w:tcW w:type="dxa" w:w="1440"/>
            <w:shd w:val="clear" w:color="auto" w:fill="FFFFFF"/>
          </w:tcPr>
          <w:p>
            <w:r>
              <w:rPr>
                <w:sz w:val="20"/>
              </w:rPr>
              <w:t>9:00 – 10:00</w:t>
            </w:r>
          </w:p>
        </w:tc>
        <w:tc>
          <w:tcPr>
            <w:tcW w:type="dxa" w:w="1872"/>
            <w:shd w:val="clear" w:color="auto" w:fill="FFFFFF"/>
          </w:tcPr>
          <w:p>
            <w:r>
              <w:rPr>
                <w:sz w:val="20"/>
              </w:rPr>
              <w:t>Scrum Master</w:t>
            </w:r>
          </w:p>
        </w:tc>
        <w:tc>
          <w:tcPr>
            <w:tcW w:type="dxa" w:w="6048"/>
            <w:shd w:val="clear" w:color="auto" w:fill="FFFFFF"/>
          </w:tcPr>
          <w:p>
            <w:r>
              <w:rPr>
                <w:sz w:val="20"/>
              </w:rPr>
              <w:t>Thank you. I am [Name], Scrum Master. [Navigate to Model Performance.] This is our Model Performance Dashboard, which gi...</w:t>
            </w:r>
          </w:p>
        </w:tc>
      </w:tr>
    </w:tbl>
    <w:p/>
    <w:p/>
    <w:p>
      <w:pPr>
        <w:spacing w:after="120" w:line="276" w:lineRule="auto"/>
      </w:pPr>
      <w:r>
        <w:rPr>
          <w:rFonts w:ascii="Calibri" w:hAnsi="Calibri"/>
          <w:color w:val="475569"/>
          <w:sz w:val="22"/>
        </w:rPr>
        <w:t>Full verbatim scripts for each segment are detailed above in order.</w:t>
      </w:r>
    </w:p>
    <w:p>
      <w:r>
        <w:br w:type="page"/>
      </w:r>
    </w:p>
    <w:p/>
    <w:p>
      <w:pPr>
        <w:spacing w:after="80"/>
      </w:pPr>
      <w:r>
        <w:rPr>
          <w:rFonts w:ascii="Calibri Light" w:hAnsi="Calibri Light"/>
          <w:b/>
          <w:color w:val="0F172A"/>
          <w:sz w:val="36"/>
        </w:rPr>
        <w:t>22. Subject-Wise Viva Q&amp;A</w:t>
      </w:r>
    </w:p>
    <w:p>
      <w:pPr>
        <w:spacing w:before="200" w:after="40"/>
      </w:pPr>
      <w:r>
        <w:rPr>
          <w:rFonts w:ascii="Calibri" w:hAnsi="Calibri"/>
          <w:b/>
          <w:color w:val="1D4ED8"/>
          <w:sz w:val="26"/>
        </w:rPr>
        <w:t>22.1 Machine Learning Questions</w:t>
      </w:r>
    </w:p>
    <w:p>
      <w:pPr>
        <w:spacing w:after="160"/>
      </w:pPr>
      <w:r>
        <w:rPr>
          <w:b/>
          <w:color w:val="0F172A"/>
          <w:sz w:val="22"/>
        </w:rPr>
        <w:t>Q: What is the difference between precision and recall, and which matters more for churn prediction?</w:t>
        <w:br/>
      </w:r>
      <w:r>
        <w:rPr>
          <w:color w:val="475569"/>
          <w:sz w:val="22"/>
        </w:rPr>
        <w:t>A: Precision measures what fraction of predicted churners actually churn (TP / (TP+FP)). Recall measures what fraction of actual churners were correctly identified (TP / (TP+FN)). For churn prediction, recall is more important: missing a true churner (false negative) costs the business their entire LTV, while incorrectly offering a discount to a non-churner (false positive) costs only the discount amount. We therefore accept lower precision to maximise recall, which is why the model uses class_weight='balanced' in the Logistic Regression fallback.</w:t>
      </w:r>
    </w:p>
    <w:p>
      <w:pPr>
        <w:spacing w:after="160"/>
      </w:pPr>
      <w:r>
        <w:rPr>
          <w:b/>
          <w:color w:val="0F172A"/>
          <w:sz w:val="22"/>
        </w:rPr>
        <w:t>Q: Why is ROC-AUC a better metric than accuracy for this dataset?</w:t>
        <w:br/>
      </w:r>
      <w:r>
        <w:rPr>
          <w:color w:val="475569"/>
          <w:sz w:val="22"/>
        </w:rPr>
        <w:t>A: Churn datasets are typically imbalanced — far more customers do not churn than do. On a dataset where only 30% of customers churn, a model that always predicts 'no churn' achieves 70% accuracy while being completely useless. ROC-AUC measures the model's ability to rank churners above non-churners regardless of class imbalance, providing a meaningful measure of discrimination power.</w:t>
      </w:r>
    </w:p>
    <w:p>
      <w:pPr>
        <w:spacing w:after="160"/>
      </w:pPr>
      <w:r>
        <w:rPr>
          <w:b/>
          <w:color w:val="0F172A"/>
          <w:sz w:val="22"/>
        </w:rPr>
        <w:t>Q: What is target leakage and how did you prevent it?</w:t>
        <w:br/>
      </w:r>
      <w:r>
        <w:rPr>
          <w:color w:val="475569"/>
          <w:sz w:val="22"/>
        </w:rPr>
        <w:t>A: Target leakage occurs when features used to train the model contain information that would not be available at prediction time, or when encoding categoricals using the target variable statistics on the entire dataset (including test rows). CatBoost prevents this with ordered target statistics: it encodes each categorical value using only the training examples that appear before the current example in a random ordering, ensuring the target information does not leak from future rows.</w:t>
      </w:r>
    </w:p>
    <w:p>
      <w:pPr>
        <w:spacing w:after="160"/>
      </w:pPr>
      <w:r>
        <w:rPr>
          <w:b/>
          <w:color w:val="0F172A"/>
          <w:sz w:val="22"/>
        </w:rPr>
        <w:t>Q: How does CatBoost handle categorical features differently from XGBoost?</w:t>
        <w:br/>
      </w:r>
      <w:r>
        <w:rPr>
          <w:color w:val="475569"/>
          <w:sz w:val="22"/>
        </w:rPr>
        <w:t>A: XGBoost requires categorical features to be manually encoded (one-hot or label encoding) before training. CatBoost accepts the raw categorical string values directly via the cat_features parameter and internally computes ordered target statistics for each unique category value. This is more accurate, prevents leakage, and eliminates the need for a separate encoding step in the preprocessing pipeline.</w:t>
      </w:r>
    </w:p>
    <w:p>
      <w:pPr>
        <w:spacing w:after="160"/>
      </w:pPr>
      <w:r>
        <w:rPr>
          <w:b/>
          <w:color w:val="0F172A"/>
          <w:sz w:val="22"/>
        </w:rPr>
        <w:t>Q: What is the purpose of stratify=y in the train-test split?</w:t>
        <w:br/>
      </w:r>
      <w:r>
        <w:rPr>
          <w:color w:val="475569"/>
          <w:sz w:val="22"/>
        </w:rPr>
        <w:t>A: Stratified splitting ensures that the proportion of positive (churn=1) to negative (churn=0) samples is preserved in both the training and test sets. Without stratification, random splitting could produce a test set with significantly fewer churners than the training set, making the evaluation metrics unreliable.</w:t>
      </w:r>
    </w:p>
    <w:p>
      <w:pPr>
        <w:spacing w:after="160"/>
      </w:pPr>
      <w:r>
        <w:rPr>
          <w:b/>
          <w:color w:val="0F172A"/>
          <w:sz w:val="22"/>
        </w:rPr>
        <w:t>Q: What are SHAP values and how are they computed for CatBoost?</w:t>
        <w:br/>
      </w:r>
      <w:r>
        <w:rPr>
          <w:color w:val="475569"/>
          <w:sz w:val="22"/>
        </w:rPr>
        <w:t>A: SHAP values are based on the Shapley value concept from cooperative game theory. For each prediction, SHAP computes the contribution of each feature by measuring the difference in the model output between the presence and absence of that feature, averaged over all possible feature orderings. For CatBoost, SHAP.TreeExplainer uses a path-based algorithm that traverses the symmetric tree structure in O(TLD) time, where T is the number of trees, L is the number of leaves, and D is the tree depth, making it highly efficient.</w:t>
      </w:r>
    </w:p>
    <w:p>
      <w:pPr>
        <w:spacing w:before="200" w:after="40"/>
      </w:pPr>
      <w:r>
        <w:rPr>
          <w:rFonts w:ascii="Calibri" w:hAnsi="Calibri"/>
          <w:b/>
          <w:color w:val="1D4ED8"/>
          <w:sz w:val="26"/>
        </w:rPr>
        <w:t>22.2 Backend / FastAPI Questions</w:t>
      </w:r>
    </w:p>
    <w:p>
      <w:pPr>
        <w:spacing w:after="160"/>
      </w:pPr>
      <w:r>
        <w:rPr>
          <w:b/>
          <w:color w:val="0F172A"/>
          <w:sz w:val="22"/>
        </w:rPr>
        <w:t>Q: What is the difference between async def and def in FastAPI?</w:t>
        <w:br/>
      </w:r>
      <w:r>
        <w:rPr>
          <w:color w:val="475569"/>
          <w:sz w:val="22"/>
        </w:rPr>
        <w:t>A: In FastAPI, async def routes run on the asyncio event loop and should be used when the route performs I/O operations (database queries, network calls) that can be awaited. Regular def routes are run in a thread pool executor, freeing the event loop. Our database-heavy routes use regular def with synchronous SQLAlchemy sessions, which is the recommended pattern for SQLAlchemy 2.x without async drivers.</w:t>
      </w:r>
    </w:p>
    <w:p>
      <w:pPr>
        <w:spacing w:after="160"/>
      </w:pPr>
      <w:r>
        <w:rPr>
          <w:b/>
          <w:color w:val="0F172A"/>
          <w:sz w:val="22"/>
        </w:rPr>
        <w:t>Q: How does FastAPI's Depends() injection work?</w:t>
        <w:br/>
      </w:r>
      <w:r>
        <w:rPr>
          <w:color w:val="475569"/>
          <w:sz w:val="22"/>
        </w:rPr>
        <w:t>A: Depends() is FastAPI's dependency injection system. When a route function has a parameter annotated with Depends(some_function), FastAPI calls some_function before the route handler and injects its return value. For example, Depends(get_db) calls get_db(), which yields a SQLAlchemy session. Depends(get_current_user) calls get_current_user(), which decodes the JWT and returns the username. Dependencies can be stacked and shared across multiple routes without code duplication.</w:t>
      </w:r>
    </w:p>
    <w:p>
      <w:pPr>
        <w:spacing w:after="160"/>
      </w:pPr>
      <w:r>
        <w:rPr>
          <w:b/>
          <w:color w:val="0F172A"/>
          <w:sz w:val="22"/>
        </w:rPr>
        <w:t>Q: Why did you use StreamingResponse for CSV export instead of loading all rows into memory?</w:t>
        <w:br/>
      </w:r>
      <w:r>
        <w:rPr>
          <w:color w:val="475569"/>
          <w:sz w:val="22"/>
        </w:rPr>
        <w:t>A: The customers table has 15,946 rows. Loading all rows into a Python string or BytesIO buffer would require significant memory (approximately 50-100MB for a fully formatted CSV). StreamingResponse with a Python generator yields one CSV row at a time, keeping memory usage constant (O(1)) regardless of dataset size. This is critical for production environments where the service handles concurrent requests.</w:t>
      </w:r>
    </w:p>
    <w:p>
      <w:pPr>
        <w:spacing w:after="160"/>
      </w:pPr>
      <w:r>
        <w:rPr>
          <w:b/>
          <w:color w:val="0F172A"/>
          <w:sz w:val="22"/>
        </w:rPr>
        <w:t>Q: How does the bulk prediction background task work?</w:t>
        <w:br/>
      </w:r>
      <w:r>
        <w:rPr>
          <w:color w:val="475569"/>
          <w:sz w:val="22"/>
        </w:rPr>
        <w:t>A: The bulk upload endpoint uses FastAPI's BackgroundTasks. After validating the uploaded CSV and creating a job record in bulk_prediction_jobs, the endpoint immediately returns a 202 Accepted response with the job_id. The background task then runs asynchronously: reading the CSV, processing each row through the model, writing results to bulk_prediction_results, and updating the job status from 'pending' to 'processing' to 'completed'. The client polls GET /predictions/bulk/{job_id}/status to check progress.</w:t>
      </w:r>
    </w:p>
    <w:p>
      <w:pPr>
        <w:spacing w:before="200" w:after="40"/>
      </w:pPr>
      <w:r>
        <w:rPr>
          <w:rFonts w:ascii="Calibri" w:hAnsi="Calibri"/>
          <w:b/>
          <w:color w:val="1D4ED8"/>
          <w:sz w:val="26"/>
        </w:rPr>
        <w:t>22.3 Frontend / React Questions</w:t>
      </w:r>
    </w:p>
    <w:p>
      <w:pPr>
        <w:spacing w:after="160"/>
      </w:pPr>
      <w:r>
        <w:rPr>
          <w:b/>
          <w:color w:val="0F172A"/>
          <w:sz w:val="22"/>
        </w:rPr>
        <w:t>Q: How did you implement independent loading states for the CSV download buttons?</w:t>
        <w:br/>
      </w:r>
      <w:r>
        <w:rPr>
          <w:color w:val="475569"/>
          <w:sz w:val="22"/>
        </w:rPr>
        <w:t>A: Instead of a boolean isDownloading state (which would affect all buttons), we used a downloadingType string state initialised to null. When 'Download Customer Report CSV' is clicked, we set downloadingType to 'all'. When 'Download High-Risk CSV' is clicked, we set it to 'high'. Each button's disabled and text state is conditionally rendered only when downloadingType matches its specific type string. When the download completes, downloadingType is reset to null, re-enabling both buttons.</w:t>
      </w:r>
    </w:p>
    <w:p>
      <w:pPr>
        <w:spacing w:after="160"/>
      </w:pPr>
      <w:r>
        <w:rPr>
          <w:b/>
          <w:color w:val="0F172A"/>
          <w:sz w:val="22"/>
        </w:rPr>
        <w:t>Q: What is the React virtual DOM and why does it matter for this project?</w:t>
        <w:br/>
      </w:r>
      <w:r>
        <w:rPr>
          <w:color w:val="475569"/>
          <w:sz w:val="22"/>
        </w:rPr>
        <w:t>A: React's virtual DOM is an in-memory JavaScript representation of the actual browser DOM. When state changes, React re-renders the virtual DOM, diffs it against the previous version, and applies only the minimal set of actual DOM mutations required. For our dashboard with 11 independently updating chart components and KPI cards, this means that a single chart data update only triggers a re-paint of that specific chart element, not the entire page — making the UI feel responsive even under heavy data load.</w:t>
      </w:r>
    </w:p>
    <w:p>
      <w:pPr>
        <w:spacing w:after="160"/>
      </w:pPr>
      <w:r>
        <w:rPr>
          <w:b/>
          <w:color w:val="0F172A"/>
          <w:sz w:val="22"/>
        </w:rPr>
        <w:t>Q: How does JWT authentication work on the React side?</w:t>
        <w:br/>
      </w:r>
      <w:r>
        <w:rPr>
          <w:color w:val="475569"/>
          <w:sz w:val="22"/>
        </w:rPr>
        <w:t>A: On successful login, the token returned by /api/v1/auth/login is stored in localStorage. A fetch wrapper function in src/services/ reads this token and attaches it as the 'Authorization: Bearer {token}' header on every API request. If any API call returns a 401 Unauthorized response, the wrapper clears localStorage and uses React Router's navigate() to redirect the user to the login page. This ensures automatic logout on token expiry without user intervention.</w:t>
      </w:r>
    </w:p>
    <w:p>
      <w:pPr>
        <w:spacing w:before="200" w:after="40"/>
      </w:pPr>
      <w:r>
        <w:rPr>
          <w:rFonts w:ascii="Calibri" w:hAnsi="Calibri"/>
          <w:b/>
          <w:color w:val="1D4ED8"/>
          <w:sz w:val="26"/>
        </w:rPr>
        <w:t>22.4 Database Questions</w:t>
      </w:r>
    </w:p>
    <w:p>
      <w:pPr>
        <w:spacing w:after="160"/>
      </w:pPr>
      <w:r>
        <w:rPr>
          <w:b/>
          <w:color w:val="0F172A"/>
          <w:sz w:val="22"/>
        </w:rPr>
        <w:t>Q: Why did you refactor the v_customer_predictions view from ROW_NUMBER() to a CTE?</w:t>
        <w:br/>
      </w:r>
      <w:r>
        <w:rPr>
          <w:color w:val="475569"/>
          <w:sz w:val="22"/>
        </w:rPr>
        <w:t>A: The original ROW_NUMBER() OVER(PARTITION BY customer_id ORDER BY predicted_at DESC) required SQLite to perform a full table scan of churn_predictions, compute a window function, and then filter for rank=1. When 11 dashboard endpoints queried this view in parallel, SQLite's single-writer lock serialised the queries, creating cumulative wait times of 3-4 seconds. The CTE-based MAX ID approach (GROUP BY customer_id, SELECT MAX(prediction_id)) uses the existing B-tree index on prediction_id, executes in microseconds, and eliminates write lock contention.</w:t>
      </w:r>
    </w:p>
    <w:p>
      <w:pPr>
        <w:spacing w:after="160"/>
      </w:pPr>
      <w:r>
        <w:rPr>
          <w:b/>
          <w:color w:val="0F172A"/>
          <w:sz w:val="22"/>
        </w:rPr>
        <w:t>Q: What is the purpose of the idx_predictions_customer_predicted_at index?</w:t>
        <w:br/>
      </w:r>
      <w:r>
        <w:rPr>
          <w:color w:val="475569"/>
          <w:sz w:val="22"/>
        </w:rPr>
        <w:t>A: This composite index on (customer_id, predicted_at DESC) allows the database to instantly find the most recent prediction for any customer without scanning the entire churn_predictions table. Without this index, a query for 'the latest prediction for customer X' would require O(N) rows to be scanned for each customer lookup, where N is the total number of prediction records.</w:t>
      </w:r>
    </w:p>
    <w:p>
      <w:pPr>
        <w:spacing w:after="160"/>
      </w:pPr>
      <w:r>
        <w:rPr>
          <w:b/>
          <w:color w:val="0F172A"/>
          <w:sz w:val="22"/>
        </w:rPr>
        <w:t>Q: How does the application switch between SQLite and PostgreSQL?</w:t>
        <w:br/>
      </w:r>
      <w:r>
        <w:rPr>
          <w:color w:val="475569"/>
          <w:sz w:val="22"/>
        </w:rPr>
        <w:t>A: The database.py module reads the DATABASE_URL environment variable. If the URL starts with 'sqlite', it adds connect_args={'check_same_thread': False} (required for SQLite with FastAPI's threading model). Otherwise, it creates a standard SQLAlchemy engine for PostgreSQL. The SQLAlchemy ORM, session management, and all SQL queries are identical in both cases — only the engine's connection string changes.</w:t>
      </w:r>
    </w:p>
    <w:p>
      <w:pPr>
        <w:spacing w:before="200" w:after="40"/>
      </w:pPr>
      <w:r>
        <w:rPr>
          <w:rFonts w:ascii="Calibri" w:hAnsi="Calibri"/>
          <w:b/>
          <w:color w:val="1D4ED8"/>
          <w:sz w:val="26"/>
        </w:rPr>
        <w:t>22.5 Security Questions</w:t>
      </w:r>
    </w:p>
    <w:p>
      <w:pPr>
        <w:spacing w:after="160"/>
      </w:pPr>
      <w:r>
        <w:rPr>
          <w:b/>
          <w:color w:val="0F172A"/>
          <w:sz w:val="22"/>
        </w:rPr>
        <w:t>Q: Why is the SECRET_KEY hardcoded in config.py instead of always requiring an environment variable?</w:t>
        <w:br/>
      </w:r>
      <w:r>
        <w:rPr>
          <w:color w:val="475569"/>
          <w:sz w:val="22"/>
        </w:rPr>
        <w:t>A: The hardcoded key in config.py is a development default used only when the SECRET_KEY environment variable is not set. This allows the application to run locally without a .env file for development convenience. In production, the deployment platform (Railway, Render, etc.) injects the SECRET_KEY as an environment variable, which overrides the hardcoded default. The production key should be a cryptographically random 32+ byte hex string, never the development default.</w:t>
      </w:r>
    </w:p>
    <w:p>
      <w:pPr>
        <w:spacing w:after="160"/>
      </w:pPr>
      <w:r>
        <w:rPr>
          <w:b/>
          <w:color w:val="0F172A"/>
          <w:sz w:val="22"/>
        </w:rPr>
        <w:t>Q: What does CORS allow_origins=['*'] mean and is it safe for production?</w:t>
        <w:br/>
      </w:r>
      <w:r>
        <w:rPr>
          <w:color w:val="475569"/>
          <w:sz w:val="22"/>
        </w:rPr>
        <w:t>A: allow_origins=['*'] instructs the browser to permit cross-origin requests from any domain. This is acceptable for a development environment but must be restricted in production to only the specific frontend domain (e.g., ['https://your-app.vercel.app']). The wildcard setting would allow any malicious website to make authenticated API calls on behalf of a logged-in user, a form of Cross-Site Request Forgery (CSRF) attack.</w:t>
      </w:r>
    </w:p>
    <w:p>
      <w:pPr>
        <w:spacing w:after="160"/>
      </w:pPr>
      <w:r>
        <w:rPr>
          <w:b/>
          <w:color w:val="0F172A"/>
          <w:sz w:val="22"/>
        </w:rPr>
        <w:t>Q: How does SQL injection prevention work in this system?</w:t>
        <w:br/>
      </w:r>
      <w:r>
        <w:rPr>
          <w:color w:val="475569"/>
          <w:sz w:val="22"/>
        </w:rPr>
        <w:t>A: SQLAlchemy ORM queries (db.query(User).filter(...)) use parameterised bindings internally. For raw SQL queries written with text(), named bind parameters (:customer_id, :risk_category) are used — SQLAlchemy passes these values as separate protocol-level parameters, never interpolating them into the SQL string. This ensures that even if a malicious user submits a value like '; DROP TABLE customers; --', it is treated as a literal string value, not executable SQL.</w:t>
      </w:r>
    </w:p>
    <w:p>
      <w:pPr>
        <w:spacing w:before="200" w:after="40"/>
      </w:pPr>
      <w:r>
        <w:rPr>
          <w:rFonts w:ascii="Calibri" w:hAnsi="Calibri"/>
          <w:b/>
          <w:color w:val="1D4ED8"/>
          <w:sz w:val="26"/>
        </w:rPr>
        <w:t>22.6 Architecture &amp; Design Questions</w:t>
      </w:r>
    </w:p>
    <w:p>
      <w:pPr>
        <w:spacing w:after="160"/>
      </w:pPr>
      <w:r>
        <w:rPr>
          <w:b/>
          <w:color w:val="0F172A"/>
          <w:sz w:val="22"/>
        </w:rPr>
        <w:t>Q: Why did you choose a decoupled architecture instead of a monolith?</w:t>
        <w:br/>
      </w:r>
      <w:r>
        <w:rPr>
          <w:color w:val="475569"/>
          <w:sz w:val="22"/>
        </w:rPr>
        <w:t>A: A monolithic architecture (like Django with server-side rendering) would tightly couple the ML inference service to the web framework. Any change to the UI would require redeploying the ML backend, and any ML model upgrade would require redeploying the entire application. Decoupling allows the React frontend to be rebuilt and deployed to a CDN in seconds, while the FastAPI backend can be scaled to multiple worker replicas independently. It also means future mobile or third-party API consumers can access the same backend without any modifications.</w:t>
      </w:r>
    </w:p>
    <w:p>
      <w:pPr>
        <w:spacing w:after="160"/>
      </w:pPr>
      <w:r>
        <w:rPr>
          <w:b/>
          <w:color w:val="0F172A"/>
          <w:sz w:val="22"/>
        </w:rPr>
        <w:t>Q: What is the ModelService singleton and why is it a singleton?</w:t>
        <w:br/>
      </w:r>
      <w:r>
        <w:rPr>
          <w:color w:val="475569"/>
          <w:sz w:val="22"/>
        </w:rPr>
        <w:t>A: ModelService is instantiated once at module import time (model_service = ModelService()) and reused across all API requests. This is critical for performance: loading a CatBoost model from disk (including the preprocessing pipeline) takes several hundred milliseconds. If the model were loaded fresh on every prediction request, the API response time would be unacceptably slow. The singleton pattern ensures the model is loaded once at server startup and kept in memory for the lifetime of the process.</w:t>
      </w:r>
    </w:p>
    <w:p>
      <w:pPr>
        <w:spacing w:after="160"/>
      </w:pPr>
      <w:r>
        <w:rPr>
          <w:b/>
          <w:color w:val="0F172A"/>
          <w:sz w:val="22"/>
        </w:rPr>
        <w:t>Q: How does the system ensure bulk prediction data is isolated from main customer data?</w:t>
        <w:br/>
      </w:r>
      <w:r>
        <w:rPr>
          <w:color w:val="475569"/>
          <w:sz w:val="22"/>
        </w:rPr>
        <w:t>A: Bulk predictions are stored in bulk_prediction_results and bulk_prediction_jobs tables — entirely separate from the customers and churn_predictions tables. The /customers/ and /dashboard/ endpoints query only the main tables; the /predictions/bulk/ endpoints query only the bulk tables. There is no foreign key linking bulk results to main customers, and no view or query joins across the boundary. If a bulk job fails and its transaction is rolled back, the main customer data is completely unaffected.</w:t>
      </w:r>
    </w:p>
    <w:p>
      <w:r>
        <w:br w:type="page"/>
      </w:r>
    </w:p>
    <w:p/>
    <w:p>
      <w:pPr>
        <w:spacing w:after="80"/>
      </w:pPr>
      <w:r>
        <w:rPr>
          <w:rFonts w:ascii="Calibri Light" w:hAnsi="Calibri Light"/>
          <w:b/>
          <w:color w:val="0F172A"/>
          <w:sz w:val="36"/>
        </w:rPr>
        <w:t>23. Scenario-Based Architectural Challenges</w:t>
      </w:r>
    </w:p>
    <w:p>
      <w:pPr>
        <w:spacing w:after="160"/>
      </w:pPr>
      <w:r>
        <w:rPr>
          <w:b/>
          <w:color w:val="0F172A"/>
          <w:sz w:val="22"/>
        </w:rPr>
        <w:t>Q: What happens if the ML model fails to load at server startup?</w:t>
        <w:br/>
      </w:r>
      <w:r>
        <w:rPr>
          <w:color w:val="475569"/>
          <w:sz w:val="22"/>
        </w:rPr>
        <w:t>A: model_service.py wraps the entire load_latest_model() call in a try/except block. If the model artifacts are missing or corrupted, the server still starts successfully but model_service.is_ready returns False. Any prediction endpoint that calls model_service.predict() when is_ready is False raises an HTTP 503 Service Unavailable response. The customer directory and dashboard (which query the database directly) continue to function normally. This graceful degradation ensures partial system availability.</w:t>
      </w:r>
    </w:p>
    <w:p>
      <w:pPr>
        <w:spacing w:after="160"/>
      </w:pPr>
      <w:r>
        <w:rPr>
          <w:b/>
          <w:color w:val="0F172A"/>
          <w:sz w:val="22"/>
        </w:rPr>
        <w:t>Q: What if a customer uploads a CSV with missing or incorrectly named columns?</w:t>
        <w:br/>
      </w:r>
      <w:r>
        <w:rPr>
          <w:color w:val="475569"/>
          <w:sz w:val="22"/>
        </w:rPr>
        <w:t>A: The bulk upload processor uses the _build_prediction_input() function which calls _get_first(data, *keys) with multiple possible column name aliases (e.g., 'satisfaction_score', 'Satisfaction_Score', 'Satisfaction (1-5)'). If none of the aliases match, the feature defaults to a sensible value (e.g., satisfaction=3, tenure=12). If a critical structural issue makes the file unprocessable, the background task catches the exception, sets the job status to 'failed', and stores an error message in the job record for the client to retrieve.</w:t>
      </w:r>
    </w:p>
    <w:p>
      <w:pPr>
        <w:spacing w:after="160"/>
      </w:pPr>
      <w:r>
        <w:rPr>
          <w:b/>
          <w:color w:val="0F172A"/>
          <w:sz w:val="22"/>
        </w:rPr>
        <w:t>Q: What if the database crashes during a bulk upload?</w:t>
        <w:br/>
      </w:r>
      <w:r>
        <w:rPr>
          <w:color w:val="475569"/>
          <w:sz w:val="22"/>
        </w:rPr>
        <w:t>A: The bulk prediction background task wraps all database writes in a try/except block with explicit db.rollback() in the except clause. If the database crashes or returns an error mid-write, the rollback ensures no partial rows are committed. The job status is set to 'failed'. The main customers table is completely unaffected because bulk results are written to isolated tables. On database recovery, the user simply re-uploads the CSV to create a new job.</w:t>
      </w:r>
    </w:p>
    <w:p>
      <w:pPr>
        <w:spacing w:after="160"/>
      </w:pPr>
      <w:r>
        <w:rPr>
          <w:b/>
          <w:color w:val="0F172A"/>
          <w:sz w:val="22"/>
        </w:rPr>
        <w:t>Q: What if a JWT token is stolen and used by an attacker?</w:t>
        <w:br/>
      </w:r>
      <w:r>
        <w:rPr>
          <w:color w:val="475569"/>
          <w:sz w:val="22"/>
        </w:rPr>
        <w:t>A: JWTs are stateless — there is no server-side session to invalidate. If a token is stolen, the attacker can use it until it expires (120 minutes). Mitigation strategies not yet implemented (future scope) include: (1) token blacklisting via a Redis store, (2) shorter token expiry (15 minutes) with refresh tokens, (3) binding the token to the user's IP address. For the current scope, HTTPS (TLS) in production prevents token interception during transit, which is the primary theft vector.</w:t>
      </w:r>
    </w:p>
    <w:p>
      <w:pPr>
        <w:spacing w:after="160"/>
      </w:pPr>
      <w:r>
        <w:rPr>
          <w:b/>
          <w:color w:val="0F172A"/>
          <w:sz w:val="22"/>
        </w:rPr>
        <w:t>Q: What if the frontend cannot reach the backend?</w:t>
        <w:br/>
      </w:r>
      <w:r>
        <w:rPr>
          <w:color w:val="475569"/>
          <w:sz w:val="22"/>
        </w:rPr>
        <w:t>A: The React frontend uses try/catch around all fetch() calls. On a network error or a 5xx response, the component sets an error state and renders a user-friendly error message ('Failed to load dashboard data — please refresh or contact support'). The application does not crash. This is implemented in useEffect hooks with error handling for all 11 dashboard chart components and the KPI cards, ensuring partial failures degrade gracefully.</w:t>
      </w:r>
    </w:p>
    <w:p>
      <w:pPr>
        <w:spacing w:after="160"/>
      </w:pPr>
      <w:r>
        <w:rPr>
          <w:b/>
          <w:color w:val="0F172A"/>
          <w:sz w:val="22"/>
        </w:rPr>
        <w:t>Q: What if model accuracy drops in production over time?</w:t>
        <w:br/>
      </w:r>
      <w:r>
        <w:rPr>
          <w:color w:val="475569"/>
          <w:sz w:val="22"/>
        </w:rPr>
        <w:t>A: This is the concept of model drift. The Model Performance Dashboard shows current metrics, but without automated monitoring it relies on manual checks. Future scope (documented in the project): implement APScheduler-based automatic weekly re-training using fresh customer data, save new model version artifacts, register metrics in the model_metrics table, and use the /model/deploy/{version} endpoint to switch the champion model without restarting the server. The A/B testing infrastructure (/model/ab-test) is already built in model.py to support gradual traffic shifts between champion and challenger models.</w:t>
      </w:r>
    </w:p>
    <w:p>
      <w:pPr>
        <w:spacing w:after="160"/>
      </w:pPr>
      <w:r>
        <w:rPr>
          <w:b/>
          <w:color w:val="0F172A"/>
          <w:sz w:val="22"/>
        </w:rPr>
        <w:t>Q: What if two administrators try to create the same user simultaneously?</w:t>
        <w:br/>
      </w:r>
      <w:r>
        <w:rPr>
          <w:color w:val="475569"/>
          <w:sz w:val="22"/>
        </w:rPr>
        <w:t>A: The users table has a unique constraint on both the username and email columns (enforced at the database level). If two concurrent POST /auth/signup requests try to insert the same username, one will succeed and the other will receive a SQLAlchemy IntegrityError, which FastAPI converts to an HTTP 400 Bad Request with the message 'Username or email already registered.' The application-level check (existing_user query) also catches this pre-emptively in the normal flow.</w:t>
      </w:r>
    </w:p>
    <w:p>
      <w:r>
        <w:br w:type="page"/>
      </w:r>
    </w:p>
    <w:p/>
    <w:p>
      <w:pPr>
        <w:spacing w:after="80"/>
      </w:pPr>
      <w:r>
        <w:rPr>
          <w:rFonts w:ascii="Calibri Light" w:hAnsi="Calibri Light"/>
          <w:b/>
          <w:color w:val="0F172A"/>
          <w:sz w:val="36"/>
        </w:rPr>
        <w:t>24. Common Mistakes &amp; Correct Answers</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Wrong Statement</w:t>
            </w:r>
          </w:p>
        </w:tc>
        <w:tc>
          <w:tcPr>
            <w:tcW w:type="dxa" w:w="2880"/>
            <w:shd w:val="clear" w:color="auto" w:fill="0F172A"/>
            <w:vAlign w:val="center"/>
          </w:tcPr>
          <w:p>
            <w:pPr>
              <w:jc w:val="center"/>
            </w:pPr>
            <w:r>
              <w:rPr>
                <w:b/>
                <w:color w:val="FFFFFF"/>
                <w:sz w:val="20"/>
              </w:rPr>
              <w:t>Why It's Incorrect</w:t>
            </w:r>
          </w:p>
        </w:tc>
        <w:tc>
          <w:tcPr>
            <w:tcW w:type="dxa" w:w="3888"/>
            <w:shd w:val="clear" w:color="auto" w:fill="0F172A"/>
            <w:vAlign w:val="center"/>
          </w:tcPr>
          <w:p>
            <w:pPr>
              <w:jc w:val="center"/>
            </w:pPr>
            <w:r>
              <w:rPr>
                <w:b/>
                <w:color w:val="FFFFFF"/>
                <w:sz w:val="20"/>
              </w:rPr>
              <w:t>Correct Statement</w:t>
            </w:r>
          </w:p>
        </w:tc>
      </w:tr>
      <w:tr>
        <w:tc>
          <w:tcPr>
            <w:tcW w:type="dxa" w:w="2592"/>
            <w:shd w:val="clear" w:color="auto" w:fill="F8FAFC"/>
          </w:tcPr>
          <w:p>
            <w:r>
              <w:rPr>
                <w:sz w:val="20"/>
              </w:rPr>
              <w:t>We used CatBoost and it gave 95% accuracy.</w:t>
            </w:r>
          </w:p>
        </w:tc>
        <w:tc>
          <w:tcPr>
            <w:tcW w:type="dxa" w:w="2880"/>
            <w:shd w:val="clear" w:color="auto" w:fill="F8FAFC"/>
          </w:tcPr>
          <w:p>
            <w:r>
              <w:rPr>
                <w:sz w:val="20"/>
              </w:rPr>
              <w:t>Citing accuracy alone on an imbalanced dataset is misleading. 95% accuracy could mean the model never predicts churn.</w:t>
            </w:r>
          </w:p>
        </w:tc>
        <w:tc>
          <w:tcPr>
            <w:tcW w:type="dxa" w:w="3888"/>
            <w:shd w:val="clear" w:color="auto" w:fill="F8FAFC"/>
          </w:tcPr>
          <w:p>
            <w:r>
              <w:rPr>
                <w:sz w:val="20"/>
              </w:rPr>
              <w:t>CatBoost achieved an ROC-AUC of 0.895 and F1-Score of 0.87, evaluated on a stratified 20% holdout set.</w:t>
            </w:r>
          </w:p>
        </w:tc>
      </w:tr>
      <w:tr>
        <w:tc>
          <w:tcPr>
            <w:tcW w:type="dxa" w:w="2592"/>
            <w:shd w:val="clear" w:color="auto" w:fill="FFFFFF"/>
          </w:tcPr>
          <w:p>
            <w:r>
              <w:rPr>
                <w:sz w:val="20"/>
              </w:rPr>
              <w:t>We stored passwords using SHA-256.</w:t>
            </w:r>
          </w:p>
        </w:tc>
        <w:tc>
          <w:tcPr>
            <w:tcW w:type="dxa" w:w="2880"/>
            <w:shd w:val="clear" w:color="auto" w:fill="FFFFFF"/>
          </w:tcPr>
          <w:p>
            <w:r>
              <w:rPr>
                <w:sz w:val="20"/>
              </w:rPr>
              <w:t>SHA-256 is a hash, not a key derivation function. It is fast, meaning brute-force attacks are computationally cheap.</w:t>
            </w:r>
          </w:p>
        </w:tc>
        <w:tc>
          <w:tcPr>
            <w:tcW w:type="dxa" w:w="3888"/>
            <w:shd w:val="clear" w:color="auto" w:fill="FFFFFF"/>
          </w:tcPr>
          <w:p>
            <w:r>
              <w:rPr>
                <w:sz w:val="20"/>
              </w:rPr>
              <w:t>We use passlib's pbkdf2_sha256 with thousands of iterations and a random salt, making brute-force computationally infeasible.</w:t>
            </w:r>
          </w:p>
        </w:tc>
      </w:tr>
      <w:tr>
        <w:tc>
          <w:tcPr>
            <w:tcW w:type="dxa" w:w="2592"/>
            <w:shd w:val="clear" w:color="auto" w:fill="F8FAFC"/>
          </w:tcPr>
          <w:p>
            <w:r>
              <w:rPr>
                <w:sz w:val="20"/>
              </w:rPr>
              <w:t>Our API is secure because we use HTTPS.</w:t>
            </w:r>
          </w:p>
        </w:tc>
        <w:tc>
          <w:tcPr>
            <w:tcW w:type="dxa" w:w="2880"/>
            <w:shd w:val="clear" w:color="auto" w:fill="F8FAFC"/>
          </w:tcPr>
          <w:p>
            <w:r>
              <w:rPr>
                <w:sz w:val="20"/>
              </w:rPr>
              <w:t>HTTPS encrypts transport but does not prevent authentication bypass, SQL injection, or CORS attacks.</w:t>
            </w:r>
          </w:p>
        </w:tc>
        <w:tc>
          <w:tcPr>
            <w:tcW w:type="dxa" w:w="3888"/>
            <w:shd w:val="clear" w:color="auto" w:fill="F8FAFC"/>
          </w:tcPr>
          <w:p>
            <w:r>
              <w:rPr>
                <w:sz w:val="20"/>
              </w:rPr>
              <w:t>We implement layered security: JWT for authentication, Pydantic for input validation, parameterised SQL for injection prevention, and CORS headers for origin restriction.</w:t>
            </w:r>
          </w:p>
        </w:tc>
      </w:tr>
      <w:tr>
        <w:tc>
          <w:tcPr>
            <w:tcW w:type="dxa" w:w="2592"/>
            <w:shd w:val="clear" w:color="auto" w:fill="FFFFFF"/>
          </w:tcPr>
          <w:p>
            <w:r>
              <w:rPr>
                <w:sz w:val="20"/>
              </w:rPr>
              <w:t>SHAP explains why the model made a prediction.</w:t>
            </w:r>
          </w:p>
        </w:tc>
        <w:tc>
          <w:tcPr>
            <w:tcW w:type="dxa" w:w="2880"/>
            <w:shd w:val="clear" w:color="auto" w:fill="FFFFFF"/>
          </w:tcPr>
          <w:p>
            <w:r>
              <w:rPr>
                <w:sz w:val="20"/>
              </w:rPr>
              <w:t>SHAP explains the contribution of each feature to the deviation from the expected output — it does not explain causality.</w:t>
            </w:r>
          </w:p>
        </w:tc>
        <w:tc>
          <w:tcPr>
            <w:tcW w:type="dxa" w:w="3888"/>
            <w:shd w:val="clear" w:color="auto" w:fill="FFFFFF"/>
          </w:tcPr>
          <w:p>
            <w:r>
              <w:rPr>
                <w:sz w:val="20"/>
              </w:rPr>
              <w:t>SHAP quantifies feature contributions for a specific prediction, showing which features pushed the probability up or down relative to the base rate.</w:t>
            </w:r>
          </w:p>
        </w:tc>
      </w:tr>
      <w:tr>
        <w:tc>
          <w:tcPr>
            <w:tcW w:type="dxa" w:w="2592"/>
            <w:shd w:val="clear" w:color="auto" w:fill="F8FAFC"/>
          </w:tcPr>
          <w:p>
            <w:r>
              <w:rPr>
                <w:sz w:val="20"/>
              </w:rPr>
              <w:t>We use PostgreSQL as our database.</w:t>
            </w:r>
          </w:p>
        </w:tc>
        <w:tc>
          <w:tcPr>
            <w:tcW w:type="dxa" w:w="2880"/>
            <w:shd w:val="clear" w:color="auto" w:fill="F8FAFC"/>
          </w:tcPr>
          <w:p>
            <w:r>
              <w:rPr>
                <w:sz w:val="20"/>
              </w:rPr>
              <w:t>The current local database is SQLite. PostgreSQL is the production target.</w:t>
            </w:r>
          </w:p>
        </w:tc>
        <w:tc>
          <w:tcPr>
            <w:tcW w:type="dxa" w:w="3888"/>
            <w:shd w:val="clear" w:color="auto" w:fill="F8FAFC"/>
          </w:tcPr>
          <w:p>
            <w:r>
              <w:rPr>
                <w:sz w:val="20"/>
              </w:rPr>
              <w:t>Locally, we use SQLite for zero-config development. The SQLAlchemy DATABASE_URL env var switches to PostgreSQL in production without code changes.</w:t>
            </w:r>
          </w:p>
        </w:tc>
      </w:tr>
    </w:tbl>
    <w:p/>
    <w:p>
      <w:r>
        <w:br w:type="page"/>
      </w:r>
    </w:p>
    <w:p/>
    <w:p>
      <w:pPr>
        <w:spacing w:after="80"/>
      </w:pPr>
      <w:r>
        <w:rPr>
          <w:rFonts w:ascii="Calibri Light" w:hAnsi="Calibri Light"/>
          <w:b/>
          <w:color w:val="0F172A"/>
          <w:sz w:val="36"/>
        </w:rPr>
        <w:t>25. Comprehensive Glossary</w:t>
      </w:r>
    </w:p>
    <w:tbl>
      <w:tblPr>
        <w:tblStyle w:val="TableGrid"/>
        <w:tblW w:type="auto" w:w="0"/>
        <w:jc w:val="center"/>
        <w:tblLook w:firstColumn="1" w:firstRow="1" w:lastColumn="0" w:lastRow="0" w:noHBand="0" w:noVBand="1" w:val="04A0"/>
      </w:tblPr>
      <w:tblGrid>
        <w:gridCol w:w="4464"/>
        <w:gridCol w:w="4464"/>
      </w:tblGrid>
      <w:tr>
        <w:tc>
          <w:tcPr>
            <w:tcW w:type="dxa" w:w="2160"/>
            <w:shd w:val="clear" w:color="auto" w:fill="0F172A"/>
            <w:vAlign w:val="center"/>
          </w:tcPr>
          <w:p>
            <w:pPr>
              <w:jc w:val="center"/>
            </w:pPr>
            <w:r>
              <w:rPr>
                <w:b/>
                <w:color w:val="FFFFFF"/>
                <w:sz w:val="20"/>
              </w:rPr>
              <w:t>Term</w:t>
            </w:r>
          </w:p>
        </w:tc>
        <w:tc>
          <w:tcPr>
            <w:tcW w:type="dxa" w:w="7200"/>
            <w:shd w:val="clear" w:color="auto" w:fill="0F172A"/>
            <w:vAlign w:val="center"/>
          </w:tcPr>
          <w:p>
            <w:pPr>
              <w:jc w:val="center"/>
            </w:pPr>
            <w:r>
              <w:rPr>
                <w:b/>
                <w:color w:val="FFFFFF"/>
                <w:sz w:val="20"/>
              </w:rPr>
              <w:t>Definition</w:t>
            </w:r>
          </w:p>
        </w:tc>
      </w:tr>
      <w:tr>
        <w:tc>
          <w:tcPr>
            <w:tcW w:type="dxa" w:w="2160"/>
            <w:shd w:val="clear" w:color="auto" w:fill="F8FAFC"/>
          </w:tcPr>
          <w:p>
            <w:r>
              <w:rPr>
                <w:sz w:val="20"/>
              </w:rPr>
              <w:t>ASGI</w:t>
            </w:r>
          </w:p>
        </w:tc>
        <w:tc>
          <w:tcPr>
            <w:tcW w:type="dxa" w:w="7200"/>
            <w:shd w:val="clear" w:color="auto" w:fill="F8FAFC"/>
          </w:tcPr>
          <w:p>
            <w:r>
              <w:rPr>
                <w:sz w:val="20"/>
              </w:rPr>
              <w:t>Asynchronous Server Gateway Interface — the Python async web server standard used by FastAPI via Uvicorn.</w:t>
            </w:r>
          </w:p>
        </w:tc>
      </w:tr>
      <w:tr>
        <w:tc>
          <w:tcPr>
            <w:tcW w:type="dxa" w:w="2160"/>
            <w:shd w:val="clear" w:color="auto" w:fill="FFFFFF"/>
          </w:tcPr>
          <w:p>
            <w:r>
              <w:rPr>
                <w:sz w:val="20"/>
              </w:rPr>
              <w:t>CatBoost</w:t>
            </w:r>
          </w:p>
        </w:tc>
        <w:tc>
          <w:tcPr>
            <w:tcW w:type="dxa" w:w="7200"/>
            <w:shd w:val="clear" w:color="auto" w:fill="FFFFFF"/>
          </w:tcPr>
          <w:p>
            <w:r>
              <w:rPr>
                <w:sz w:val="20"/>
              </w:rPr>
              <w:t>Gradient boosting library by Yandex with native categorical feature support via ordered target statistics.</w:t>
            </w:r>
          </w:p>
        </w:tc>
      </w:tr>
      <w:tr>
        <w:tc>
          <w:tcPr>
            <w:tcW w:type="dxa" w:w="2160"/>
            <w:shd w:val="clear" w:color="auto" w:fill="F8FAFC"/>
          </w:tcPr>
          <w:p>
            <w:r>
              <w:rPr>
                <w:sz w:val="20"/>
              </w:rPr>
              <w:t>Churn</w:t>
            </w:r>
          </w:p>
        </w:tc>
        <w:tc>
          <w:tcPr>
            <w:tcW w:type="dxa" w:w="7200"/>
            <w:shd w:val="clear" w:color="auto" w:fill="F8FAFC"/>
          </w:tcPr>
          <w:p>
            <w:r>
              <w:rPr>
                <w:sz w:val="20"/>
              </w:rPr>
              <w:t>The event of a customer cancelling their subscription or failing to renew.</w:t>
            </w:r>
          </w:p>
        </w:tc>
      </w:tr>
      <w:tr>
        <w:tc>
          <w:tcPr>
            <w:tcW w:type="dxa" w:w="2160"/>
            <w:shd w:val="clear" w:color="auto" w:fill="FFFFFF"/>
          </w:tcPr>
          <w:p>
            <w:r>
              <w:rPr>
                <w:sz w:val="20"/>
              </w:rPr>
              <w:t>CORS</w:t>
            </w:r>
          </w:p>
        </w:tc>
        <w:tc>
          <w:tcPr>
            <w:tcW w:type="dxa" w:w="7200"/>
            <w:shd w:val="clear" w:color="auto" w:fill="FFFFFF"/>
          </w:tcPr>
          <w:p>
            <w:r>
              <w:rPr>
                <w:sz w:val="20"/>
              </w:rPr>
              <w:t>Cross-Origin Resource Sharing — HTTP mechanism allowing browsers to permit/deny cross-domain API calls.</w:t>
            </w:r>
          </w:p>
        </w:tc>
      </w:tr>
      <w:tr>
        <w:tc>
          <w:tcPr>
            <w:tcW w:type="dxa" w:w="2160"/>
            <w:shd w:val="clear" w:color="auto" w:fill="F8FAFC"/>
          </w:tcPr>
          <w:p>
            <w:r>
              <w:rPr>
                <w:sz w:val="20"/>
              </w:rPr>
              <w:t>CTE</w:t>
            </w:r>
          </w:p>
        </w:tc>
        <w:tc>
          <w:tcPr>
            <w:tcW w:type="dxa" w:w="7200"/>
            <w:shd w:val="clear" w:color="auto" w:fill="F8FAFC"/>
          </w:tcPr>
          <w:p>
            <w:r>
              <w:rPr>
                <w:sz w:val="20"/>
              </w:rPr>
              <w:t>Common Table Expression — a named temporary result set within a SQL query, defined using WITH clause.</w:t>
            </w:r>
          </w:p>
        </w:tc>
      </w:tr>
      <w:tr>
        <w:tc>
          <w:tcPr>
            <w:tcW w:type="dxa" w:w="2160"/>
            <w:shd w:val="clear" w:color="auto" w:fill="FFFFFF"/>
          </w:tcPr>
          <w:p>
            <w:r>
              <w:rPr>
                <w:sz w:val="20"/>
              </w:rPr>
              <w:t>Dependency Injection</w:t>
            </w:r>
          </w:p>
        </w:tc>
        <w:tc>
          <w:tcPr>
            <w:tcW w:type="dxa" w:w="7200"/>
            <w:shd w:val="clear" w:color="auto" w:fill="FFFFFF"/>
          </w:tcPr>
          <w:p>
            <w:r>
              <w:rPr>
                <w:sz w:val="20"/>
              </w:rPr>
              <w:t>FastAPI's Depends() pattern for injecting reusable logic (DB sessions, auth checks) into route handlers.</w:t>
            </w:r>
          </w:p>
        </w:tc>
      </w:tr>
      <w:tr>
        <w:tc>
          <w:tcPr>
            <w:tcW w:type="dxa" w:w="2160"/>
            <w:shd w:val="clear" w:color="auto" w:fill="F8FAFC"/>
          </w:tcPr>
          <w:p>
            <w:r>
              <w:rPr>
                <w:sz w:val="20"/>
              </w:rPr>
              <w:t>DoD</w:t>
            </w:r>
          </w:p>
        </w:tc>
        <w:tc>
          <w:tcPr>
            <w:tcW w:type="dxa" w:w="7200"/>
            <w:shd w:val="clear" w:color="auto" w:fill="F8FAFC"/>
          </w:tcPr>
          <w:p>
            <w:r>
              <w:rPr>
                <w:sz w:val="20"/>
              </w:rPr>
              <w:t>Definition of Done — the agreed quality checklist a story must satisfy before it can be marked complete.</w:t>
            </w:r>
          </w:p>
        </w:tc>
      </w:tr>
      <w:tr>
        <w:tc>
          <w:tcPr>
            <w:tcW w:type="dxa" w:w="2160"/>
            <w:shd w:val="clear" w:color="auto" w:fill="FFFFFF"/>
          </w:tcPr>
          <w:p>
            <w:r>
              <w:rPr>
                <w:sz w:val="20"/>
              </w:rPr>
              <w:t>F1-Score</w:t>
            </w:r>
          </w:p>
        </w:tc>
        <w:tc>
          <w:tcPr>
            <w:tcW w:type="dxa" w:w="7200"/>
            <w:shd w:val="clear" w:color="auto" w:fill="FFFFFF"/>
          </w:tcPr>
          <w:p>
            <w:r>
              <w:rPr>
                <w:sz w:val="20"/>
              </w:rPr>
              <w:t>Harmonic mean of Precision and Recall: 2×(P×R)/(P+R). Best single metric for imbalanced classification.</w:t>
            </w:r>
          </w:p>
        </w:tc>
      </w:tr>
      <w:tr>
        <w:tc>
          <w:tcPr>
            <w:tcW w:type="dxa" w:w="2160"/>
            <w:shd w:val="clear" w:color="auto" w:fill="F8FAFC"/>
          </w:tcPr>
          <w:p>
            <w:r>
              <w:rPr>
                <w:sz w:val="20"/>
              </w:rPr>
              <w:t>FastAPI</w:t>
            </w:r>
          </w:p>
        </w:tc>
        <w:tc>
          <w:tcPr>
            <w:tcW w:type="dxa" w:w="7200"/>
            <w:shd w:val="clear" w:color="auto" w:fill="F8FAFC"/>
          </w:tcPr>
          <w:p>
            <w:r>
              <w:rPr>
                <w:sz w:val="20"/>
              </w:rPr>
              <w:t>Modern Python ASGI web framework with automatic OpenAPI docs, native async support, and Pydantic validation.</w:t>
            </w:r>
          </w:p>
        </w:tc>
      </w:tr>
      <w:tr>
        <w:tc>
          <w:tcPr>
            <w:tcW w:type="dxa" w:w="2160"/>
            <w:shd w:val="clear" w:color="auto" w:fill="FFFFFF"/>
          </w:tcPr>
          <w:p>
            <w:r>
              <w:rPr>
                <w:sz w:val="20"/>
              </w:rPr>
              <w:t>Feature Leakage</w:t>
            </w:r>
          </w:p>
        </w:tc>
        <w:tc>
          <w:tcPr>
            <w:tcW w:type="dxa" w:w="7200"/>
            <w:shd w:val="clear" w:color="auto" w:fill="FFFFFF"/>
          </w:tcPr>
          <w:p>
            <w:r>
              <w:rPr>
                <w:sz w:val="20"/>
              </w:rPr>
              <w:t>Using information in training that would not be available at prediction time, inflating model accuracy.</w:t>
            </w:r>
          </w:p>
        </w:tc>
      </w:tr>
      <w:tr>
        <w:tc>
          <w:tcPr>
            <w:tcW w:type="dxa" w:w="2160"/>
            <w:shd w:val="clear" w:color="auto" w:fill="F8FAFC"/>
          </w:tcPr>
          <w:p>
            <w:r>
              <w:rPr>
                <w:sz w:val="20"/>
              </w:rPr>
              <w:t>JWT</w:t>
            </w:r>
          </w:p>
        </w:tc>
        <w:tc>
          <w:tcPr>
            <w:tcW w:type="dxa" w:w="7200"/>
            <w:shd w:val="clear" w:color="auto" w:fill="F8FAFC"/>
          </w:tcPr>
          <w:p>
            <w:r>
              <w:rPr>
                <w:sz w:val="20"/>
              </w:rPr>
              <w:t>JSON Web Token — compact, URL-safe token format for transmitting signed claims between parties.</w:t>
            </w:r>
          </w:p>
        </w:tc>
      </w:tr>
      <w:tr>
        <w:tc>
          <w:tcPr>
            <w:tcW w:type="dxa" w:w="2160"/>
            <w:shd w:val="clear" w:color="auto" w:fill="FFFFFF"/>
          </w:tcPr>
          <w:p>
            <w:r>
              <w:rPr>
                <w:sz w:val="20"/>
              </w:rPr>
              <w:t>LR</w:t>
            </w:r>
          </w:p>
        </w:tc>
        <w:tc>
          <w:tcPr>
            <w:tcW w:type="dxa" w:w="7200"/>
            <w:shd w:val="clear" w:color="auto" w:fill="FFFFFF"/>
          </w:tcPr>
          <w:p>
            <w:r>
              <w:rPr>
                <w:sz w:val="20"/>
              </w:rPr>
              <w:t>Logistic Regression — a linear classification algorithm used as the current fallback model.</w:t>
            </w:r>
          </w:p>
        </w:tc>
      </w:tr>
      <w:tr>
        <w:tc>
          <w:tcPr>
            <w:tcW w:type="dxa" w:w="2160"/>
            <w:shd w:val="clear" w:color="auto" w:fill="F8FAFC"/>
          </w:tcPr>
          <w:p>
            <w:r>
              <w:rPr>
                <w:sz w:val="20"/>
              </w:rPr>
              <w:t>MRR</w:t>
            </w:r>
          </w:p>
        </w:tc>
        <w:tc>
          <w:tcPr>
            <w:tcW w:type="dxa" w:w="7200"/>
            <w:shd w:val="clear" w:color="auto" w:fill="F8FAFC"/>
          </w:tcPr>
          <w:p>
            <w:r>
              <w:rPr>
                <w:sz w:val="20"/>
              </w:rPr>
              <w:t>Monthly Recurring Revenue — the predictable revenue a subscription business collects each month.</w:t>
            </w:r>
          </w:p>
        </w:tc>
      </w:tr>
      <w:tr>
        <w:tc>
          <w:tcPr>
            <w:tcW w:type="dxa" w:w="2160"/>
            <w:shd w:val="clear" w:color="auto" w:fill="FFFFFF"/>
          </w:tcPr>
          <w:p>
            <w:r>
              <w:rPr>
                <w:sz w:val="20"/>
              </w:rPr>
              <w:t>Ordered Target Statistics</w:t>
            </w:r>
          </w:p>
        </w:tc>
        <w:tc>
          <w:tcPr>
            <w:tcW w:type="dxa" w:w="7200"/>
            <w:shd w:val="clear" w:color="auto" w:fill="FFFFFF"/>
          </w:tcPr>
          <w:p>
            <w:r>
              <w:rPr>
                <w:sz w:val="20"/>
              </w:rPr>
              <w:t>CatBoost's method of encoding categoricals using only preceding samples in a random order, preventing leakage.</w:t>
            </w:r>
          </w:p>
        </w:tc>
      </w:tr>
      <w:tr>
        <w:tc>
          <w:tcPr>
            <w:tcW w:type="dxa" w:w="2160"/>
            <w:shd w:val="clear" w:color="auto" w:fill="F8FAFC"/>
          </w:tcPr>
          <w:p>
            <w:r>
              <w:rPr>
                <w:sz w:val="20"/>
              </w:rPr>
              <w:t>Pydantic</w:t>
            </w:r>
          </w:p>
        </w:tc>
        <w:tc>
          <w:tcPr>
            <w:tcW w:type="dxa" w:w="7200"/>
            <w:shd w:val="clear" w:color="auto" w:fill="F8FAFC"/>
          </w:tcPr>
          <w:p>
            <w:r>
              <w:rPr>
                <w:sz w:val="20"/>
              </w:rPr>
              <w:t>Python data validation library using type hints; used by FastAPI for request/response schema enforcement.</w:t>
            </w:r>
          </w:p>
        </w:tc>
      </w:tr>
      <w:tr>
        <w:tc>
          <w:tcPr>
            <w:tcW w:type="dxa" w:w="2160"/>
            <w:shd w:val="clear" w:color="auto" w:fill="FFFFFF"/>
          </w:tcPr>
          <w:p>
            <w:r>
              <w:rPr>
                <w:sz w:val="20"/>
              </w:rPr>
              <w:t>ROC-AUC</w:t>
            </w:r>
          </w:p>
        </w:tc>
        <w:tc>
          <w:tcPr>
            <w:tcW w:type="dxa" w:w="7200"/>
            <w:shd w:val="clear" w:color="auto" w:fill="FFFFFF"/>
          </w:tcPr>
          <w:p>
            <w:r>
              <w:rPr>
                <w:sz w:val="20"/>
              </w:rPr>
              <w:t>Area Under the Receiver Operating Characteristic Curve — measures classifier discrimination power (0.5=random, 1.0=perfect).</w:t>
            </w:r>
          </w:p>
        </w:tc>
      </w:tr>
      <w:tr>
        <w:tc>
          <w:tcPr>
            <w:tcW w:type="dxa" w:w="2160"/>
            <w:shd w:val="clear" w:color="auto" w:fill="F8FAFC"/>
          </w:tcPr>
          <w:p>
            <w:r>
              <w:rPr>
                <w:sz w:val="20"/>
              </w:rPr>
              <w:t>SHAP</w:t>
            </w:r>
          </w:p>
        </w:tc>
        <w:tc>
          <w:tcPr>
            <w:tcW w:type="dxa" w:w="7200"/>
            <w:shd w:val="clear" w:color="auto" w:fill="F8FAFC"/>
          </w:tcPr>
          <w:p>
            <w:r>
              <w:rPr>
                <w:sz w:val="20"/>
              </w:rPr>
              <w:t>SHapley Additive exPlanations — game-theory-based framework for explaining ML model predictions at feature level.</w:t>
            </w:r>
          </w:p>
        </w:tc>
      </w:tr>
      <w:tr>
        <w:tc>
          <w:tcPr>
            <w:tcW w:type="dxa" w:w="2160"/>
            <w:shd w:val="clear" w:color="auto" w:fill="FFFFFF"/>
          </w:tcPr>
          <w:p>
            <w:r>
              <w:rPr>
                <w:sz w:val="20"/>
              </w:rPr>
              <w:t>SQLAlchemy</w:t>
            </w:r>
          </w:p>
        </w:tc>
        <w:tc>
          <w:tcPr>
            <w:tcW w:type="dxa" w:w="7200"/>
            <w:shd w:val="clear" w:color="auto" w:fill="FFFFFF"/>
          </w:tcPr>
          <w:p>
            <w:r>
              <w:rPr>
                <w:sz w:val="20"/>
              </w:rPr>
              <w:t>Python ORM and SQL toolkit providing database-agnostic query construction and session management.</w:t>
            </w:r>
          </w:p>
        </w:tc>
      </w:tr>
      <w:tr>
        <w:tc>
          <w:tcPr>
            <w:tcW w:type="dxa" w:w="2160"/>
            <w:shd w:val="clear" w:color="auto" w:fill="F8FAFC"/>
          </w:tcPr>
          <w:p>
            <w:r>
              <w:rPr>
                <w:sz w:val="20"/>
              </w:rPr>
              <w:t>SQLite</w:t>
            </w:r>
          </w:p>
        </w:tc>
        <w:tc>
          <w:tcPr>
            <w:tcW w:type="dxa" w:w="7200"/>
            <w:shd w:val="clear" w:color="auto" w:fill="F8FAFC"/>
          </w:tcPr>
          <w:p>
            <w:r>
              <w:rPr>
                <w:sz w:val="20"/>
              </w:rPr>
              <w:t>Serverless, file-based relational database used for local development.</w:t>
            </w:r>
          </w:p>
        </w:tc>
      </w:tr>
      <w:tr>
        <w:tc>
          <w:tcPr>
            <w:tcW w:type="dxa" w:w="2160"/>
            <w:shd w:val="clear" w:color="auto" w:fill="FFFFFF"/>
          </w:tcPr>
          <w:p>
            <w:r>
              <w:rPr>
                <w:sz w:val="20"/>
              </w:rPr>
              <w:t>Stratified Split</w:t>
            </w:r>
          </w:p>
        </w:tc>
        <w:tc>
          <w:tcPr>
            <w:tcW w:type="dxa" w:w="7200"/>
            <w:shd w:val="clear" w:color="auto" w:fill="FFFFFF"/>
          </w:tcPr>
          <w:p>
            <w:r>
              <w:rPr>
                <w:sz w:val="20"/>
              </w:rPr>
              <w:t>Train-test division that preserves the target class proportions in both sets.</w:t>
            </w:r>
          </w:p>
        </w:tc>
      </w:tr>
      <w:tr>
        <w:tc>
          <w:tcPr>
            <w:tcW w:type="dxa" w:w="2160"/>
            <w:shd w:val="clear" w:color="auto" w:fill="F8FAFC"/>
          </w:tcPr>
          <w:p>
            <w:r>
              <w:rPr>
                <w:sz w:val="20"/>
              </w:rPr>
              <w:t>TreeExplainer</w:t>
            </w:r>
          </w:p>
        </w:tc>
        <w:tc>
          <w:tcPr>
            <w:tcW w:type="dxa" w:w="7200"/>
            <w:shd w:val="clear" w:color="auto" w:fill="F8FAFC"/>
          </w:tcPr>
          <w:p>
            <w:r>
              <w:rPr>
                <w:sz w:val="20"/>
              </w:rPr>
              <w:t>SHAP's fast, tree-optimised explainer that works with CatBoost, XGBoost, and LightGBM models.</w:t>
            </w:r>
          </w:p>
        </w:tc>
      </w:tr>
      <w:tr>
        <w:tc>
          <w:tcPr>
            <w:tcW w:type="dxa" w:w="2160"/>
            <w:shd w:val="clear" w:color="auto" w:fill="FFFFFF"/>
          </w:tcPr>
          <w:p>
            <w:r>
              <w:rPr>
                <w:sz w:val="20"/>
              </w:rPr>
              <w:t>Uvicorn</w:t>
            </w:r>
          </w:p>
        </w:tc>
        <w:tc>
          <w:tcPr>
            <w:tcW w:type="dxa" w:w="7200"/>
            <w:shd w:val="clear" w:color="auto" w:fill="FFFFFF"/>
          </w:tcPr>
          <w:p>
            <w:r>
              <w:rPr>
                <w:sz w:val="20"/>
              </w:rPr>
              <w:t>ASGI server used to run the FastAPI application; supports HTTP/1.1 and WebSocket protocols.</w:t>
            </w:r>
          </w:p>
        </w:tc>
      </w:tr>
      <w:tr>
        <w:tc>
          <w:tcPr>
            <w:tcW w:type="dxa" w:w="2160"/>
            <w:shd w:val="clear" w:color="auto" w:fill="F8FAFC"/>
          </w:tcPr>
          <w:p>
            <w:r>
              <w:rPr>
                <w:sz w:val="20"/>
              </w:rPr>
              <w:t>Virtual DOM</w:t>
            </w:r>
          </w:p>
        </w:tc>
        <w:tc>
          <w:tcPr>
            <w:tcW w:type="dxa" w:w="7200"/>
            <w:shd w:val="clear" w:color="auto" w:fill="F8FAFC"/>
          </w:tcPr>
          <w:p>
            <w:r>
              <w:rPr>
                <w:sz w:val="20"/>
              </w:rPr>
              <w:t>React's in-memory DOM representation enabling efficient minimal re-renders via diffing algorithm.</w:t>
            </w:r>
          </w:p>
        </w:tc>
      </w:tr>
      <w:tr>
        <w:tc>
          <w:tcPr>
            <w:tcW w:type="dxa" w:w="2160"/>
            <w:shd w:val="clear" w:color="auto" w:fill="FFFFFF"/>
          </w:tcPr>
          <w:p>
            <w:r>
              <w:rPr>
                <w:sz w:val="20"/>
              </w:rPr>
              <w:t>Window Function</w:t>
            </w:r>
          </w:p>
        </w:tc>
        <w:tc>
          <w:tcPr>
            <w:tcW w:type="dxa" w:w="7200"/>
            <w:shd w:val="clear" w:color="auto" w:fill="FFFFFF"/>
          </w:tcPr>
          <w:p>
            <w:r>
              <w:rPr>
                <w:sz w:val="20"/>
              </w:rPr>
              <w:t>SQL function (e.g., ROW_NUMBER() OVER) that computes values across a sliding set of rows.</w:t>
            </w:r>
          </w:p>
        </w:tc>
      </w:tr>
    </w:tbl>
    <w:p/>
    <w:p>
      <w:r>
        <w:br w:type="page"/>
      </w:r>
    </w:p>
    <w:p/>
    <w:p>
      <w:pPr>
        <w:spacing w:after="80"/>
      </w:pPr>
      <w:r>
        <w:rPr>
          <w:rFonts w:ascii="Calibri Light" w:hAnsi="Calibri Light"/>
          <w:b/>
          <w:color w:val="0F172A"/>
          <w:sz w:val="36"/>
        </w:rPr>
        <w:t>26. Quick Revision Cheat Sheet</w:t>
      </w:r>
    </w:p>
    <w:p>
      <w:pPr>
        <w:spacing w:before="200" w:after="40"/>
      </w:pPr>
      <w:r>
        <w:rPr>
          <w:rFonts w:ascii="Calibri" w:hAnsi="Calibri"/>
          <w:b/>
          <w:color w:val="1D4ED8"/>
          <w:sz w:val="26"/>
        </w:rPr>
        <w:t>Core Facts to Memorise</w:t>
      </w:r>
    </w:p>
    <w:p>
      <w:pPr>
        <w:pStyle w:val="ListBullet"/>
        <w:spacing w:after="60"/>
        <w:ind w:left="360"/>
      </w:pPr>
      <w:r>
        <w:rPr>
          <w:rFonts w:ascii="Calibri" w:hAnsi="Calibri"/>
          <w:sz w:val="22"/>
        </w:rPr>
        <w:t>Dataset: Subscription Fatigue.csv | 15,946 rows | 14 columns | Target: Will_Cancel_Next_3_Months</w:t>
      </w:r>
    </w:p>
    <w:p>
      <w:pPr>
        <w:pStyle w:val="ListBullet"/>
        <w:spacing w:after="60"/>
        <w:ind w:left="360"/>
      </w:pPr>
      <w:r>
        <w:rPr>
          <w:rFonts w:ascii="Calibri" w:hAnsi="Calibri"/>
          <w:sz w:val="22"/>
        </w:rPr>
        <w:t>Active ML Model: Logistic Regression fallback (sklearn_model.pkl) — CatBoost loads when artifacts registered</w:t>
      </w:r>
    </w:p>
    <w:p>
      <w:pPr>
        <w:pStyle w:val="ListBullet"/>
        <w:spacing w:after="60"/>
        <w:ind w:left="360"/>
      </w:pPr>
      <w:r>
        <w:rPr>
          <w:rFonts w:ascii="Calibri" w:hAnsi="Calibri"/>
          <w:sz w:val="22"/>
        </w:rPr>
        <w:t>CatBoost config: iterations=500, lr=0.05, depth=6, eval_metric='AUC', random_seed=42</w:t>
      </w:r>
    </w:p>
    <w:p>
      <w:pPr>
        <w:pStyle w:val="ListBullet"/>
        <w:spacing w:after="60"/>
        <w:ind w:left="360"/>
      </w:pPr>
      <w:r>
        <w:rPr>
          <w:rFonts w:ascii="Calibri" w:hAnsi="Calibri"/>
          <w:sz w:val="22"/>
        </w:rPr>
        <w:t>Risk Thresholds: High ≥ 70% | Medium 30–70% | Low &lt; 30%</w:t>
      </w:r>
    </w:p>
    <w:p>
      <w:pPr>
        <w:pStyle w:val="ListBullet"/>
        <w:spacing w:after="60"/>
        <w:ind w:left="360"/>
      </w:pPr>
      <w:r>
        <w:rPr>
          <w:rFonts w:ascii="Calibri" w:hAnsi="Calibri"/>
          <w:sz w:val="22"/>
        </w:rPr>
        <w:t>High Risk recommendation: 'Offer Discount — 20% discount on renewal'</w:t>
      </w:r>
    </w:p>
    <w:p>
      <w:pPr>
        <w:pStyle w:val="ListBullet"/>
        <w:spacing w:after="60"/>
        <w:ind w:left="360"/>
      </w:pPr>
      <w:r>
        <w:rPr>
          <w:rFonts w:ascii="Calibri" w:hAnsi="Calibri"/>
          <w:sz w:val="22"/>
        </w:rPr>
        <w:t>Auth: JWT HS256, 120-minute expiry, passlib pbkdf2_sha256 password hashing</w:t>
      </w:r>
    </w:p>
    <w:p>
      <w:pPr>
        <w:pStyle w:val="ListBullet"/>
        <w:spacing w:after="60"/>
        <w:ind w:left="360"/>
      </w:pPr>
      <w:r>
        <w:rPr>
          <w:rFonts w:ascii="Calibri" w:hAnsi="Calibri"/>
          <w:sz w:val="22"/>
        </w:rPr>
        <w:t>Database: SQLite locally (app.db) → PostgreSQL in production via DATABASE_URL</w:t>
      </w:r>
    </w:p>
    <w:p>
      <w:pPr>
        <w:pStyle w:val="ListBullet"/>
        <w:spacing w:after="60"/>
        <w:ind w:left="360"/>
      </w:pPr>
      <w:r>
        <w:rPr>
          <w:rFonts w:ascii="Calibri" w:hAnsi="Calibri"/>
          <w:sz w:val="22"/>
        </w:rPr>
        <w:t>View optimisation: ROW_NUMBER() OVER → CTE MAX ID = 6.75× speedup (270ms → 40ms)</w:t>
      </w:r>
    </w:p>
    <w:p>
      <w:pPr>
        <w:pStyle w:val="ListBullet"/>
        <w:spacing w:after="60"/>
        <w:ind w:left="360"/>
      </w:pPr>
      <w:r>
        <w:rPr>
          <w:rFonts w:ascii="Calibri" w:hAnsi="Calibri"/>
          <w:sz w:val="22"/>
        </w:rPr>
        <w:t>Backend: FastAPI 0.111 | SQLAlchemy 2.0.31 | SHAP 0.45.1 | ReportLab 4.1.0</w:t>
      </w:r>
    </w:p>
    <w:p>
      <w:pPr>
        <w:pStyle w:val="ListBullet"/>
        <w:spacing w:after="60"/>
        <w:ind w:left="360"/>
      </w:pPr>
      <w:r>
        <w:rPr>
          <w:rFonts w:ascii="Calibri" w:hAnsi="Calibri"/>
          <w:sz w:val="22"/>
        </w:rPr>
        <w:t>Frontend: React 18 | React Router | Vanilla CSS | no Redux (useState/useEffect only)</w:t>
      </w:r>
    </w:p>
    <w:p>
      <w:pPr>
        <w:pStyle w:val="ListBullet"/>
        <w:spacing w:after="60"/>
        <w:ind w:left="360"/>
      </w:pPr>
      <w:r>
        <w:rPr>
          <w:rFonts w:ascii="Calibri" w:hAnsi="Calibri"/>
          <w:sz w:val="22"/>
        </w:rPr>
        <w:t>CSV download state: downloadingType string ('all' | 'high' | null) — not a boolean</w:t>
      </w:r>
    </w:p>
    <w:p>
      <w:pPr>
        <w:pStyle w:val="ListBullet"/>
        <w:spacing w:after="60"/>
        <w:ind w:left="360"/>
      </w:pPr>
      <w:r>
        <w:rPr>
          <w:rFonts w:ascii="Calibri" w:hAnsi="Calibri"/>
          <w:sz w:val="22"/>
        </w:rPr>
        <w:t>Bulk upload: isolated tables (bulk_prediction_jobs, bulk_prediction_results)</w:t>
      </w:r>
    </w:p>
    <w:p>
      <w:pPr>
        <w:pStyle w:val="ListBullet"/>
        <w:spacing w:after="60"/>
        <w:ind w:left="360"/>
      </w:pPr>
      <w:r>
        <w:rPr>
          <w:rFonts w:ascii="Calibri" w:hAnsi="Calibri"/>
          <w:sz w:val="22"/>
        </w:rPr>
        <w:t>Tests: 104 pytest integration tests | TestClient + in-memory SQLite + transaction rollback</w:t>
      </w:r>
    </w:p>
    <w:p>
      <w:pPr>
        <w:pStyle w:val="ListBullet"/>
        <w:spacing w:after="60"/>
        <w:ind w:left="360"/>
      </w:pPr>
      <w:r>
        <w:rPr>
          <w:rFonts w:ascii="Calibri" w:hAnsi="Calibri"/>
          <w:sz w:val="22"/>
        </w:rPr>
        <w:t>API prefix: /api/v1/ | Swagger docs: http://localhost:8000/api/docs</w:t>
      </w:r>
    </w:p>
    <w:p>
      <w:pPr>
        <w:pStyle w:val="ListBullet"/>
        <w:spacing w:after="60"/>
        <w:ind w:left="360"/>
      </w:pPr>
      <w:r>
        <w:rPr>
          <w:rFonts w:ascii="Calibri" w:hAnsi="Calibri"/>
          <w:sz w:val="22"/>
        </w:rPr>
        <w:t>Ports: Backend = 8000, Frontend = 3000</w:t>
      </w:r>
    </w:p>
    <w:p>
      <w:pPr>
        <w:pStyle w:val="ListBullet"/>
        <w:spacing w:after="60"/>
        <w:ind w:left="360"/>
      </w:pPr>
      <w:r>
        <w:rPr>
          <w:rFonts w:ascii="Calibri" w:hAnsi="Calibri"/>
          <w:sz w:val="22"/>
        </w:rPr>
        <w:t>Admin credentials (dev only): admin / admin123</w:t>
      </w:r>
    </w:p>
    <w:p>
      <w:pPr>
        <w:pStyle w:val="ListBullet"/>
        <w:spacing w:after="60"/>
        <w:ind w:left="360"/>
      </w:pPr>
      <w:r>
        <w:rPr>
          <w:rFonts w:ascii="Calibri" w:hAnsi="Calibri"/>
          <w:sz w:val="22"/>
        </w:rPr>
        <w:t>CORS: currently allow_origins=['*'] — restrict to frontend domain in production</w:t>
      </w:r>
    </w:p>
    <w:p>
      <w:pPr>
        <w:pStyle w:val="ListBullet"/>
        <w:spacing w:after="60"/>
        <w:ind w:left="360"/>
      </w:pPr>
      <w:r>
        <w:rPr>
          <w:rFonts w:ascii="Calibri" w:hAnsi="Calibri"/>
          <w:sz w:val="22"/>
        </w:rPr>
        <w:t>Key indexes: idx_predictions_customer_predicted_at | idx_predictions_risk_will</w:t>
      </w:r>
    </w:p>
    <w:p>
      <w:pPr>
        <w:pStyle w:val="ListBullet"/>
        <w:spacing w:after="60"/>
        <w:ind w:left="360"/>
      </w:pPr>
      <w:r>
        <w:rPr>
          <w:rFonts w:ascii="Calibri" w:hAnsi="Calibri"/>
          <w:sz w:val="22"/>
        </w:rPr>
        <w:t>SHAP: TreeExplainer — top 3 feature contributions stored in explainability_json column</w:t>
      </w:r>
    </w:p>
    <w:p>
      <w:pPr>
        <w:pStyle w:val="ListBullet"/>
        <w:spacing w:after="60"/>
        <w:ind w:left="360"/>
      </w:pPr>
      <w:r>
        <w:rPr>
          <w:rFonts w:ascii="Calibri" w:hAnsi="Calibri"/>
          <w:sz w:val="22"/>
        </w:rPr>
        <w:t>Sprint count: 5 sprints | Team: Business Owner, Product Owner, Scrum Master, TL, Developer</w:t>
      </w:r>
    </w:p>
    <w:p>
      <w:r>
        <w:br w:type="page"/>
      </w:r>
    </w:p>
    <w:p/>
    <w:p>
      <w:pPr>
        <w:spacing w:after="80"/>
      </w:pPr>
      <w:r>
        <w:rPr>
          <w:rFonts w:ascii="Calibri Light" w:hAnsi="Calibri Light"/>
          <w:b/>
          <w:color w:val="0F172A"/>
          <w:sz w:val="36"/>
        </w:rPr>
        <w:t>27. Top 100 Frequently Asked Questions</w:t>
      </w:r>
    </w:p>
    <w:p>
      <w:pPr>
        <w:spacing w:after="120" w:line="276" w:lineRule="auto"/>
      </w:pPr>
      <w:r>
        <w:rPr>
          <w:rFonts w:ascii="Calibri" w:hAnsi="Calibri"/>
          <w:color w:val="475569"/>
          <w:sz w:val="22"/>
        </w:rPr>
        <w:t>This section covers 100 key questions across all domains. Study these to ensure complete preparation.</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432"/>
            <w:shd w:val="clear" w:color="auto" w:fill="0F172A"/>
            <w:vAlign w:val="center"/>
          </w:tcPr>
          <w:p>
            <w:pPr>
              <w:jc w:val="center"/>
            </w:pPr>
            <w:r>
              <w:rPr>
                <w:b/>
                <w:color w:val="FFFFFF"/>
                <w:sz w:val="20"/>
              </w:rPr>
              <w:t>#</w:t>
            </w:r>
          </w:p>
        </w:tc>
        <w:tc>
          <w:tcPr>
            <w:tcW w:type="dxa" w:w="1152"/>
            <w:shd w:val="clear" w:color="auto" w:fill="0F172A"/>
            <w:vAlign w:val="center"/>
          </w:tcPr>
          <w:p>
            <w:pPr>
              <w:jc w:val="center"/>
            </w:pPr>
            <w:r>
              <w:rPr>
                <w:b/>
                <w:color w:val="FFFFFF"/>
                <w:sz w:val="20"/>
              </w:rPr>
              <w:t>Domain</w:t>
            </w:r>
          </w:p>
        </w:tc>
        <w:tc>
          <w:tcPr>
            <w:tcW w:type="dxa" w:w="2592"/>
            <w:shd w:val="clear" w:color="auto" w:fill="0F172A"/>
            <w:vAlign w:val="center"/>
          </w:tcPr>
          <w:p>
            <w:pPr>
              <w:jc w:val="center"/>
            </w:pPr>
            <w:r>
              <w:rPr>
                <w:b/>
                <w:color w:val="FFFFFF"/>
                <w:sz w:val="20"/>
              </w:rPr>
              <w:t>Question</w:t>
            </w:r>
          </w:p>
        </w:tc>
        <w:tc>
          <w:tcPr>
            <w:tcW w:type="dxa" w:w="5184"/>
            <w:shd w:val="clear" w:color="auto" w:fill="0F172A"/>
            <w:vAlign w:val="center"/>
          </w:tcPr>
          <w:p>
            <w:pPr>
              <w:jc w:val="center"/>
            </w:pPr>
            <w:r>
              <w:rPr>
                <w:b/>
                <w:color w:val="FFFFFF"/>
                <w:sz w:val="20"/>
              </w:rPr>
              <w:t>Answer Summary</w:t>
            </w:r>
          </w:p>
        </w:tc>
      </w:tr>
      <w:tr>
        <w:tc>
          <w:tcPr>
            <w:tcW w:type="dxa" w:w="432"/>
            <w:shd w:val="clear" w:color="auto" w:fill="F8FAFC"/>
          </w:tcPr>
          <w:p>
            <w:r>
              <w:rPr>
                <w:sz w:val="20"/>
              </w:rPr>
              <w:t>1</w:t>
            </w:r>
          </w:p>
        </w:tc>
        <w:tc>
          <w:tcPr>
            <w:tcW w:type="dxa" w:w="1152"/>
            <w:shd w:val="clear" w:color="auto" w:fill="F8FAFC"/>
          </w:tcPr>
          <w:p>
            <w:r>
              <w:rPr>
                <w:sz w:val="20"/>
              </w:rPr>
              <w:t>Business</w:t>
            </w:r>
          </w:p>
        </w:tc>
        <w:tc>
          <w:tcPr>
            <w:tcW w:type="dxa" w:w="2592"/>
            <w:shd w:val="clear" w:color="auto" w:fill="F8FAFC"/>
          </w:tcPr>
          <w:p>
            <w:r>
              <w:rPr>
                <w:sz w:val="20"/>
              </w:rPr>
              <w:t>What problem does this product solve?</w:t>
            </w:r>
          </w:p>
        </w:tc>
        <w:tc>
          <w:tcPr>
            <w:tcW w:type="dxa" w:w="5184"/>
            <w:shd w:val="clear" w:color="auto" w:fill="F8FAFC"/>
          </w:tcPr>
          <w:p>
            <w:r>
              <w:rPr>
                <w:sz w:val="20"/>
              </w:rPr>
              <w:t>It predicts which customers will cancel their subscription 3 months in advance, enabling proactive retention before reve...</w:t>
            </w:r>
          </w:p>
        </w:tc>
      </w:tr>
      <w:tr>
        <w:tc>
          <w:tcPr>
            <w:tcW w:type="dxa" w:w="432"/>
            <w:shd w:val="clear" w:color="auto" w:fill="FFFFFF"/>
          </w:tcPr>
          <w:p>
            <w:r>
              <w:rPr>
                <w:sz w:val="20"/>
              </w:rPr>
              <w:t>2</w:t>
            </w:r>
          </w:p>
        </w:tc>
        <w:tc>
          <w:tcPr>
            <w:tcW w:type="dxa" w:w="1152"/>
            <w:shd w:val="clear" w:color="auto" w:fill="FFFFFF"/>
          </w:tcPr>
          <w:p>
            <w:r>
              <w:rPr>
                <w:sz w:val="20"/>
              </w:rPr>
              <w:t>Business</w:t>
            </w:r>
          </w:p>
        </w:tc>
        <w:tc>
          <w:tcPr>
            <w:tcW w:type="dxa" w:w="2592"/>
            <w:shd w:val="clear" w:color="auto" w:fill="FFFFFF"/>
          </w:tcPr>
          <w:p>
            <w:r>
              <w:rPr>
                <w:sz w:val="20"/>
              </w:rPr>
              <w:t>What is MRR and why does it appear on the dashboard?</w:t>
            </w:r>
          </w:p>
        </w:tc>
        <w:tc>
          <w:tcPr>
            <w:tcW w:type="dxa" w:w="5184"/>
            <w:shd w:val="clear" w:color="auto" w:fill="FFFFFF"/>
          </w:tcPr>
          <w:p>
            <w:r>
              <w:rPr>
                <w:sz w:val="20"/>
              </w:rPr>
              <w:t>Monthly Recurring Revenue — the total predictable revenue per month. The dashboard shows MRR at Risk (sum of monthly spe...</w:t>
            </w:r>
          </w:p>
        </w:tc>
      </w:tr>
      <w:tr>
        <w:tc>
          <w:tcPr>
            <w:tcW w:type="dxa" w:w="432"/>
            <w:shd w:val="clear" w:color="auto" w:fill="F8FAFC"/>
          </w:tcPr>
          <w:p>
            <w:r>
              <w:rPr>
                <w:sz w:val="20"/>
              </w:rPr>
              <w:t>3</w:t>
            </w:r>
          </w:p>
        </w:tc>
        <w:tc>
          <w:tcPr>
            <w:tcW w:type="dxa" w:w="1152"/>
            <w:shd w:val="clear" w:color="auto" w:fill="F8FAFC"/>
          </w:tcPr>
          <w:p>
            <w:r>
              <w:rPr>
                <w:sz w:val="20"/>
              </w:rPr>
              <w:t>Business</w:t>
            </w:r>
          </w:p>
        </w:tc>
        <w:tc>
          <w:tcPr>
            <w:tcW w:type="dxa" w:w="2592"/>
            <w:shd w:val="clear" w:color="auto" w:fill="F8FAFC"/>
          </w:tcPr>
          <w:p>
            <w:r>
              <w:rPr>
                <w:sz w:val="20"/>
              </w:rPr>
              <w:t>Why is customer retention more valuable than acquisition?</w:t>
            </w:r>
          </w:p>
        </w:tc>
        <w:tc>
          <w:tcPr>
            <w:tcW w:type="dxa" w:w="5184"/>
            <w:shd w:val="clear" w:color="auto" w:fill="F8FAFC"/>
          </w:tcPr>
          <w:p>
            <w:r>
              <w:rPr>
                <w:sz w:val="20"/>
              </w:rPr>
              <w:t>Retaining an existing customer costs 5–25× less than acquiring a new one, and existing customers have a higher LTV (Life...</w:t>
            </w:r>
          </w:p>
        </w:tc>
      </w:tr>
      <w:tr>
        <w:tc>
          <w:tcPr>
            <w:tcW w:type="dxa" w:w="432"/>
            <w:shd w:val="clear" w:color="auto" w:fill="FFFFFF"/>
          </w:tcPr>
          <w:p>
            <w:r>
              <w:rPr>
                <w:sz w:val="20"/>
              </w:rPr>
              <w:t>4</w:t>
            </w:r>
          </w:p>
        </w:tc>
        <w:tc>
          <w:tcPr>
            <w:tcW w:type="dxa" w:w="1152"/>
            <w:shd w:val="clear" w:color="auto" w:fill="FFFFFF"/>
          </w:tcPr>
          <w:p>
            <w:r>
              <w:rPr>
                <w:sz w:val="20"/>
              </w:rPr>
              <w:t>Business</w:t>
            </w:r>
          </w:p>
        </w:tc>
        <w:tc>
          <w:tcPr>
            <w:tcW w:type="dxa" w:w="2592"/>
            <w:shd w:val="clear" w:color="auto" w:fill="FFFFFF"/>
          </w:tcPr>
          <w:p>
            <w:r>
              <w:rPr>
                <w:sz w:val="20"/>
              </w:rPr>
              <w:t>What is churn rate?</w:t>
            </w:r>
          </w:p>
        </w:tc>
        <w:tc>
          <w:tcPr>
            <w:tcW w:type="dxa" w:w="5184"/>
            <w:shd w:val="clear" w:color="auto" w:fill="FFFFFF"/>
          </w:tcPr>
          <w:p>
            <w:r>
              <w:rPr>
                <w:sz w:val="20"/>
              </w:rPr>
              <w:t>The percentage of customers who cancel in a given period. Monthly churn rate = (churned customers / total customers at s...</w:t>
            </w:r>
          </w:p>
        </w:tc>
      </w:tr>
      <w:tr>
        <w:tc>
          <w:tcPr>
            <w:tcW w:type="dxa" w:w="432"/>
            <w:shd w:val="clear" w:color="auto" w:fill="F8FAFC"/>
          </w:tcPr>
          <w:p>
            <w:r>
              <w:rPr>
                <w:sz w:val="20"/>
              </w:rPr>
              <w:t>5</w:t>
            </w:r>
          </w:p>
        </w:tc>
        <w:tc>
          <w:tcPr>
            <w:tcW w:type="dxa" w:w="1152"/>
            <w:shd w:val="clear" w:color="auto" w:fill="F8FAFC"/>
          </w:tcPr>
          <w:p>
            <w:r>
              <w:rPr>
                <w:sz w:val="20"/>
              </w:rPr>
              <w:t>Business</w:t>
            </w:r>
          </w:p>
        </w:tc>
        <w:tc>
          <w:tcPr>
            <w:tcW w:type="dxa" w:w="2592"/>
            <w:shd w:val="clear" w:color="auto" w:fill="F8FAFC"/>
          </w:tcPr>
          <w:p>
            <w:r>
              <w:rPr>
                <w:sz w:val="20"/>
              </w:rPr>
              <w:t>How does this system improve customer success team efficiency?</w:t>
            </w:r>
          </w:p>
        </w:tc>
        <w:tc>
          <w:tcPr>
            <w:tcW w:type="dxa" w:w="5184"/>
            <w:shd w:val="clear" w:color="auto" w:fill="F8FAFC"/>
          </w:tcPr>
          <w:p>
            <w:r>
              <w:rPr>
                <w:sz w:val="20"/>
              </w:rPr>
              <w:t>By ranking customers by churn probability, agents focus their time on the highest-risk accounts instead of contacting al...</w:t>
            </w:r>
          </w:p>
        </w:tc>
      </w:tr>
      <w:tr>
        <w:tc>
          <w:tcPr>
            <w:tcW w:type="dxa" w:w="432"/>
            <w:shd w:val="clear" w:color="auto" w:fill="FFFFFF"/>
          </w:tcPr>
          <w:p>
            <w:r>
              <w:rPr>
                <w:sz w:val="20"/>
              </w:rPr>
              <w:t>6</w:t>
            </w:r>
          </w:p>
        </w:tc>
        <w:tc>
          <w:tcPr>
            <w:tcW w:type="dxa" w:w="1152"/>
            <w:shd w:val="clear" w:color="auto" w:fill="FFFFFF"/>
          </w:tcPr>
          <w:p>
            <w:r>
              <w:rPr>
                <w:sz w:val="20"/>
              </w:rPr>
              <w:t>ML</w:t>
            </w:r>
          </w:p>
        </w:tc>
        <w:tc>
          <w:tcPr>
            <w:tcW w:type="dxa" w:w="2592"/>
            <w:shd w:val="clear" w:color="auto" w:fill="FFFFFF"/>
          </w:tcPr>
          <w:p>
            <w:r>
              <w:rPr>
                <w:sz w:val="20"/>
              </w:rPr>
              <w:t>What is a confusion matrix?</w:t>
            </w:r>
          </w:p>
        </w:tc>
        <w:tc>
          <w:tcPr>
            <w:tcW w:type="dxa" w:w="5184"/>
            <w:shd w:val="clear" w:color="auto" w:fill="FFFFFF"/>
          </w:tcPr>
          <w:p>
            <w:r>
              <w:rPr>
                <w:sz w:val="20"/>
              </w:rPr>
              <w:t>A 2×2 table showing TP (correctly predicted churners), FP (non-churners predicted as churners), TN (correctly predicted ...</w:t>
            </w:r>
          </w:p>
        </w:tc>
      </w:tr>
      <w:tr>
        <w:tc>
          <w:tcPr>
            <w:tcW w:type="dxa" w:w="432"/>
            <w:shd w:val="clear" w:color="auto" w:fill="F8FAFC"/>
          </w:tcPr>
          <w:p>
            <w:r>
              <w:rPr>
                <w:sz w:val="20"/>
              </w:rPr>
              <w:t>7</w:t>
            </w:r>
          </w:p>
        </w:tc>
        <w:tc>
          <w:tcPr>
            <w:tcW w:type="dxa" w:w="1152"/>
            <w:shd w:val="clear" w:color="auto" w:fill="F8FAFC"/>
          </w:tcPr>
          <w:p>
            <w:r>
              <w:rPr>
                <w:sz w:val="20"/>
              </w:rPr>
              <w:t>ML</w:t>
            </w:r>
          </w:p>
        </w:tc>
        <w:tc>
          <w:tcPr>
            <w:tcW w:type="dxa" w:w="2592"/>
            <w:shd w:val="clear" w:color="auto" w:fill="F8FAFC"/>
          </w:tcPr>
          <w:p>
            <w:r>
              <w:rPr>
                <w:sz w:val="20"/>
              </w:rPr>
              <w:t>What does an ROC-AUC of 0.895 mean?</w:t>
            </w:r>
          </w:p>
        </w:tc>
        <w:tc>
          <w:tcPr>
            <w:tcW w:type="dxa" w:w="5184"/>
            <w:shd w:val="clear" w:color="auto" w:fill="F8FAFC"/>
          </w:tcPr>
          <w:p>
            <w:r>
              <w:rPr>
                <w:sz w:val="20"/>
              </w:rPr>
              <w:t>The model correctly ranks a random churner above a random non-churner 89.5% of the time. 0.5 is random, 1.0 is perfect.</w:t>
            </w:r>
          </w:p>
        </w:tc>
      </w:tr>
      <w:tr>
        <w:tc>
          <w:tcPr>
            <w:tcW w:type="dxa" w:w="432"/>
            <w:shd w:val="clear" w:color="auto" w:fill="FFFFFF"/>
          </w:tcPr>
          <w:p>
            <w:r>
              <w:rPr>
                <w:sz w:val="20"/>
              </w:rPr>
              <w:t>8</w:t>
            </w:r>
          </w:p>
        </w:tc>
        <w:tc>
          <w:tcPr>
            <w:tcW w:type="dxa" w:w="1152"/>
            <w:shd w:val="clear" w:color="auto" w:fill="FFFFFF"/>
          </w:tcPr>
          <w:p>
            <w:r>
              <w:rPr>
                <w:sz w:val="20"/>
              </w:rPr>
              <w:t>ML</w:t>
            </w:r>
          </w:p>
        </w:tc>
        <w:tc>
          <w:tcPr>
            <w:tcW w:type="dxa" w:w="2592"/>
            <w:shd w:val="clear" w:color="auto" w:fill="FFFFFF"/>
          </w:tcPr>
          <w:p>
            <w:r>
              <w:rPr>
                <w:sz w:val="20"/>
              </w:rPr>
              <w:t>Why use depth=6 for CatBoost?</w:t>
            </w:r>
          </w:p>
        </w:tc>
        <w:tc>
          <w:tcPr>
            <w:tcW w:type="dxa" w:w="5184"/>
            <w:shd w:val="clear" w:color="auto" w:fill="FFFFFF"/>
          </w:tcPr>
          <w:p>
            <w:r>
              <w:rPr>
                <w:sz w:val="20"/>
              </w:rPr>
              <w:t>Depth 6 provides sufficient model complexity (64 leaf nodes per tree) to capture non-linear feature interactions without...</w:t>
            </w:r>
          </w:p>
        </w:tc>
      </w:tr>
      <w:tr>
        <w:tc>
          <w:tcPr>
            <w:tcW w:type="dxa" w:w="432"/>
            <w:shd w:val="clear" w:color="auto" w:fill="F8FAFC"/>
          </w:tcPr>
          <w:p>
            <w:r>
              <w:rPr>
                <w:sz w:val="20"/>
              </w:rPr>
              <w:t>9</w:t>
            </w:r>
          </w:p>
        </w:tc>
        <w:tc>
          <w:tcPr>
            <w:tcW w:type="dxa" w:w="1152"/>
            <w:shd w:val="clear" w:color="auto" w:fill="F8FAFC"/>
          </w:tcPr>
          <w:p>
            <w:r>
              <w:rPr>
                <w:sz w:val="20"/>
              </w:rPr>
              <w:t>ML</w:t>
            </w:r>
          </w:p>
        </w:tc>
        <w:tc>
          <w:tcPr>
            <w:tcW w:type="dxa" w:w="2592"/>
            <w:shd w:val="clear" w:color="auto" w:fill="F8FAFC"/>
          </w:tcPr>
          <w:p>
            <w:r>
              <w:rPr>
                <w:sz w:val="20"/>
              </w:rPr>
              <w:t>What is the effect of learning_rate=0.05?</w:t>
            </w:r>
          </w:p>
        </w:tc>
        <w:tc>
          <w:tcPr>
            <w:tcW w:type="dxa" w:w="5184"/>
            <w:shd w:val="clear" w:color="auto" w:fill="F8FAFC"/>
          </w:tcPr>
          <w:p>
            <w:r>
              <w:rPr>
                <w:sz w:val="20"/>
              </w:rPr>
              <w:t>A low learning rate means each tree contributes a small correction to the ensemble, requiring more iterations (500) but ...</w:t>
            </w:r>
          </w:p>
        </w:tc>
      </w:tr>
      <w:tr>
        <w:tc>
          <w:tcPr>
            <w:tcW w:type="dxa" w:w="432"/>
            <w:shd w:val="clear" w:color="auto" w:fill="FFFFFF"/>
          </w:tcPr>
          <w:p>
            <w:r>
              <w:rPr>
                <w:sz w:val="20"/>
              </w:rPr>
              <w:t>10</w:t>
            </w:r>
          </w:p>
        </w:tc>
        <w:tc>
          <w:tcPr>
            <w:tcW w:type="dxa" w:w="1152"/>
            <w:shd w:val="clear" w:color="auto" w:fill="FFFFFF"/>
          </w:tcPr>
          <w:p>
            <w:r>
              <w:rPr>
                <w:sz w:val="20"/>
              </w:rPr>
              <w:t>ML</w:t>
            </w:r>
          </w:p>
        </w:tc>
        <w:tc>
          <w:tcPr>
            <w:tcW w:type="dxa" w:w="2592"/>
            <w:shd w:val="clear" w:color="auto" w:fill="FFFFFF"/>
          </w:tcPr>
          <w:p>
            <w:r>
              <w:rPr>
                <w:sz w:val="20"/>
              </w:rPr>
              <w:t>What does stratify=y do in train_test_split?</w:t>
            </w:r>
          </w:p>
        </w:tc>
        <w:tc>
          <w:tcPr>
            <w:tcW w:type="dxa" w:w="5184"/>
            <w:shd w:val="clear" w:color="auto" w:fill="FFFFFF"/>
          </w:tcPr>
          <w:p>
            <w:r>
              <w:rPr>
                <w:sz w:val="20"/>
              </w:rPr>
              <w:t>It ensures the ratio of churners to non-churners is the same in both train and test sets, giving unbiased evaluation met...</w:t>
            </w:r>
          </w:p>
        </w:tc>
      </w:tr>
      <w:tr>
        <w:tc>
          <w:tcPr>
            <w:tcW w:type="dxa" w:w="432"/>
            <w:shd w:val="clear" w:color="auto" w:fill="F8FAFC"/>
          </w:tcPr>
          <w:p>
            <w:r>
              <w:rPr>
                <w:sz w:val="20"/>
              </w:rPr>
              <w:t>11</w:t>
            </w:r>
          </w:p>
        </w:tc>
        <w:tc>
          <w:tcPr>
            <w:tcW w:type="dxa" w:w="1152"/>
            <w:shd w:val="clear" w:color="auto" w:fill="F8FAFC"/>
          </w:tcPr>
          <w:p>
            <w:r>
              <w:rPr>
                <w:sz w:val="20"/>
              </w:rPr>
              <w:t>ML</w:t>
            </w:r>
          </w:p>
        </w:tc>
        <w:tc>
          <w:tcPr>
            <w:tcW w:type="dxa" w:w="2592"/>
            <w:shd w:val="clear" w:color="auto" w:fill="F8FAFC"/>
          </w:tcPr>
          <w:p>
            <w:r>
              <w:rPr>
                <w:sz w:val="20"/>
              </w:rPr>
              <w:t>What is the sklearn Pipeline used for?</w:t>
            </w:r>
          </w:p>
        </w:tc>
        <w:tc>
          <w:tcPr>
            <w:tcW w:type="dxa" w:w="5184"/>
            <w:shd w:val="clear" w:color="auto" w:fill="F8FAFC"/>
          </w:tcPr>
          <w:p>
            <w:r>
              <w:rPr>
                <w:sz w:val="20"/>
              </w:rPr>
              <w:t>It chains the ColumnTransformer preprocessor and the CatBoostClassifier into a single object that applies preprocessing ...</w:t>
            </w:r>
          </w:p>
        </w:tc>
      </w:tr>
      <w:tr>
        <w:tc>
          <w:tcPr>
            <w:tcW w:type="dxa" w:w="432"/>
            <w:shd w:val="clear" w:color="auto" w:fill="FFFFFF"/>
          </w:tcPr>
          <w:p>
            <w:r>
              <w:rPr>
                <w:sz w:val="20"/>
              </w:rPr>
              <w:t>12</w:t>
            </w:r>
          </w:p>
        </w:tc>
        <w:tc>
          <w:tcPr>
            <w:tcW w:type="dxa" w:w="1152"/>
            <w:shd w:val="clear" w:color="auto" w:fill="FFFFFF"/>
          </w:tcPr>
          <w:p>
            <w:r>
              <w:rPr>
                <w:sz w:val="20"/>
              </w:rPr>
              <w:t>ML</w:t>
            </w:r>
          </w:p>
        </w:tc>
        <w:tc>
          <w:tcPr>
            <w:tcW w:type="dxa" w:w="2592"/>
            <w:shd w:val="clear" w:color="auto" w:fill="FFFFFF"/>
          </w:tcPr>
          <w:p>
            <w:r>
              <w:rPr>
                <w:sz w:val="20"/>
              </w:rPr>
              <w:t>Why is OneHotEncoder used with handle_unknown='ignore'?</w:t>
            </w:r>
          </w:p>
        </w:tc>
        <w:tc>
          <w:tcPr>
            <w:tcW w:type="dxa" w:w="5184"/>
            <w:shd w:val="clear" w:color="auto" w:fill="FFFFFF"/>
          </w:tcPr>
          <w:p>
            <w:r>
              <w:rPr>
                <w:sz w:val="20"/>
              </w:rPr>
              <w:t>If the test or production data contains a categorical value not seen during training (e.g., a new Device_Type), handle_u...</w:t>
            </w:r>
          </w:p>
        </w:tc>
      </w:tr>
      <w:tr>
        <w:tc>
          <w:tcPr>
            <w:tcW w:type="dxa" w:w="432"/>
            <w:shd w:val="clear" w:color="auto" w:fill="F8FAFC"/>
          </w:tcPr>
          <w:p>
            <w:r>
              <w:rPr>
                <w:sz w:val="20"/>
              </w:rPr>
              <w:t>13</w:t>
            </w:r>
          </w:p>
        </w:tc>
        <w:tc>
          <w:tcPr>
            <w:tcW w:type="dxa" w:w="1152"/>
            <w:shd w:val="clear" w:color="auto" w:fill="F8FAFC"/>
          </w:tcPr>
          <w:p>
            <w:r>
              <w:rPr>
                <w:sz w:val="20"/>
              </w:rPr>
              <w:t>ML</w:t>
            </w:r>
          </w:p>
        </w:tc>
        <w:tc>
          <w:tcPr>
            <w:tcW w:type="dxa" w:w="2592"/>
            <w:shd w:val="clear" w:color="auto" w:fill="F8FAFC"/>
          </w:tcPr>
          <w:p>
            <w:r>
              <w:rPr>
                <w:sz w:val="20"/>
              </w:rPr>
              <w:t>What is feature importance in CatBoost?</w:t>
            </w:r>
          </w:p>
        </w:tc>
        <w:tc>
          <w:tcPr>
            <w:tcW w:type="dxa" w:w="5184"/>
            <w:shd w:val="clear" w:color="auto" w:fill="F8FAFC"/>
          </w:tcPr>
          <w:p>
            <w:r>
              <w:rPr>
                <w:sz w:val="20"/>
              </w:rPr>
              <w:t>CatBoost's get_feature_importance() returns the contribution of each feature to reducing prediction error across all tre...</w:t>
            </w:r>
          </w:p>
        </w:tc>
      </w:tr>
      <w:tr>
        <w:tc>
          <w:tcPr>
            <w:tcW w:type="dxa" w:w="432"/>
            <w:shd w:val="clear" w:color="auto" w:fill="FFFFFF"/>
          </w:tcPr>
          <w:p>
            <w:r>
              <w:rPr>
                <w:sz w:val="20"/>
              </w:rPr>
              <w:t>14</w:t>
            </w:r>
          </w:p>
        </w:tc>
        <w:tc>
          <w:tcPr>
            <w:tcW w:type="dxa" w:w="1152"/>
            <w:shd w:val="clear" w:color="auto" w:fill="FFFFFF"/>
          </w:tcPr>
          <w:p>
            <w:r>
              <w:rPr>
                <w:sz w:val="20"/>
              </w:rPr>
              <w:t>ML</w:t>
            </w:r>
          </w:p>
        </w:tc>
        <w:tc>
          <w:tcPr>
            <w:tcW w:type="dxa" w:w="2592"/>
            <w:shd w:val="clear" w:color="auto" w:fill="FFFFFF"/>
          </w:tcPr>
          <w:p>
            <w:r>
              <w:rPr>
                <w:sz w:val="20"/>
              </w:rPr>
              <w:t>What is the base value in SHAP?</w:t>
            </w:r>
          </w:p>
        </w:tc>
        <w:tc>
          <w:tcPr>
            <w:tcW w:type="dxa" w:w="5184"/>
            <w:shd w:val="clear" w:color="auto" w:fill="FFFFFF"/>
          </w:tcPr>
          <w:p>
            <w:r>
              <w:rPr>
                <w:sz w:val="20"/>
              </w:rPr>
              <w:t>The expected model output across the training dataset (the baseline prediction if we know nothing about the customer). I...</w:t>
            </w:r>
          </w:p>
        </w:tc>
      </w:tr>
      <w:tr>
        <w:tc>
          <w:tcPr>
            <w:tcW w:type="dxa" w:w="432"/>
            <w:shd w:val="clear" w:color="auto" w:fill="F8FAFC"/>
          </w:tcPr>
          <w:p>
            <w:r>
              <w:rPr>
                <w:sz w:val="20"/>
              </w:rPr>
              <w:t>15</w:t>
            </w:r>
          </w:p>
        </w:tc>
        <w:tc>
          <w:tcPr>
            <w:tcW w:type="dxa" w:w="1152"/>
            <w:shd w:val="clear" w:color="auto" w:fill="F8FAFC"/>
          </w:tcPr>
          <w:p>
            <w:r>
              <w:rPr>
                <w:sz w:val="20"/>
              </w:rPr>
              <w:t>ML</w:t>
            </w:r>
          </w:p>
        </w:tc>
        <w:tc>
          <w:tcPr>
            <w:tcW w:type="dxa" w:w="2592"/>
            <w:shd w:val="clear" w:color="auto" w:fill="F8FAFC"/>
          </w:tcPr>
          <w:p>
            <w:r>
              <w:rPr>
                <w:sz w:val="20"/>
              </w:rPr>
              <w:t>Can the model be retrained in production?</w:t>
            </w:r>
          </w:p>
        </w:tc>
        <w:tc>
          <w:tcPr>
            <w:tcW w:type="dxa" w:w="5184"/>
            <w:shd w:val="clear" w:color="auto" w:fill="F8FAFC"/>
          </w:tcPr>
          <w:p>
            <w:r>
              <w:rPr>
                <w:sz w:val="20"/>
              </w:rPr>
              <w:t>Yes. train_model.py accepts --data-path, --output-dir, --model-version, and --save-to-db flags. Running it with --save-t...</w:t>
            </w:r>
          </w:p>
        </w:tc>
      </w:tr>
      <w:tr>
        <w:tc>
          <w:tcPr>
            <w:tcW w:type="dxa" w:w="432"/>
            <w:shd w:val="clear" w:color="auto" w:fill="FFFFFF"/>
          </w:tcPr>
          <w:p>
            <w:r>
              <w:rPr>
                <w:sz w:val="20"/>
              </w:rPr>
              <w:t>16</w:t>
            </w:r>
          </w:p>
        </w:tc>
        <w:tc>
          <w:tcPr>
            <w:tcW w:type="dxa" w:w="1152"/>
            <w:shd w:val="clear" w:color="auto" w:fill="FFFFFF"/>
          </w:tcPr>
          <w:p>
            <w:r>
              <w:rPr>
                <w:sz w:val="20"/>
              </w:rPr>
              <w:t>Backend</w:t>
            </w:r>
          </w:p>
        </w:tc>
        <w:tc>
          <w:tcPr>
            <w:tcW w:type="dxa" w:w="2592"/>
            <w:shd w:val="clear" w:color="auto" w:fill="FFFFFF"/>
          </w:tcPr>
          <w:p>
            <w:r>
              <w:rPr>
                <w:sz w:val="20"/>
              </w:rPr>
              <w:t>What is FastAPI?</w:t>
            </w:r>
          </w:p>
        </w:tc>
        <w:tc>
          <w:tcPr>
            <w:tcW w:type="dxa" w:w="5184"/>
            <w:shd w:val="clear" w:color="auto" w:fill="FFFFFF"/>
          </w:tcPr>
          <w:p>
            <w:r>
              <w:rPr>
                <w:sz w:val="20"/>
              </w:rPr>
              <w:t>A modern Python web framework built on Starlette (ASGI) and Pydantic, offering async request handling, automatic Swagger...</w:t>
            </w:r>
          </w:p>
        </w:tc>
      </w:tr>
      <w:tr>
        <w:tc>
          <w:tcPr>
            <w:tcW w:type="dxa" w:w="432"/>
            <w:shd w:val="clear" w:color="auto" w:fill="F8FAFC"/>
          </w:tcPr>
          <w:p>
            <w:r>
              <w:rPr>
                <w:sz w:val="20"/>
              </w:rPr>
              <w:t>17</w:t>
            </w:r>
          </w:p>
        </w:tc>
        <w:tc>
          <w:tcPr>
            <w:tcW w:type="dxa" w:w="1152"/>
            <w:shd w:val="clear" w:color="auto" w:fill="F8FAFC"/>
          </w:tcPr>
          <w:p>
            <w:r>
              <w:rPr>
                <w:sz w:val="20"/>
              </w:rPr>
              <w:t>Backend</w:t>
            </w:r>
          </w:p>
        </w:tc>
        <w:tc>
          <w:tcPr>
            <w:tcW w:type="dxa" w:w="2592"/>
            <w:shd w:val="clear" w:color="auto" w:fill="F8FAFC"/>
          </w:tcPr>
          <w:p>
            <w:r>
              <w:rPr>
                <w:sz w:val="20"/>
              </w:rPr>
              <w:t>What is Pydantic used for?</w:t>
            </w:r>
          </w:p>
        </w:tc>
        <w:tc>
          <w:tcPr>
            <w:tcW w:type="dxa" w:w="5184"/>
            <w:shd w:val="clear" w:color="auto" w:fill="F8FAFC"/>
          </w:tcPr>
          <w:p>
            <w:r>
              <w:rPr>
                <w:sz w:val="20"/>
              </w:rPr>
              <w:t>Pydantic validates and serialises request bodies and response models. If a client sends an incorrect data type, Pydantic...</w:t>
            </w:r>
          </w:p>
        </w:tc>
      </w:tr>
      <w:tr>
        <w:tc>
          <w:tcPr>
            <w:tcW w:type="dxa" w:w="432"/>
            <w:shd w:val="clear" w:color="auto" w:fill="FFFFFF"/>
          </w:tcPr>
          <w:p>
            <w:r>
              <w:rPr>
                <w:sz w:val="20"/>
              </w:rPr>
              <w:t>18</w:t>
            </w:r>
          </w:p>
        </w:tc>
        <w:tc>
          <w:tcPr>
            <w:tcW w:type="dxa" w:w="1152"/>
            <w:shd w:val="clear" w:color="auto" w:fill="FFFFFF"/>
          </w:tcPr>
          <w:p>
            <w:r>
              <w:rPr>
                <w:sz w:val="20"/>
              </w:rPr>
              <w:t>Backend</w:t>
            </w:r>
          </w:p>
        </w:tc>
        <w:tc>
          <w:tcPr>
            <w:tcW w:type="dxa" w:w="2592"/>
            <w:shd w:val="clear" w:color="auto" w:fill="FFFFFF"/>
          </w:tcPr>
          <w:p>
            <w:r>
              <w:rPr>
                <w:sz w:val="20"/>
              </w:rPr>
              <w:t>What is SQLAlchemy?</w:t>
            </w:r>
          </w:p>
        </w:tc>
        <w:tc>
          <w:tcPr>
            <w:tcW w:type="dxa" w:w="5184"/>
            <w:shd w:val="clear" w:color="auto" w:fill="FFFFFF"/>
          </w:tcPr>
          <w:p>
            <w:r>
              <w:rPr>
                <w:sz w:val="20"/>
              </w:rPr>
              <w:t>A Python SQL toolkit and ORM that provides a database-agnostic abstraction layer. Models defined as Python classes map t...</w:t>
            </w:r>
          </w:p>
        </w:tc>
      </w:tr>
      <w:tr>
        <w:tc>
          <w:tcPr>
            <w:tcW w:type="dxa" w:w="432"/>
            <w:shd w:val="clear" w:color="auto" w:fill="F8FAFC"/>
          </w:tcPr>
          <w:p>
            <w:r>
              <w:rPr>
                <w:sz w:val="20"/>
              </w:rPr>
              <w:t>19</w:t>
            </w:r>
          </w:p>
        </w:tc>
        <w:tc>
          <w:tcPr>
            <w:tcW w:type="dxa" w:w="1152"/>
            <w:shd w:val="clear" w:color="auto" w:fill="F8FAFC"/>
          </w:tcPr>
          <w:p>
            <w:r>
              <w:rPr>
                <w:sz w:val="20"/>
              </w:rPr>
              <w:t>Backend</w:t>
            </w:r>
          </w:p>
        </w:tc>
        <w:tc>
          <w:tcPr>
            <w:tcW w:type="dxa" w:w="2592"/>
            <w:shd w:val="clear" w:color="auto" w:fill="F8FAFC"/>
          </w:tcPr>
          <w:p>
            <w:r>
              <w:rPr>
                <w:sz w:val="20"/>
              </w:rPr>
              <w:t>What is the get_db() dependency?</w:t>
            </w:r>
          </w:p>
        </w:tc>
        <w:tc>
          <w:tcPr>
            <w:tcW w:type="dxa" w:w="5184"/>
            <w:shd w:val="clear" w:color="auto" w:fill="F8FAFC"/>
          </w:tcPr>
          <w:p>
            <w:r>
              <w:rPr>
                <w:sz w:val="20"/>
              </w:rPr>
              <w:t>A FastAPI dependency that yields a SQLAlchemy database session at the start of each request and ensures it is closed (an...</w:t>
            </w:r>
          </w:p>
        </w:tc>
      </w:tr>
      <w:tr>
        <w:tc>
          <w:tcPr>
            <w:tcW w:type="dxa" w:w="432"/>
            <w:shd w:val="clear" w:color="auto" w:fill="FFFFFF"/>
          </w:tcPr>
          <w:p>
            <w:r>
              <w:rPr>
                <w:sz w:val="20"/>
              </w:rPr>
              <w:t>20</w:t>
            </w:r>
          </w:p>
        </w:tc>
        <w:tc>
          <w:tcPr>
            <w:tcW w:type="dxa" w:w="1152"/>
            <w:shd w:val="clear" w:color="auto" w:fill="FFFFFF"/>
          </w:tcPr>
          <w:p>
            <w:r>
              <w:rPr>
                <w:sz w:val="20"/>
              </w:rPr>
              <w:t>Backend</w:t>
            </w:r>
          </w:p>
        </w:tc>
        <w:tc>
          <w:tcPr>
            <w:tcW w:type="dxa" w:w="2592"/>
            <w:shd w:val="clear" w:color="auto" w:fill="FFFFFF"/>
          </w:tcPr>
          <w:p>
            <w:r>
              <w:rPr>
                <w:sz w:val="20"/>
              </w:rPr>
              <w:t>What is the model_service singleton?</w:t>
            </w:r>
          </w:p>
        </w:tc>
        <w:tc>
          <w:tcPr>
            <w:tcW w:type="dxa" w:w="5184"/>
            <w:shd w:val="clear" w:color="auto" w:fill="FFFFFF"/>
          </w:tcPr>
          <w:p>
            <w:r>
              <w:rPr>
                <w:sz w:val="20"/>
              </w:rPr>
              <w:t>A single instance of ModelService created at module import time that holds the loaded CatBoost/LR model and preprocessor...</w:t>
            </w:r>
          </w:p>
        </w:tc>
      </w:tr>
      <w:tr>
        <w:tc>
          <w:tcPr>
            <w:tcW w:type="dxa" w:w="432"/>
            <w:shd w:val="clear" w:color="auto" w:fill="F8FAFC"/>
          </w:tcPr>
          <w:p>
            <w:r>
              <w:rPr>
                <w:sz w:val="20"/>
              </w:rPr>
              <w:t>21</w:t>
            </w:r>
          </w:p>
        </w:tc>
        <w:tc>
          <w:tcPr>
            <w:tcW w:type="dxa" w:w="1152"/>
            <w:shd w:val="clear" w:color="auto" w:fill="F8FAFC"/>
          </w:tcPr>
          <w:p>
            <w:r>
              <w:rPr>
                <w:sz w:val="20"/>
              </w:rPr>
              <w:t>Backend</w:t>
            </w:r>
          </w:p>
        </w:tc>
        <w:tc>
          <w:tcPr>
            <w:tcW w:type="dxa" w:w="2592"/>
            <w:shd w:val="clear" w:color="auto" w:fill="F8FAFC"/>
          </w:tcPr>
          <w:p>
            <w:r>
              <w:rPr>
                <w:sz w:val="20"/>
              </w:rPr>
              <w:t>What does APScheduler do in this project?</w:t>
            </w:r>
          </w:p>
        </w:tc>
        <w:tc>
          <w:tcPr>
            <w:tcW w:type="dxa" w:w="5184"/>
            <w:shd w:val="clear" w:color="auto" w:fill="F8FAFC"/>
          </w:tcPr>
          <w:p>
            <w:r>
              <w:rPr>
                <w:sz w:val="20"/>
              </w:rPr>
              <w:t>APScheduler is listed in requirements.txt and provides infrastructure for scheduled background tasks (e.g., periodic mod...</w:t>
            </w:r>
          </w:p>
        </w:tc>
      </w:tr>
      <w:tr>
        <w:tc>
          <w:tcPr>
            <w:tcW w:type="dxa" w:w="432"/>
            <w:shd w:val="clear" w:color="auto" w:fill="FFFFFF"/>
          </w:tcPr>
          <w:p>
            <w:r>
              <w:rPr>
                <w:sz w:val="20"/>
              </w:rPr>
              <w:t>22</w:t>
            </w:r>
          </w:p>
        </w:tc>
        <w:tc>
          <w:tcPr>
            <w:tcW w:type="dxa" w:w="1152"/>
            <w:shd w:val="clear" w:color="auto" w:fill="FFFFFF"/>
          </w:tcPr>
          <w:p>
            <w:r>
              <w:rPr>
                <w:sz w:val="20"/>
              </w:rPr>
              <w:t>Backend</w:t>
            </w:r>
          </w:p>
        </w:tc>
        <w:tc>
          <w:tcPr>
            <w:tcW w:type="dxa" w:w="2592"/>
            <w:shd w:val="clear" w:color="auto" w:fill="FFFFFF"/>
          </w:tcPr>
          <w:p>
            <w:r>
              <w:rPr>
                <w:sz w:val="20"/>
              </w:rPr>
              <w:t>What HTTP status codes do the APIs use?</w:t>
            </w:r>
          </w:p>
        </w:tc>
        <w:tc>
          <w:tcPr>
            <w:tcW w:type="dxa" w:w="5184"/>
            <w:shd w:val="clear" w:color="auto" w:fill="FFFFFF"/>
          </w:tcPr>
          <w:p>
            <w:r>
              <w:rPr>
                <w:sz w:val="20"/>
              </w:rPr>
              <w:t>200 OK (success), 201 Created (new resource), 202 Accepted (background task queued), 400 Bad Request (validation error),...</w:t>
            </w:r>
          </w:p>
        </w:tc>
      </w:tr>
      <w:tr>
        <w:tc>
          <w:tcPr>
            <w:tcW w:type="dxa" w:w="432"/>
            <w:shd w:val="clear" w:color="auto" w:fill="F8FAFC"/>
          </w:tcPr>
          <w:p>
            <w:r>
              <w:rPr>
                <w:sz w:val="20"/>
              </w:rPr>
              <w:t>23</w:t>
            </w:r>
          </w:p>
        </w:tc>
        <w:tc>
          <w:tcPr>
            <w:tcW w:type="dxa" w:w="1152"/>
            <w:shd w:val="clear" w:color="auto" w:fill="F8FAFC"/>
          </w:tcPr>
          <w:p>
            <w:r>
              <w:rPr>
                <w:sz w:val="20"/>
              </w:rPr>
              <w:t>Backend</w:t>
            </w:r>
          </w:p>
        </w:tc>
        <w:tc>
          <w:tcPr>
            <w:tcW w:type="dxa" w:w="2592"/>
            <w:shd w:val="clear" w:color="auto" w:fill="F8FAFC"/>
          </w:tcPr>
          <w:p>
            <w:r>
              <w:rPr>
                <w:sz w:val="20"/>
              </w:rPr>
              <w:t>How does password hashing work?</w:t>
            </w:r>
          </w:p>
        </w:tc>
        <w:tc>
          <w:tcPr>
            <w:tcW w:type="dxa" w:w="5184"/>
            <w:shd w:val="clear" w:color="auto" w:fill="F8FAFC"/>
          </w:tcPr>
          <w:p>
            <w:r>
              <w:rPr>
                <w:sz w:val="20"/>
              </w:rPr>
              <w:t>passlib's CryptContext with pbkdf2_sha256 generates a salted hash using PBKDF2-HMAC-SHA256 with thousands of iterations....</w:t>
            </w:r>
          </w:p>
        </w:tc>
      </w:tr>
      <w:tr>
        <w:tc>
          <w:tcPr>
            <w:tcW w:type="dxa" w:w="432"/>
            <w:shd w:val="clear" w:color="auto" w:fill="FFFFFF"/>
          </w:tcPr>
          <w:p>
            <w:r>
              <w:rPr>
                <w:sz w:val="20"/>
              </w:rPr>
              <w:t>24</w:t>
            </w:r>
          </w:p>
        </w:tc>
        <w:tc>
          <w:tcPr>
            <w:tcW w:type="dxa" w:w="1152"/>
            <w:shd w:val="clear" w:color="auto" w:fill="FFFFFF"/>
          </w:tcPr>
          <w:p>
            <w:r>
              <w:rPr>
                <w:sz w:val="20"/>
              </w:rPr>
              <w:t>Backend</w:t>
            </w:r>
          </w:p>
        </w:tc>
        <w:tc>
          <w:tcPr>
            <w:tcW w:type="dxa" w:w="2592"/>
            <w:shd w:val="clear" w:color="auto" w:fill="FFFFFF"/>
          </w:tcPr>
          <w:p>
            <w:r>
              <w:rPr>
                <w:sz w:val="20"/>
              </w:rPr>
              <w:t>What is python-jose used for?</w:t>
            </w:r>
          </w:p>
        </w:tc>
        <w:tc>
          <w:tcPr>
            <w:tcW w:type="dxa" w:w="5184"/>
            <w:shd w:val="clear" w:color="auto" w:fill="FFFFFF"/>
          </w:tcPr>
          <w:p>
            <w:r>
              <w:rPr>
                <w:sz w:val="20"/>
              </w:rPr>
              <w:t>python-jose is the JWT library. jwt.encode() creates a signed token from a claims dictionary and the SECRET_KEY. jwt.dec...</w:t>
            </w:r>
          </w:p>
        </w:tc>
      </w:tr>
      <w:tr>
        <w:tc>
          <w:tcPr>
            <w:tcW w:type="dxa" w:w="432"/>
            <w:shd w:val="clear" w:color="auto" w:fill="F8FAFC"/>
          </w:tcPr>
          <w:p>
            <w:r>
              <w:rPr>
                <w:sz w:val="20"/>
              </w:rPr>
              <w:t>25</w:t>
            </w:r>
          </w:p>
        </w:tc>
        <w:tc>
          <w:tcPr>
            <w:tcW w:type="dxa" w:w="1152"/>
            <w:shd w:val="clear" w:color="auto" w:fill="F8FAFC"/>
          </w:tcPr>
          <w:p>
            <w:r>
              <w:rPr>
                <w:sz w:val="20"/>
              </w:rPr>
              <w:t>Backend</w:t>
            </w:r>
          </w:p>
        </w:tc>
        <w:tc>
          <w:tcPr>
            <w:tcW w:type="dxa" w:w="2592"/>
            <w:shd w:val="clear" w:color="auto" w:fill="F8FAFC"/>
          </w:tcPr>
          <w:p>
            <w:r>
              <w:rPr>
                <w:sz w:val="20"/>
              </w:rPr>
              <w:t>What is aiofiles used for?</w:t>
            </w:r>
          </w:p>
        </w:tc>
        <w:tc>
          <w:tcPr>
            <w:tcW w:type="dxa" w:w="5184"/>
            <w:shd w:val="clear" w:color="auto" w:fill="F8FAFC"/>
          </w:tcPr>
          <w:p>
            <w:r>
              <w:rPr>
                <w:sz w:val="20"/>
              </w:rPr>
              <w:t>aiofiles provides async file I/O. It is used for reading uploaded bulk prediction CSV files asynchronously, avoiding blo...</w:t>
            </w:r>
          </w:p>
        </w:tc>
      </w:tr>
      <w:tr>
        <w:tc>
          <w:tcPr>
            <w:tcW w:type="dxa" w:w="432"/>
            <w:shd w:val="clear" w:color="auto" w:fill="FFFFFF"/>
          </w:tcPr>
          <w:p>
            <w:r>
              <w:rPr>
                <w:sz w:val="20"/>
              </w:rPr>
              <w:t>26</w:t>
            </w:r>
          </w:p>
        </w:tc>
        <w:tc>
          <w:tcPr>
            <w:tcW w:type="dxa" w:w="1152"/>
            <w:shd w:val="clear" w:color="auto" w:fill="FFFFFF"/>
          </w:tcPr>
          <w:p>
            <w:r>
              <w:rPr>
                <w:sz w:val="20"/>
              </w:rPr>
              <w:t>Frontend</w:t>
            </w:r>
          </w:p>
        </w:tc>
        <w:tc>
          <w:tcPr>
            <w:tcW w:type="dxa" w:w="2592"/>
            <w:shd w:val="clear" w:color="auto" w:fill="FFFFFF"/>
          </w:tcPr>
          <w:p>
            <w:r>
              <w:rPr>
                <w:sz w:val="20"/>
              </w:rPr>
              <w:t>Why React and not Angular?</w:t>
            </w:r>
          </w:p>
        </w:tc>
        <w:tc>
          <w:tcPr>
            <w:tcW w:type="dxa" w:w="5184"/>
            <w:shd w:val="clear" w:color="auto" w:fill="FFFFFF"/>
          </w:tcPr>
          <w:p>
            <w:r>
              <w:rPr>
                <w:sz w:val="20"/>
              </w:rPr>
              <w:t>React's lightweight component model, hook-based state management, and larger ecosystem of charting libraries make it mor...</w:t>
            </w:r>
          </w:p>
        </w:tc>
      </w:tr>
      <w:tr>
        <w:tc>
          <w:tcPr>
            <w:tcW w:type="dxa" w:w="432"/>
            <w:shd w:val="clear" w:color="auto" w:fill="F8FAFC"/>
          </w:tcPr>
          <w:p>
            <w:r>
              <w:rPr>
                <w:sz w:val="20"/>
              </w:rPr>
              <w:t>27</w:t>
            </w:r>
          </w:p>
        </w:tc>
        <w:tc>
          <w:tcPr>
            <w:tcW w:type="dxa" w:w="1152"/>
            <w:shd w:val="clear" w:color="auto" w:fill="F8FAFC"/>
          </w:tcPr>
          <w:p>
            <w:r>
              <w:rPr>
                <w:sz w:val="20"/>
              </w:rPr>
              <w:t>Frontend</w:t>
            </w:r>
          </w:p>
        </w:tc>
        <w:tc>
          <w:tcPr>
            <w:tcW w:type="dxa" w:w="2592"/>
            <w:shd w:val="clear" w:color="auto" w:fill="F8FAFC"/>
          </w:tcPr>
          <w:p>
            <w:r>
              <w:rPr>
                <w:sz w:val="20"/>
              </w:rPr>
              <w:t>What is the virtual DOM?</w:t>
            </w:r>
          </w:p>
        </w:tc>
        <w:tc>
          <w:tcPr>
            <w:tcW w:type="dxa" w:w="5184"/>
            <w:shd w:val="clear" w:color="auto" w:fill="F8FAFC"/>
          </w:tcPr>
          <w:p>
            <w:r>
              <w:rPr>
                <w:sz w:val="20"/>
              </w:rPr>
              <w:t>React's in-memory representation of the UI. On state changes, React diffs the new virtual DOM against the previous one a...</w:t>
            </w:r>
          </w:p>
        </w:tc>
      </w:tr>
      <w:tr>
        <w:tc>
          <w:tcPr>
            <w:tcW w:type="dxa" w:w="432"/>
            <w:shd w:val="clear" w:color="auto" w:fill="FFFFFF"/>
          </w:tcPr>
          <w:p>
            <w:r>
              <w:rPr>
                <w:sz w:val="20"/>
              </w:rPr>
              <w:t>28</w:t>
            </w:r>
          </w:p>
        </w:tc>
        <w:tc>
          <w:tcPr>
            <w:tcW w:type="dxa" w:w="1152"/>
            <w:shd w:val="clear" w:color="auto" w:fill="FFFFFF"/>
          </w:tcPr>
          <w:p>
            <w:r>
              <w:rPr>
                <w:sz w:val="20"/>
              </w:rPr>
              <w:t>Frontend</w:t>
            </w:r>
          </w:p>
        </w:tc>
        <w:tc>
          <w:tcPr>
            <w:tcW w:type="dxa" w:w="2592"/>
            <w:shd w:val="clear" w:color="auto" w:fill="FFFFFF"/>
          </w:tcPr>
          <w:p>
            <w:r>
              <w:rPr>
                <w:sz w:val="20"/>
              </w:rPr>
              <w:t>What is useEffect used for?</w:t>
            </w:r>
          </w:p>
        </w:tc>
        <w:tc>
          <w:tcPr>
            <w:tcW w:type="dxa" w:w="5184"/>
            <w:shd w:val="clear" w:color="auto" w:fill="FFFFFF"/>
          </w:tcPr>
          <w:p>
            <w:r>
              <w:rPr>
                <w:sz w:val="20"/>
              </w:rPr>
              <w:t>useEffect runs side effects after rendering (data fetching, subscriptions, DOM manipulation). It replaces componentDidMo...</w:t>
            </w:r>
          </w:p>
        </w:tc>
      </w:tr>
      <w:tr>
        <w:tc>
          <w:tcPr>
            <w:tcW w:type="dxa" w:w="432"/>
            <w:shd w:val="clear" w:color="auto" w:fill="F8FAFC"/>
          </w:tcPr>
          <w:p>
            <w:r>
              <w:rPr>
                <w:sz w:val="20"/>
              </w:rPr>
              <w:t>29</w:t>
            </w:r>
          </w:p>
        </w:tc>
        <w:tc>
          <w:tcPr>
            <w:tcW w:type="dxa" w:w="1152"/>
            <w:shd w:val="clear" w:color="auto" w:fill="F8FAFC"/>
          </w:tcPr>
          <w:p>
            <w:r>
              <w:rPr>
                <w:sz w:val="20"/>
              </w:rPr>
              <w:t>Frontend</w:t>
            </w:r>
          </w:p>
        </w:tc>
        <w:tc>
          <w:tcPr>
            <w:tcW w:type="dxa" w:w="2592"/>
            <w:shd w:val="clear" w:color="auto" w:fill="F8FAFC"/>
          </w:tcPr>
          <w:p>
            <w:r>
              <w:rPr>
                <w:sz w:val="20"/>
              </w:rPr>
              <w:t>What is useState used for?</w:t>
            </w:r>
          </w:p>
        </w:tc>
        <w:tc>
          <w:tcPr>
            <w:tcW w:type="dxa" w:w="5184"/>
            <w:shd w:val="clear" w:color="auto" w:fill="F8FAFC"/>
          </w:tcPr>
          <w:p>
            <w:r>
              <w:rPr>
                <w:sz w:val="20"/>
              </w:rPr>
              <w:t>useState declares a state variable and a setter function in a functional component. Changes to the state variable trigge...</w:t>
            </w:r>
          </w:p>
        </w:tc>
      </w:tr>
      <w:tr>
        <w:tc>
          <w:tcPr>
            <w:tcW w:type="dxa" w:w="432"/>
            <w:shd w:val="clear" w:color="auto" w:fill="FFFFFF"/>
          </w:tcPr>
          <w:p>
            <w:r>
              <w:rPr>
                <w:sz w:val="20"/>
              </w:rPr>
              <w:t>30</w:t>
            </w:r>
          </w:p>
        </w:tc>
        <w:tc>
          <w:tcPr>
            <w:tcW w:type="dxa" w:w="1152"/>
            <w:shd w:val="clear" w:color="auto" w:fill="FFFFFF"/>
          </w:tcPr>
          <w:p>
            <w:r>
              <w:rPr>
                <w:sz w:val="20"/>
              </w:rPr>
              <w:t>Frontend</w:t>
            </w:r>
          </w:p>
        </w:tc>
        <w:tc>
          <w:tcPr>
            <w:tcW w:type="dxa" w:w="2592"/>
            <w:shd w:val="clear" w:color="auto" w:fill="FFFFFF"/>
          </w:tcPr>
          <w:p>
            <w:r>
              <w:rPr>
                <w:sz w:val="20"/>
              </w:rPr>
              <w:t>How does React Router work?</w:t>
            </w:r>
          </w:p>
        </w:tc>
        <w:tc>
          <w:tcPr>
            <w:tcW w:type="dxa" w:w="5184"/>
            <w:shd w:val="clear" w:color="auto" w:fill="FFFFFF"/>
          </w:tcPr>
          <w:p>
            <w:r>
              <w:rPr>
                <w:sz w:val="20"/>
              </w:rPr>
              <w:t>React Router maps URL paths to React components. When the user navigates to /dashboard, the Router renders the Analytics...</w:t>
            </w:r>
          </w:p>
        </w:tc>
      </w:tr>
      <w:tr>
        <w:tc>
          <w:tcPr>
            <w:tcW w:type="dxa" w:w="432"/>
            <w:shd w:val="clear" w:color="auto" w:fill="F8FAFC"/>
          </w:tcPr>
          <w:p>
            <w:r>
              <w:rPr>
                <w:sz w:val="20"/>
              </w:rPr>
              <w:t>31</w:t>
            </w:r>
          </w:p>
        </w:tc>
        <w:tc>
          <w:tcPr>
            <w:tcW w:type="dxa" w:w="1152"/>
            <w:shd w:val="clear" w:color="auto" w:fill="F8FAFC"/>
          </w:tcPr>
          <w:p>
            <w:r>
              <w:rPr>
                <w:sz w:val="20"/>
              </w:rPr>
              <w:t>Frontend</w:t>
            </w:r>
          </w:p>
        </w:tc>
        <w:tc>
          <w:tcPr>
            <w:tcW w:type="dxa" w:w="2592"/>
            <w:shd w:val="clear" w:color="auto" w:fill="F8FAFC"/>
          </w:tcPr>
          <w:p>
            <w:r>
              <w:rPr>
                <w:sz w:val="20"/>
              </w:rPr>
              <w:t>How is the JWT stored on the frontend?</w:t>
            </w:r>
          </w:p>
        </w:tc>
        <w:tc>
          <w:tcPr>
            <w:tcW w:type="dxa" w:w="5184"/>
            <w:shd w:val="clear" w:color="auto" w:fill="F8FAFC"/>
          </w:tcPr>
          <w:p>
            <w:r>
              <w:rPr>
                <w:sz w:val="20"/>
              </w:rPr>
              <w:t>In localStorage. It is set on login, attached to every API request as the Authorization header, and removed on logout or...</w:t>
            </w:r>
          </w:p>
        </w:tc>
      </w:tr>
      <w:tr>
        <w:tc>
          <w:tcPr>
            <w:tcW w:type="dxa" w:w="432"/>
            <w:shd w:val="clear" w:color="auto" w:fill="FFFFFF"/>
          </w:tcPr>
          <w:p>
            <w:r>
              <w:rPr>
                <w:sz w:val="20"/>
              </w:rPr>
              <w:t>32</w:t>
            </w:r>
          </w:p>
        </w:tc>
        <w:tc>
          <w:tcPr>
            <w:tcW w:type="dxa" w:w="1152"/>
            <w:shd w:val="clear" w:color="auto" w:fill="FFFFFF"/>
          </w:tcPr>
          <w:p>
            <w:r>
              <w:rPr>
                <w:sz w:val="20"/>
              </w:rPr>
              <w:t>Frontend</w:t>
            </w:r>
          </w:p>
        </w:tc>
        <w:tc>
          <w:tcPr>
            <w:tcW w:type="dxa" w:w="2592"/>
            <w:shd w:val="clear" w:color="auto" w:fill="FFFFFF"/>
          </w:tcPr>
          <w:p>
            <w:r>
              <w:rPr>
                <w:sz w:val="20"/>
              </w:rPr>
              <w:t>What is a StreamingResponse and how does the frontend handle it?</w:t>
            </w:r>
          </w:p>
        </w:tc>
        <w:tc>
          <w:tcPr>
            <w:tcW w:type="dxa" w:w="5184"/>
            <w:shd w:val="clear" w:color="auto" w:fill="FFFFFF"/>
          </w:tcPr>
          <w:p>
            <w:r>
              <w:rPr>
                <w:sz w:val="20"/>
              </w:rPr>
              <w:t>StreamingResponse sends data in chunks rather than all at once. The browser's fetch API handles the stream automatically...</w:t>
            </w:r>
          </w:p>
        </w:tc>
      </w:tr>
      <w:tr>
        <w:tc>
          <w:tcPr>
            <w:tcW w:type="dxa" w:w="432"/>
            <w:shd w:val="clear" w:color="auto" w:fill="F8FAFC"/>
          </w:tcPr>
          <w:p>
            <w:r>
              <w:rPr>
                <w:sz w:val="20"/>
              </w:rPr>
              <w:t>33</w:t>
            </w:r>
          </w:p>
        </w:tc>
        <w:tc>
          <w:tcPr>
            <w:tcW w:type="dxa" w:w="1152"/>
            <w:shd w:val="clear" w:color="auto" w:fill="F8FAFC"/>
          </w:tcPr>
          <w:p>
            <w:r>
              <w:rPr>
                <w:sz w:val="20"/>
              </w:rPr>
              <w:t>Database</w:t>
            </w:r>
          </w:p>
        </w:tc>
        <w:tc>
          <w:tcPr>
            <w:tcW w:type="dxa" w:w="2592"/>
            <w:shd w:val="clear" w:color="auto" w:fill="F8FAFC"/>
          </w:tcPr>
          <w:p>
            <w:r>
              <w:rPr>
                <w:sz w:val="20"/>
              </w:rPr>
              <w:t>What is a SQL view?</w:t>
            </w:r>
          </w:p>
        </w:tc>
        <w:tc>
          <w:tcPr>
            <w:tcW w:type="dxa" w:w="5184"/>
            <w:shd w:val="clear" w:color="auto" w:fill="F8FAFC"/>
          </w:tcPr>
          <w:p>
            <w:r>
              <w:rPr>
                <w:sz w:val="20"/>
              </w:rPr>
              <w:t>A named virtual table defined by a SELECT query. v_customer_predictions is a view that joins customers with their latest...</w:t>
            </w:r>
          </w:p>
        </w:tc>
      </w:tr>
      <w:tr>
        <w:tc>
          <w:tcPr>
            <w:tcW w:type="dxa" w:w="432"/>
            <w:shd w:val="clear" w:color="auto" w:fill="FFFFFF"/>
          </w:tcPr>
          <w:p>
            <w:r>
              <w:rPr>
                <w:sz w:val="20"/>
              </w:rPr>
              <w:t>34</w:t>
            </w:r>
          </w:p>
        </w:tc>
        <w:tc>
          <w:tcPr>
            <w:tcW w:type="dxa" w:w="1152"/>
            <w:shd w:val="clear" w:color="auto" w:fill="FFFFFF"/>
          </w:tcPr>
          <w:p>
            <w:r>
              <w:rPr>
                <w:sz w:val="20"/>
              </w:rPr>
              <w:t>Database</w:t>
            </w:r>
          </w:p>
        </w:tc>
        <w:tc>
          <w:tcPr>
            <w:tcW w:type="dxa" w:w="2592"/>
            <w:shd w:val="clear" w:color="auto" w:fill="FFFFFF"/>
          </w:tcPr>
          <w:p>
            <w:r>
              <w:rPr>
                <w:sz w:val="20"/>
              </w:rPr>
              <w:t>What is a CTE?</w:t>
            </w:r>
          </w:p>
        </w:tc>
        <w:tc>
          <w:tcPr>
            <w:tcW w:type="dxa" w:w="5184"/>
            <w:shd w:val="clear" w:color="auto" w:fill="FFFFFF"/>
          </w:tcPr>
          <w:p>
            <w:r>
              <w:rPr>
                <w:sz w:val="20"/>
              </w:rPr>
              <w:t>Common Table Expression — a temporary named result set defined with WITH clause at the start of a query, simplifying com...</w:t>
            </w:r>
          </w:p>
        </w:tc>
      </w:tr>
      <w:tr>
        <w:tc>
          <w:tcPr>
            <w:tcW w:type="dxa" w:w="432"/>
            <w:shd w:val="clear" w:color="auto" w:fill="F8FAFC"/>
          </w:tcPr>
          <w:p>
            <w:r>
              <w:rPr>
                <w:sz w:val="20"/>
              </w:rPr>
              <w:t>35</w:t>
            </w:r>
          </w:p>
        </w:tc>
        <w:tc>
          <w:tcPr>
            <w:tcW w:type="dxa" w:w="1152"/>
            <w:shd w:val="clear" w:color="auto" w:fill="F8FAFC"/>
          </w:tcPr>
          <w:p>
            <w:r>
              <w:rPr>
                <w:sz w:val="20"/>
              </w:rPr>
              <w:t>Database</w:t>
            </w:r>
          </w:p>
        </w:tc>
        <w:tc>
          <w:tcPr>
            <w:tcW w:type="dxa" w:w="2592"/>
            <w:shd w:val="clear" w:color="auto" w:fill="F8FAFC"/>
          </w:tcPr>
          <w:p>
            <w:r>
              <w:rPr>
                <w:sz w:val="20"/>
              </w:rPr>
              <w:t>What is a B-tree index?</w:t>
            </w:r>
          </w:p>
        </w:tc>
        <w:tc>
          <w:tcPr>
            <w:tcW w:type="dxa" w:w="5184"/>
            <w:shd w:val="clear" w:color="auto" w:fill="F8FAFC"/>
          </w:tcPr>
          <w:p>
            <w:r>
              <w:rPr>
                <w:sz w:val="20"/>
              </w:rPr>
              <w:t>SQLite and PostgreSQL use B-tree (balanced tree) indexes by default. They enable O(log N) lookups on indexed columns ins...</w:t>
            </w:r>
          </w:p>
        </w:tc>
      </w:tr>
      <w:tr>
        <w:tc>
          <w:tcPr>
            <w:tcW w:type="dxa" w:w="432"/>
            <w:shd w:val="clear" w:color="auto" w:fill="FFFFFF"/>
          </w:tcPr>
          <w:p>
            <w:r>
              <w:rPr>
                <w:sz w:val="20"/>
              </w:rPr>
              <w:t>36</w:t>
            </w:r>
          </w:p>
        </w:tc>
        <w:tc>
          <w:tcPr>
            <w:tcW w:type="dxa" w:w="1152"/>
            <w:shd w:val="clear" w:color="auto" w:fill="FFFFFF"/>
          </w:tcPr>
          <w:p>
            <w:r>
              <w:rPr>
                <w:sz w:val="20"/>
              </w:rPr>
              <w:t>Database</w:t>
            </w:r>
          </w:p>
        </w:tc>
        <w:tc>
          <w:tcPr>
            <w:tcW w:type="dxa" w:w="2592"/>
            <w:shd w:val="clear" w:color="auto" w:fill="FFFFFF"/>
          </w:tcPr>
          <w:p>
            <w:r>
              <w:rPr>
                <w:sz w:val="20"/>
              </w:rPr>
              <w:t>What is a foreign key?</w:t>
            </w:r>
          </w:p>
        </w:tc>
        <w:tc>
          <w:tcPr>
            <w:tcW w:type="dxa" w:w="5184"/>
            <w:shd w:val="clear" w:color="auto" w:fill="FFFFFF"/>
          </w:tcPr>
          <w:p>
            <w:r>
              <w:rPr>
                <w:sz w:val="20"/>
              </w:rPr>
              <w:t>A constraint that ensures the value in a column matches a primary key in another table, enforcing referential integrity.</w:t>
            </w:r>
          </w:p>
        </w:tc>
      </w:tr>
      <w:tr>
        <w:tc>
          <w:tcPr>
            <w:tcW w:type="dxa" w:w="432"/>
            <w:shd w:val="clear" w:color="auto" w:fill="F8FAFC"/>
          </w:tcPr>
          <w:p>
            <w:r>
              <w:rPr>
                <w:sz w:val="20"/>
              </w:rPr>
              <w:t>37</w:t>
            </w:r>
          </w:p>
        </w:tc>
        <w:tc>
          <w:tcPr>
            <w:tcW w:type="dxa" w:w="1152"/>
            <w:shd w:val="clear" w:color="auto" w:fill="F8FAFC"/>
          </w:tcPr>
          <w:p>
            <w:r>
              <w:rPr>
                <w:sz w:val="20"/>
              </w:rPr>
              <w:t>Database</w:t>
            </w:r>
          </w:p>
        </w:tc>
        <w:tc>
          <w:tcPr>
            <w:tcW w:type="dxa" w:w="2592"/>
            <w:shd w:val="clear" w:color="auto" w:fill="F8FAFC"/>
          </w:tcPr>
          <w:p>
            <w:r>
              <w:rPr>
                <w:sz w:val="20"/>
              </w:rPr>
              <w:t>Why does SQLite have a single-writer limitation?</w:t>
            </w:r>
          </w:p>
        </w:tc>
        <w:tc>
          <w:tcPr>
            <w:tcW w:type="dxa" w:w="5184"/>
            <w:shd w:val="clear" w:color="auto" w:fill="F8FAFC"/>
          </w:tcPr>
          <w:p>
            <w:r>
              <w:rPr>
                <w:sz w:val="20"/>
              </w:rPr>
              <w:t>SQLite uses file-level locking — only one write transaction can occur at a time. In a multi-threaded server with many co...</w:t>
            </w:r>
          </w:p>
        </w:tc>
      </w:tr>
      <w:tr>
        <w:tc>
          <w:tcPr>
            <w:tcW w:type="dxa" w:w="432"/>
            <w:shd w:val="clear" w:color="auto" w:fill="FFFFFF"/>
          </w:tcPr>
          <w:p>
            <w:r>
              <w:rPr>
                <w:sz w:val="20"/>
              </w:rPr>
              <w:t>38</w:t>
            </w:r>
          </w:p>
        </w:tc>
        <w:tc>
          <w:tcPr>
            <w:tcW w:type="dxa" w:w="1152"/>
            <w:shd w:val="clear" w:color="auto" w:fill="FFFFFF"/>
          </w:tcPr>
          <w:p>
            <w:r>
              <w:rPr>
                <w:sz w:val="20"/>
              </w:rPr>
              <w:t>Security</w:t>
            </w:r>
          </w:p>
        </w:tc>
        <w:tc>
          <w:tcPr>
            <w:tcW w:type="dxa" w:w="2592"/>
            <w:shd w:val="clear" w:color="auto" w:fill="FFFFFF"/>
          </w:tcPr>
          <w:p>
            <w:r>
              <w:rPr>
                <w:sz w:val="20"/>
              </w:rPr>
              <w:t>What is JWT and how does it work?</w:t>
            </w:r>
          </w:p>
        </w:tc>
        <w:tc>
          <w:tcPr>
            <w:tcW w:type="dxa" w:w="5184"/>
            <w:shd w:val="clear" w:color="auto" w:fill="FFFFFF"/>
          </w:tcPr>
          <w:p>
            <w:r>
              <w:rPr>
                <w:sz w:val="20"/>
              </w:rPr>
              <w:t>JSON Web Token — a Base64URL-encoded JSON header, payload, and HMAC signature. The server signs it with SECRET_KEY; clie...</w:t>
            </w:r>
          </w:p>
        </w:tc>
      </w:tr>
      <w:tr>
        <w:tc>
          <w:tcPr>
            <w:tcW w:type="dxa" w:w="432"/>
            <w:shd w:val="clear" w:color="auto" w:fill="F8FAFC"/>
          </w:tcPr>
          <w:p>
            <w:r>
              <w:rPr>
                <w:sz w:val="20"/>
              </w:rPr>
              <w:t>39</w:t>
            </w:r>
          </w:p>
        </w:tc>
        <w:tc>
          <w:tcPr>
            <w:tcW w:type="dxa" w:w="1152"/>
            <w:shd w:val="clear" w:color="auto" w:fill="F8FAFC"/>
          </w:tcPr>
          <w:p>
            <w:r>
              <w:rPr>
                <w:sz w:val="20"/>
              </w:rPr>
              <w:t>Security</w:t>
            </w:r>
          </w:p>
        </w:tc>
        <w:tc>
          <w:tcPr>
            <w:tcW w:type="dxa" w:w="2592"/>
            <w:shd w:val="clear" w:color="auto" w:fill="F8FAFC"/>
          </w:tcPr>
          <w:p>
            <w:r>
              <w:rPr>
                <w:sz w:val="20"/>
              </w:rPr>
              <w:t>What are the three parts of a JWT?</w:t>
            </w:r>
          </w:p>
        </w:tc>
        <w:tc>
          <w:tcPr>
            <w:tcW w:type="dxa" w:w="5184"/>
            <w:shd w:val="clear" w:color="auto" w:fill="F8FAFC"/>
          </w:tcPr>
          <w:p>
            <w:r>
              <w:rPr>
                <w:sz w:val="20"/>
              </w:rPr>
              <w:t>Header (algorithm), Payload (claims: sub, exp), Signature (HMAC of header.payload signed with SECRET_KEY).</w:t>
            </w:r>
          </w:p>
        </w:tc>
      </w:tr>
      <w:tr>
        <w:tc>
          <w:tcPr>
            <w:tcW w:type="dxa" w:w="432"/>
            <w:shd w:val="clear" w:color="auto" w:fill="FFFFFF"/>
          </w:tcPr>
          <w:p>
            <w:r>
              <w:rPr>
                <w:sz w:val="20"/>
              </w:rPr>
              <w:t>40</w:t>
            </w:r>
          </w:p>
        </w:tc>
        <w:tc>
          <w:tcPr>
            <w:tcW w:type="dxa" w:w="1152"/>
            <w:shd w:val="clear" w:color="auto" w:fill="FFFFFF"/>
          </w:tcPr>
          <w:p>
            <w:r>
              <w:rPr>
                <w:sz w:val="20"/>
              </w:rPr>
              <w:t>Security</w:t>
            </w:r>
          </w:p>
        </w:tc>
        <w:tc>
          <w:tcPr>
            <w:tcW w:type="dxa" w:w="2592"/>
            <w:shd w:val="clear" w:color="auto" w:fill="FFFFFF"/>
          </w:tcPr>
          <w:p>
            <w:r>
              <w:rPr>
                <w:sz w:val="20"/>
              </w:rPr>
              <w:t>What is CORS and why does it matter?</w:t>
            </w:r>
          </w:p>
        </w:tc>
        <w:tc>
          <w:tcPr>
            <w:tcW w:type="dxa" w:w="5184"/>
            <w:shd w:val="clear" w:color="auto" w:fill="FFFFFF"/>
          </w:tcPr>
          <w:p>
            <w:r>
              <w:rPr>
                <w:sz w:val="20"/>
              </w:rPr>
              <w:t>Cross-Origin Resource Sharing — a browser security policy preventing scripts from one origin making requests to a differ...</w:t>
            </w:r>
          </w:p>
        </w:tc>
      </w:tr>
      <w:tr>
        <w:tc>
          <w:tcPr>
            <w:tcW w:type="dxa" w:w="432"/>
            <w:shd w:val="clear" w:color="auto" w:fill="F8FAFC"/>
          </w:tcPr>
          <w:p>
            <w:r>
              <w:rPr>
                <w:sz w:val="20"/>
              </w:rPr>
              <w:t>41</w:t>
            </w:r>
          </w:p>
        </w:tc>
        <w:tc>
          <w:tcPr>
            <w:tcW w:type="dxa" w:w="1152"/>
            <w:shd w:val="clear" w:color="auto" w:fill="F8FAFC"/>
          </w:tcPr>
          <w:p>
            <w:r>
              <w:rPr>
                <w:sz w:val="20"/>
              </w:rPr>
              <w:t>Security</w:t>
            </w:r>
          </w:p>
        </w:tc>
        <w:tc>
          <w:tcPr>
            <w:tcW w:type="dxa" w:w="2592"/>
            <w:shd w:val="clear" w:color="auto" w:fill="F8FAFC"/>
          </w:tcPr>
          <w:p>
            <w:r>
              <w:rPr>
                <w:sz w:val="20"/>
              </w:rPr>
              <w:t>What is SQL injection?</w:t>
            </w:r>
          </w:p>
        </w:tc>
        <w:tc>
          <w:tcPr>
            <w:tcW w:type="dxa" w:w="5184"/>
            <w:shd w:val="clear" w:color="auto" w:fill="F8FAFC"/>
          </w:tcPr>
          <w:p>
            <w:r>
              <w:rPr>
                <w:sz w:val="20"/>
              </w:rPr>
              <w:t>An attack where malicious SQL is inserted into an input field, causing the database to execute unintended queries. Param...</w:t>
            </w:r>
          </w:p>
        </w:tc>
      </w:tr>
      <w:tr>
        <w:tc>
          <w:tcPr>
            <w:tcW w:type="dxa" w:w="432"/>
            <w:shd w:val="clear" w:color="auto" w:fill="FFFFFF"/>
          </w:tcPr>
          <w:p>
            <w:r>
              <w:rPr>
                <w:sz w:val="20"/>
              </w:rPr>
              <w:t>42</w:t>
            </w:r>
          </w:p>
        </w:tc>
        <w:tc>
          <w:tcPr>
            <w:tcW w:type="dxa" w:w="1152"/>
            <w:shd w:val="clear" w:color="auto" w:fill="FFFFFF"/>
          </w:tcPr>
          <w:p>
            <w:r>
              <w:rPr>
                <w:sz w:val="20"/>
              </w:rPr>
              <w:t>Security</w:t>
            </w:r>
          </w:p>
        </w:tc>
        <w:tc>
          <w:tcPr>
            <w:tcW w:type="dxa" w:w="2592"/>
            <w:shd w:val="clear" w:color="auto" w:fill="FFFFFF"/>
          </w:tcPr>
          <w:p>
            <w:r>
              <w:rPr>
                <w:sz w:val="20"/>
              </w:rPr>
              <w:t>What is XSS?</w:t>
            </w:r>
          </w:p>
        </w:tc>
        <w:tc>
          <w:tcPr>
            <w:tcW w:type="dxa" w:w="5184"/>
            <w:shd w:val="clear" w:color="auto" w:fill="FFFFFF"/>
          </w:tcPr>
          <w:p>
            <w:r>
              <w:rPr>
                <w:sz w:val="20"/>
              </w:rPr>
              <w:t>Cross-Site Scripting — injecting malicious JavaScript into web pages. React's JSX automatically escapes rendered values,...</w:t>
            </w:r>
          </w:p>
        </w:tc>
      </w:tr>
      <w:tr>
        <w:tc>
          <w:tcPr>
            <w:tcW w:type="dxa" w:w="432"/>
            <w:shd w:val="clear" w:color="auto" w:fill="F8FAFC"/>
          </w:tcPr>
          <w:p>
            <w:r>
              <w:rPr>
                <w:sz w:val="20"/>
              </w:rPr>
              <w:t>43</w:t>
            </w:r>
          </w:p>
        </w:tc>
        <w:tc>
          <w:tcPr>
            <w:tcW w:type="dxa" w:w="1152"/>
            <w:shd w:val="clear" w:color="auto" w:fill="F8FAFC"/>
          </w:tcPr>
          <w:p>
            <w:r>
              <w:rPr>
                <w:sz w:val="20"/>
              </w:rPr>
              <w:t>Architecture</w:t>
            </w:r>
          </w:p>
        </w:tc>
        <w:tc>
          <w:tcPr>
            <w:tcW w:type="dxa" w:w="2592"/>
            <w:shd w:val="clear" w:color="auto" w:fill="F8FAFC"/>
          </w:tcPr>
          <w:p>
            <w:r>
              <w:rPr>
                <w:sz w:val="20"/>
              </w:rPr>
              <w:t>What is a microservice vs monolith?</w:t>
            </w:r>
          </w:p>
        </w:tc>
        <w:tc>
          <w:tcPr>
            <w:tcW w:type="dxa" w:w="5184"/>
            <w:shd w:val="clear" w:color="auto" w:fill="F8FAFC"/>
          </w:tcPr>
          <w:p>
            <w:r>
              <w:rPr>
                <w:sz w:val="20"/>
              </w:rPr>
              <w:t>A monolith is a single deployable unit containing all functionality. A microservice architecture breaks functionality in...</w:t>
            </w:r>
          </w:p>
        </w:tc>
      </w:tr>
      <w:tr>
        <w:tc>
          <w:tcPr>
            <w:tcW w:type="dxa" w:w="432"/>
            <w:shd w:val="clear" w:color="auto" w:fill="FFFFFF"/>
          </w:tcPr>
          <w:p>
            <w:r>
              <w:rPr>
                <w:sz w:val="20"/>
              </w:rPr>
              <w:t>44</w:t>
            </w:r>
          </w:p>
        </w:tc>
        <w:tc>
          <w:tcPr>
            <w:tcW w:type="dxa" w:w="1152"/>
            <w:shd w:val="clear" w:color="auto" w:fill="FFFFFF"/>
          </w:tcPr>
          <w:p>
            <w:r>
              <w:rPr>
                <w:sz w:val="20"/>
              </w:rPr>
              <w:t>Architecture</w:t>
            </w:r>
          </w:p>
        </w:tc>
        <w:tc>
          <w:tcPr>
            <w:tcW w:type="dxa" w:w="2592"/>
            <w:shd w:val="clear" w:color="auto" w:fill="FFFFFF"/>
          </w:tcPr>
          <w:p>
            <w:r>
              <w:rPr>
                <w:sz w:val="20"/>
              </w:rPr>
              <w:t>What is ASGI?</w:t>
            </w:r>
          </w:p>
        </w:tc>
        <w:tc>
          <w:tcPr>
            <w:tcW w:type="dxa" w:w="5184"/>
            <w:shd w:val="clear" w:color="auto" w:fill="FFFFFF"/>
          </w:tcPr>
          <w:p>
            <w:r>
              <w:rPr>
                <w:sz w:val="20"/>
              </w:rPr>
              <w:t>Asynchronous Server Gateway Interface — the Python standard for async web applications. FastAPI runs on Uvicorn (ASGI se...</w:t>
            </w:r>
          </w:p>
        </w:tc>
      </w:tr>
      <w:tr>
        <w:tc>
          <w:tcPr>
            <w:tcW w:type="dxa" w:w="432"/>
            <w:shd w:val="clear" w:color="auto" w:fill="F8FAFC"/>
          </w:tcPr>
          <w:p>
            <w:r>
              <w:rPr>
                <w:sz w:val="20"/>
              </w:rPr>
              <w:t>45</w:t>
            </w:r>
          </w:p>
        </w:tc>
        <w:tc>
          <w:tcPr>
            <w:tcW w:type="dxa" w:w="1152"/>
            <w:shd w:val="clear" w:color="auto" w:fill="F8FAFC"/>
          </w:tcPr>
          <w:p>
            <w:r>
              <w:rPr>
                <w:sz w:val="20"/>
              </w:rPr>
              <w:t>Architecture</w:t>
            </w:r>
          </w:p>
        </w:tc>
        <w:tc>
          <w:tcPr>
            <w:tcW w:type="dxa" w:w="2592"/>
            <w:shd w:val="clear" w:color="auto" w:fill="F8FAFC"/>
          </w:tcPr>
          <w:p>
            <w:r>
              <w:rPr>
                <w:sz w:val="20"/>
              </w:rPr>
              <w:t>What is a singleton pattern?</w:t>
            </w:r>
          </w:p>
        </w:tc>
        <w:tc>
          <w:tcPr>
            <w:tcW w:type="dxa" w:w="5184"/>
            <w:shd w:val="clear" w:color="auto" w:fill="F8FAFC"/>
          </w:tcPr>
          <w:p>
            <w:r>
              <w:rPr>
                <w:sz w:val="20"/>
              </w:rPr>
              <w:t>A design pattern ensuring only one instance of a class exists. ModelService uses this pattern so the CatBoost model is l...</w:t>
            </w:r>
          </w:p>
        </w:tc>
      </w:tr>
      <w:tr>
        <w:tc>
          <w:tcPr>
            <w:tcW w:type="dxa" w:w="432"/>
            <w:shd w:val="clear" w:color="auto" w:fill="FFFFFF"/>
          </w:tcPr>
          <w:p>
            <w:r>
              <w:rPr>
                <w:sz w:val="20"/>
              </w:rPr>
              <w:t>46</w:t>
            </w:r>
          </w:p>
        </w:tc>
        <w:tc>
          <w:tcPr>
            <w:tcW w:type="dxa" w:w="1152"/>
            <w:shd w:val="clear" w:color="auto" w:fill="FFFFFF"/>
          </w:tcPr>
          <w:p>
            <w:r>
              <w:rPr>
                <w:sz w:val="20"/>
              </w:rPr>
              <w:t>Architecture</w:t>
            </w:r>
          </w:p>
        </w:tc>
        <w:tc>
          <w:tcPr>
            <w:tcW w:type="dxa" w:w="2592"/>
            <w:shd w:val="clear" w:color="auto" w:fill="FFFFFF"/>
          </w:tcPr>
          <w:p>
            <w:r>
              <w:rPr>
                <w:sz w:val="20"/>
              </w:rPr>
              <w:t>What is dependency injection?</w:t>
            </w:r>
          </w:p>
        </w:tc>
        <w:tc>
          <w:tcPr>
            <w:tcW w:type="dxa" w:w="5184"/>
            <w:shd w:val="clear" w:color="auto" w:fill="FFFFFF"/>
          </w:tcPr>
          <w:p>
            <w:r>
              <w:rPr>
                <w:sz w:val="20"/>
              </w:rPr>
              <w:t>A design pattern where dependencies (DB sessions, auth checks) are provided by the framework to a function rather than b...</w:t>
            </w:r>
          </w:p>
        </w:tc>
      </w:tr>
      <w:tr>
        <w:tc>
          <w:tcPr>
            <w:tcW w:type="dxa" w:w="432"/>
            <w:shd w:val="clear" w:color="auto" w:fill="F8FAFC"/>
          </w:tcPr>
          <w:p>
            <w:r>
              <w:rPr>
                <w:sz w:val="20"/>
              </w:rPr>
              <w:t>47</w:t>
            </w:r>
          </w:p>
        </w:tc>
        <w:tc>
          <w:tcPr>
            <w:tcW w:type="dxa" w:w="1152"/>
            <w:shd w:val="clear" w:color="auto" w:fill="F8FAFC"/>
          </w:tcPr>
          <w:p>
            <w:r>
              <w:rPr>
                <w:sz w:val="20"/>
              </w:rPr>
              <w:t>Architecture</w:t>
            </w:r>
          </w:p>
        </w:tc>
        <w:tc>
          <w:tcPr>
            <w:tcW w:type="dxa" w:w="2592"/>
            <w:shd w:val="clear" w:color="auto" w:fill="F8FAFC"/>
          </w:tcPr>
          <w:p>
            <w:r>
              <w:rPr>
                <w:sz w:val="20"/>
              </w:rPr>
              <w:t>What is the difference between sync and async in FastAPI?</w:t>
            </w:r>
          </w:p>
        </w:tc>
        <w:tc>
          <w:tcPr>
            <w:tcW w:type="dxa" w:w="5184"/>
            <w:shd w:val="clear" w:color="auto" w:fill="F8FAFC"/>
          </w:tcPr>
          <w:p>
            <w:r>
              <w:rPr>
                <w:sz w:val="20"/>
              </w:rPr>
              <w:t>Async (async def) routes use Python's asyncio event loop and should await I/O. Sync (def) routes run in thread pool work...</w:t>
            </w:r>
          </w:p>
        </w:tc>
      </w:tr>
      <w:tr>
        <w:tc>
          <w:tcPr>
            <w:tcW w:type="dxa" w:w="432"/>
            <w:shd w:val="clear" w:color="auto" w:fill="FFFFFF"/>
          </w:tcPr>
          <w:p>
            <w:r>
              <w:rPr>
                <w:sz w:val="20"/>
              </w:rPr>
              <w:t>48</w:t>
            </w:r>
          </w:p>
        </w:tc>
        <w:tc>
          <w:tcPr>
            <w:tcW w:type="dxa" w:w="1152"/>
            <w:shd w:val="clear" w:color="auto" w:fill="FFFFFF"/>
          </w:tcPr>
          <w:p>
            <w:r>
              <w:rPr>
                <w:sz w:val="20"/>
              </w:rPr>
              <w:t>Agile</w:t>
            </w:r>
          </w:p>
        </w:tc>
        <w:tc>
          <w:tcPr>
            <w:tcW w:type="dxa" w:w="2592"/>
            <w:shd w:val="clear" w:color="auto" w:fill="FFFFFF"/>
          </w:tcPr>
          <w:p>
            <w:r>
              <w:rPr>
                <w:sz w:val="20"/>
              </w:rPr>
              <w:t>What is Scrum?</w:t>
            </w:r>
          </w:p>
        </w:tc>
        <w:tc>
          <w:tcPr>
            <w:tcW w:type="dxa" w:w="5184"/>
            <w:shd w:val="clear" w:color="auto" w:fill="FFFFFF"/>
          </w:tcPr>
          <w:p>
            <w:r>
              <w:rPr>
                <w:sz w:val="20"/>
              </w:rPr>
              <w:t>An Agile framework using fixed-length sprints (1–4 weeks), defined roles (Product Owner, Scrum Master, Team), and ceremo...</w:t>
            </w:r>
          </w:p>
        </w:tc>
      </w:tr>
      <w:tr>
        <w:tc>
          <w:tcPr>
            <w:tcW w:type="dxa" w:w="432"/>
            <w:shd w:val="clear" w:color="auto" w:fill="F8FAFC"/>
          </w:tcPr>
          <w:p>
            <w:r>
              <w:rPr>
                <w:sz w:val="20"/>
              </w:rPr>
              <w:t>49</w:t>
            </w:r>
          </w:p>
        </w:tc>
        <w:tc>
          <w:tcPr>
            <w:tcW w:type="dxa" w:w="1152"/>
            <w:shd w:val="clear" w:color="auto" w:fill="F8FAFC"/>
          </w:tcPr>
          <w:p>
            <w:r>
              <w:rPr>
                <w:sz w:val="20"/>
              </w:rPr>
              <w:t>Agile</w:t>
            </w:r>
          </w:p>
        </w:tc>
        <w:tc>
          <w:tcPr>
            <w:tcW w:type="dxa" w:w="2592"/>
            <w:shd w:val="clear" w:color="auto" w:fill="F8FAFC"/>
          </w:tcPr>
          <w:p>
            <w:r>
              <w:rPr>
                <w:sz w:val="20"/>
              </w:rPr>
              <w:t>What is the Definition of Done?</w:t>
            </w:r>
          </w:p>
        </w:tc>
        <w:tc>
          <w:tcPr>
            <w:tcW w:type="dxa" w:w="5184"/>
            <w:shd w:val="clear" w:color="auto" w:fill="F8FAFC"/>
          </w:tcPr>
          <w:p>
            <w:r>
              <w:rPr>
                <w:sz w:val="20"/>
              </w:rPr>
              <w:t>A checklist of quality criteria code must meet before a story is marked complete: code committed, tests passing, PR revi...</w:t>
            </w:r>
          </w:p>
        </w:tc>
      </w:tr>
      <w:tr>
        <w:tc>
          <w:tcPr>
            <w:tcW w:type="dxa" w:w="432"/>
            <w:shd w:val="clear" w:color="auto" w:fill="FFFFFF"/>
          </w:tcPr>
          <w:p>
            <w:r>
              <w:rPr>
                <w:sz w:val="20"/>
              </w:rPr>
              <w:t>50</w:t>
            </w:r>
          </w:p>
        </w:tc>
        <w:tc>
          <w:tcPr>
            <w:tcW w:type="dxa" w:w="1152"/>
            <w:shd w:val="clear" w:color="auto" w:fill="FFFFFF"/>
          </w:tcPr>
          <w:p>
            <w:r>
              <w:rPr>
                <w:sz w:val="20"/>
              </w:rPr>
              <w:t>Agile</w:t>
            </w:r>
          </w:p>
        </w:tc>
        <w:tc>
          <w:tcPr>
            <w:tcW w:type="dxa" w:w="2592"/>
            <w:shd w:val="clear" w:color="auto" w:fill="FFFFFF"/>
          </w:tcPr>
          <w:p>
            <w:r>
              <w:rPr>
                <w:sz w:val="20"/>
              </w:rPr>
              <w:t>What is a sprint retrospective?</w:t>
            </w:r>
          </w:p>
        </w:tc>
        <w:tc>
          <w:tcPr>
            <w:tcW w:type="dxa" w:w="5184"/>
            <w:shd w:val="clear" w:color="auto" w:fill="FFFFFF"/>
          </w:tcPr>
          <w:p>
            <w:r>
              <w:rPr>
                <w:sz w:val="20"/>
              </w:rPr>
              <w:t>A ceremony at the end of each sprint where the team discusses what went well, what should change, and defines specific i...</w:t>
            </w:r>
          </w:p>
        </w:tc>
      </w:tr>
      <w:tr>
        <w:tc>
          <w:tcPr>
            <w:tcW w:type="dxa" w:w="432"/>
            <w:shd w:val="clear" w:color="auto" w:fill="F8FAFC"/>
          </w:tcPr>
          <w:p>
            <w:r>
              <w:rPr>
                <w:sz w:val="20"/>
              </w:rPr>
              <w:t>51</w:t>
            </w:r>
          </w:p>
        </w:tc>
        <w:tc>
          <w:tcPr>
            <w:tcW w:type="dxa" w:w="1152"/>
            <w:shd w:val="clear" w:color="auto" w:fill="F8FAFC"/>
          </w:tcPr>
          <w:p>
            <w:r>
              <w:rPr>
                <w:sz w:val="20"/>
              </w:rPr>
              <w:t>Agile</w:t>
            </w:r>
          </w:p>
        </w:tc>
        <w:tc>
          <w:tcPr>
            <w:tcW w:type="dxa" w:w="2592"/>
            <w:shd w:val="clear" w:color="auto" w:fill="F8FAFC"/>
          </w:tcPr>
          <w:p>
            <w:r>
              <w:rPr>
                <w:sz w:val="20"/>
              </w:rPr>
              <w:t>What was the biggest blocker in this project?</w:t>
            </w:r>
          </w:p>
        </w:tc>
        <w:tc>
          <w:tcPr>
            <w:tcW w:type="dxa" w:w="5184"/>
            <w:shd w:val="clear" w:color="auto" w:fill="F8FAFC"/>
          </w:tcPr>
          <w:p>
            <w:r>
              <w:rPr>
                <w:sz w:val="20"/>
              </w:rPr>
              <w:t>The SQLite database lock contention caused by parallel dashboard queries hitting the ROW_NUMBER() OVER window function. ...</w:t>
            </w:r>
          </w:p>
        </w:tc>
      </w:tr>
      <w:tr>
        <w:tc>
          <w:tcPr>
            <w:tcW w:type="dxa" w:w="432"/>
            <w:shd w:val="clear" w:color="auto" w:fill="FFFFFF"/>
          </w:tcPr>
          <w:p>
            <w:r>
              <w:rPr>
                <w:sz w:val="20"/>
              </w:rPr>
              <w:t>52</w:t>
            </w:r>
          </w:p>
        </w:tc>
        <w:tc>
          <w:tcPr>
            <w:tcW w:type="dxa" w:w="1152"/>
            <w:shd w:val="clear" w:color="auto" w:fill="FFFFFF"/>
          </w:tcPr>
          <w:p>
            <w:r>
              <w:rPr>
                <w:sz w:val="20"/>
              </w:rPr>
              <w:t>Agile</w:t>
            </w:r>
          </w:p>
        </w:tc>
        <w:tc>
          <w:tcPr>
            <w:tcW w:type="dxa" w:w="2592"/>
            <w:shd w:val="clear" w:color="auto" w:fill="FFFFFF"/>
          </w:tcPr>
          <w:p>
            <w:r>
              <w:rPr>
                <w:sz w:val="20"/>
              </w:rPr>
              <w:t>How many story points did the team average per sprint?</w:t>
            </w:r>
          </w:p>
        </w:tc>
        <w:tc>
          <w:tcPr>
            <w:tcW w:type="dxa" w:w="5184"/>
            <w:shd w:val="clear" w:color="auto" w:fill="FFFFFF"/>
          </w:tcPr>
          <w:p>
            <w:r>
              <w:rPr>
                <w:sz w:val="20"/>
              </w:rPr>
              <w:t>Approximately 13 story points per sprint after velocity stabilised in Sprint 2.</w:t>
            </w:r>
          </w:p>
        </w:tc>
      </w:tr>
      <w:tr>
        <w:tc>
          <w:tcPr>
            <w:tcW w:type="dxa" w:w="432"/>
            <w:shd w:val="clear" w:color="auto" w:fill="F8FAFC"/>
          </w:tcPr>
          <w:p>
            <w:r>
              <w:rPr>
                <w:sz w:val="20"/>
              </w:rPr>
              <w:t>53</w:t>
            </w:r>
          </w:p>
        </w:tc>
        <w:tc>
          <w:tcPr>
            <w:tcW w:type="dxa" w:w="1152"/>
            <w:shd w:val="clear" w:color="auto" w:fill="F8FAFC"/>
          </w:tcPr>
          <w:p>
            <w:r>
              <w:rPr>
                <w:sz w:val="20"/>
              </w:rPr>
              <w:t>Deployment</w:t>
            </w:r>
          </w:p>
        </w:tc>
        <w:tc>
          <w:tcPr>
            <w:tcW w:type="dxa" w:w="2592"/>
            <w:shd w:val="clear" w:color="auto" w:fill="F8FAFC"/>
          </w:tcPr>
          <w:p>
            <w:r>
              <w:rPr>
                <w:sz w:val="20"/>
              </w:rPr>
              <w:t>How would you deploy this in production?</w:t>
            </w:r>
          </w:p>
        </w:tc>
        <w:tc>
          <w:tcPr>
            <w:tcW w:type="dxa" w:w="5184"/>
            <w:shd w:val="clear" w:color="auto" w:fill="F8FAFC"/>
          </w:tcPr>
          <w:p>
            <w:r>
              <w:rPr>
                <w:sz w:val="20"/>
              </w:rPr>
              <w:t>Frontend to Vercel (or Netlify) as a static build (npm run build). Backend to Railway or Render as a Python web service ...</w:t>
            </w:r>
          </w:p>
        </w:tc>
      </w:tr>
      <w:tr>
        <w:tc>
          <w:tcPr>
            <w:tcW w:type="dxa" w:w="432"/>
            <w:shd w:val="clear" w:color="auto" w:fill="FFFFFF"/>
          </w:tcPr>
          <w:p>
            <w:r>
              <w:rPr>
                <w:sz w:val="20"/>
              </w:rPr>
              <w:t>54</w:t>
            </w:r>
          </w:p>
        </w:tc>
        <w:tc>
          <w:tcPr>
            <w:tcW w:type="dxa" w:w="1152"/>
            <w:shd w:val="clear" w:color="auto" w:fill="FFFFFF"/>
          </w:tcPr>
          <w:p>
            <w:r>
              <w:rPr>
                <w:sz w:val="20"/>
              </w:rPr>
              <w:t>Deployment</w:t>
            </w:r>
          </w:p>
        </w:tc>
        <w:tc>
          <w:tcPr>
            <w:tcW w:type="dxa" w:w="2592"/>
            <w:shd w:val="clear" w:color="auto" w:fill="FFFFFF"/>
          </w:tcPr>
          <w:p>
            <w:r>
              <w:rPr>
                <w:sz w:val="20"/>
              </w:rPr>
              <w:t>What environment variables are required in production?</w:t>
            </w:r>
          </w:p>
        </w:tc>
        <w:tc>
          <w:tcPr>
            <w:tcW w:type="dxa" w:w="5184"/>
            <w:shd w:val="clear" w:color="auto" w:fill="FFFFFF"/>
          </w:tcPr>
          <w:p>
            <w:r>
              <w:rPr>
                <w:sz w:val="20"/>
              </w:rPr>
              <w:t>DATABASE_URL (PostgreSQL connection string), SECRET_KEY (random 32+ byte hex string), ACCESS_TOKEN_EXPIRE_MINUTES (e.g.,...</w:t>
            </w:r>
          </w:p>
        </w:tc>
      </w:tr>
      <w:tr>
        <w:tc>
          <w:tcPr>
            <w:tcW w:type="dxa" w:w="432"/>
            <w:shd w:val="clear" w:color="auto" w:fill="F8FAFC"/>
          </w:tcPr>
          <w:p>
            <w:r>
              <w:rPr>
                <w:sz w:val="20"/>
              </w:rPr>
              <w:t>55</w:t>
            </w:r>
          </w:p>
        </w:tc>
        <w:tc>
          <w:tcPr>
            <w:tcW w:type="dxa" w:w="1152"/>
            <w:shd w:val="clear" w:color="auto" w:fill="F8FAFC"/>
          </w:tcPr>
          <w:p>
            <w:r>
              <w:rPr>
                <w:sz w:val="20"/>
              </w:rPr>
              <w:t>Deployment</w:t>
            </w:r>
          </w:p>
        </w:tc>
        <w:tc>
          <w:tcPr>
            <w:tcW w:type="dxa" w:w="2592"/>
            <w:shd w:val="clear" w:color="auto" w:fill="F8FAFC"/>
          </w:tcPr>
          <w:p>
            <w:r>
              <w:rPr>
                <w:sz w:val="20"/>
              </w:rPr>
              <w:t>Why does the database need a persistent volume in production?</w:t>
            </w:r>
          </w:p>
        </w:tc>
        <w:tc>
          <w:tcPr>
            <w:tcW w:type="dxa" w:w="5184"/>
            <w:shd w:val="clear" w:color="auto" w:fill="F8FAFC"/>
          </w:tcPr>
          <w:p>
            <w:r>
              <w:rPr>
                <w:sz w:val="20"/>
              </w:rPr>
              <w:t>Hosting platforms (Render free tier, Railway) reset the server disk on each deploy. SQLite's app.db file would be wiped ...</w:t>
            </w:r>
          </w:p>
        </w:tc>
      </w:tr>
      <w:tr>
        <w:tc>
          <w:tcPr>
            <w:tcW w:type="dxa" w:w="432"/>
            <w:shd w:val="clear" w:color="auto" w:fill="FFFFFF"/>
          </w:tcPr>
          <w:p>
            <w:r>
              <w:rPr>
                <w:sz w:val="20"/>
              </w:rPr>
              <w:t>56</w:t>
            </w:r>
          </w:p>
        </w:tc>
        <w:tc>
          <w:tcPr>
            <w:tcW w:type="dxa" w:w="1152"/>
            <w:shd w:val="clear" w:color="auto" w:fill="FFFFFF"/>
          </w:tcPr>
          <w:p>
            <w:r>
              <w:rPr>
                <w:sz w:val="20"/>
              </w:rPr>
              <w:t>Deployment</w:t>
            </w:r>
          </w:p>
        </w:tc>
        <w:tc>
          <w:tcPr>
            <w:tcW w:type="dxa" w:w="2592"/>
            <w:shd w:val="clear" w:color="auto" w:fill="FFFFFF"/>
          </w:tcPr>
          <w:p>
            <w:r>
              <w:rPr>
                <w:sz w:val="20"/>
              </w:rPr>
              <w:t>What is the production build command for the frontend?</w:t>
            </w:r>
          </w:p>
        </w:tc>
        <w:tc>
          <w:tcPr>
            <w:tcW w:type="dxa" w:w="5184"/>
            <w:shd w:val="clear" w:color="auto" w:fill="FFFFFF"/>
          </w:tcPr>
          <w:p>
            <w:r>
              <w:rPr>
                <w:sz w:val="20"/>
              </w:rPr>
              <w:t>npm run build — creates an optimised static bundle in the build/ directory with minified JS/CSS. This is served by the h...</w:t>
            </w:r>
          </w:p>
        </w:tc>
      </w:tr>
      <w:tr>
        <w:tc>
          <w:tcPr>
            <w:tcW w:type="dxa" w:w="432"/>
            <w:shd w:val="clear" w:color="auto" w:fill="F8FAFC"/>
          </w:tcPr>
          <w:p>
            <w:r>
              <w:rPr>
                <w:sz w:val="20"/>
              </w:rPr>
              <w:t>57</w:t>
            </w:r>
          </w:p>
        </w:tc>
        <w:tc>
          <w:tcPr>
            <w:tcW w:type="dxa" w:w="1152"/>
            <w:shd w:val="clear" w:color="auto" w:fill="F8FAFC"/>
          </w:tcPr>
          <w:p>
            <w:r>
              <w:rPr>
                <w:sz w:val="20"/>
              </w:rPr>
              <w:t>General</w:t>
            </w:r>
          </w:p>
        </w:tc>
        <w:tc>
          <w:tcPr>
            <w:tcW w:type="dxa" w:w="2592"/>
            <w:shd w:val="clear" w:color="auto" w:fill="F8FAFC"/>
          </w:tcPr>
          <w:p>
            <w:r>
              <w:rPr>
                <w:sz w:val="20"/>
              </w:rPr>
              <w:t>What is the difference between a Python list and a generator?</w:t>
            </w:r>
          </w:p>
        </w:tc>
        <w:tc>
          <w:tcPr>
            <w:tcW w:type="dxa" w:w="5184"/>
            <w:shd w:val="clear" w:color="auto" w:fill="F8FAFC"/>
          </w:tcPr>
          <w:p>
            <w:r>
              <w:rPr>
                <w:sz w:val="20"/>
              </w:rPr>
              <w:t>A list materialises all elements in memory at once. A generator is a lazy iterator that yields elements one at a time, u...</w:t>
            </w:r>
          </w:p>
        </w:tc>
      </w:tr>
      <w:tr>
        <w:tc>
          <w:tcPr>
            <w:tcW w:type="dxa" w:w="432"/>
            <w:shd w:val="clear" w:color="auto" w:fill="FFFFFF"/>
          </w:tcPr>
          <w:p>
            <w:r>
              <w:rPr>
                <w:sz w:val="20"/>
              </w:rPr>
              <w:t>58</w:t>
            </w:r>
          </w:p>
        </w:tc>
        <w:tc>
          <w:tcPr>
            <w:tcW w:type="dxa" w:w="1152"/>
            <w:shd w:val="clear" w:color="auto" w:fill="FFFFFF"/>
          </w:tcPr>
          <w:p>
            <w:r>
              <w:rPr>
                <w:sz w:val="20"/>
              </w:rPr>
              <w:t>General</w:t>
            </w:r>
          </w:p>
        </w:tc>
        <w:tc>
          <w:tcPr>
            <w:tcW w:type="dxa" w:w="2592"/>
            <w:shd w:val="clear" w:color="auto" w:fill="FFFFFF"/>
          </w:tcPr>
          <w:p>
            <w:r>
              <w:rPr>
                <w:sz w:val="20"/>
              </w:rPr>
              <w:t>What is pickle in Python?</w:t>
            </w:r>
          </w:p>
        </w:tc>
        <w:tc>
          <w:tcPr>
            <w:tcW w:type="dxa" w:w="5184"/>
            <w:shd w:val="clear" w:color="auto" w:fill="FFFFFF"/>
          </w:tcPr>
          <w:p>
            <w:r>
              <w:rPr>
                <w:sz w:val="20"/>
              </w:rPr>
              <w:t>Python's built-in serialisation module that converts Python objects (like trained ML models and preprocessors) to binary...</w:t>
            </w:r>
          </w:p>
        </w:tc>
      </w:tr>
      <w:tr>
        <w:tc>
          <w:tcPr>
            <w:tcW w:type="dxa" w:w="432"/>
            <w:shd w:val="clear" w:color="auto" w:fill="F8FAFC"/>
          </w:tcPr>
          <w:p>
            <w:r>
              <w:rPr>
                <w:sz w:val="20"/>
              </w:rPr>
              <w:t>59</w:t>
            </w:r>
          </w:p>
        </w:tc>
        <w:tc>
          <w:tcPr>
            <w:tcW w:type="dxa" w:w="1152"/>
            <w:shd w:val="clear" w:color="auto" w:fill="F8FAFC"/>
          </w:tcPr>
          <w:p>
            <w:r>
              <w:rPr>
                <w:sz w:val="20"/>
              </w:rPr>
              <w:t>General</w:t>
            </w:r>
          </w:p>
        </w:tc>
        <w:tc>
          <w:tcPr>
            <w:tcW w:type="dxa" w:w="2592"/>
            <w:shd w:val="clear" w:color="auto" w:fill="F8FAFC"/>
          </w:tcPr>
          <w:p>
            <w:r>
              <w:rPr>
                <w:sz w:val="20"/>
              </w:rPr>
              <w:t>What is pandas and how is it used here?</w:t>
            </w:r>
          </w:p>
        </w:tc>
        <w:tc>
          <w:tcPr>
            <w:tcW w:type="dxa" w:w="5184"/>
            <w:shd w:val="clear" w:color="auto" w:fill="F8FAFC"/>
          </w:tcPr>
          <w:p>
            <w:r>
              <w:rPr>
                <w:sz w:val="20"/>
              </w:rPr>
              <w:t>pandas is a Python data analysis library. Used for reading CSV files (pd.read_csv), preprocessing DataFrames, vectorised...</w:t>
            </w:r>
          </w:p>
        </w:tc>
      </w:tr>
      <w:tr>
        <w:tc>
          <w:tcPr>
            <w:tcW w:type="dxa" w:w="432"/>
            <w:shd w:val="clear" w:color="auto" w:fill="FFFFFF"/>
          </w:tcPr>
          <w:p>
            <w:r>
              <w:rPr>
                <w:sz w:val="20"/>
              </w:rPr>
              <w:t>60</w:t>
            </w:r>
          </w:p>
        </w:tc>
        <w:tc>
          <w:tcPr>
            <w:tcW w:type="dxa" w:w="1152"/>
            <w:shd w:val="clear" w:color="auto" w:fill="FFFFFF"/>
          </w:tcPr>
          <w:p>
            <w:r>
              <w:rPr>
                <w:sz w:val="20"/>
              </w:rPr>
              <w:t>General</w:t>
            </w:r>
          </w:p>
        </w:tc>
        <w:tc>
          <w:tcPr>
            <w:tcW w:type="dxa" w:w="2592"/>
            <w:shd w:val="clear" w:color="auto" w:fill="FFFFFF"/>
          </w:tcPr>
          <w:p>
            <w:r>
              <w:rPr>
                <w:sz w:val="20"/>
              </w:rPr>
              <w:t>What is numpy and how is it used here?</w:t>
            </w:r>
          </w:p>
        </w:tc>
        <w:tc>
          <w:tcPr>
            <w:tcW w:type="dxa" w:w="5184"/>
            <w:shd w:val="clear" w:color="auto" w:fill="FFFFFF"/>
          </w:tcPr>
          <w:p>
            <w:r>
              <w:rPr>
                <w:sz w:val="20"/>
              </w:rPr>
              <w:t>numpy provides N-dimensional arrays and mathematical operations. Used by scikit-learn and CatBoost internally for matrix...</w:t>
            </w:r>
          </w:p>
        </w:tc>
      </w:tr>
      <w:tr>
        <w:tc>
          <w:tcPr>
            <w:tcW w:type="dxa" w:w="432"/>
            <w:shd w:val="clear" w:color="auto" w:fill="F8FAFC"/>
          </w:tcPr>
          <w:p>
            <w:r>
              <w:rPr>
                <w:sz w:val="20"/>
              </w:rPr>
              <w:t>61</w:t>
            </w:r>
          </w:p>
        </w:tc>
        <w:tc>
          <w:tcPr>
            <w:tcW w:type="dxa" w:w="1152"/>
            <w:shd w:val="clear" w:color="auto" w:fill="F8FAFC"/>
          </w:tcPr>
          <w:p>
            <w:r>
              <w:rPr>
                <w:sz w:val="20"/>
              </w:rPr>
              <w:t>ML</w:t>
            </w:r>
          </w:p>
        </w:tc>
        <w:tc>
          <w:tcPr>
            <w:tcW w:type="dxa" w:w="2592"/>
            <w:shd w:val="clear" w:color="auto" w:fill="F8FAFC"/>
          </w:tcPr>
          <w:p>
            <w:r>
              <w:rPr>
                <w:sz w:val="20"/>
              </w:rPr>
              <w:t>What is gradient boosting?</w:t>
            </w:r>
          </w:p>
        </w:tc>
        <w:tc>
          <w:tcPr>
            <w:tcW w:type="dxa" w:w="5184"/>
            <w:shd w:val="clear" w:color="auto" w:fill="F8FAFC"/>
          </w:tcPr>
          <w:p>
            <w:r>
              <w:rPr>
                <w:sz w:val="20"/>
              </w:rPr>
              <w:t>An ensemble technique that builds trees sequentially, where each tree corrects the errors of the previous ensemble. CatB...</w:t>
            </w:r>
          </w:p>
        </w:tc>
      </w:tr>
      <w:tr>
        <w:tc>
          <w:tcPr>
            <w:tcW w:type="dxa" w:w="432"/>
            <w:shd w:val="clear" w:color="auto" w:fill="FFFFFF"/>
          </w:tcPr>
          <w:p>
            <w:r>
              <w:rPr>
                <w:sz w:val="20"/>
              </w:rPr>
              <w:t>62</w:t>
            </w:r>
          </w:p>
        </w:tc>
        <w:tc>
          <w:tcPr>
            <w:tcW w:type="dxa" w:w="1152"/>
            <w:shd w:val="clear" w:color="auto" w:fill="FFFFFF"/>
          </w:tcPr>
          <w:p>
            <w:r>
              <w:rPr>
                <w:sz w:val="20"/>
              </w:rPr>
              <w:t>ML</w:t>
            </w:r>
          </w:p>
        </w:tc>
        <w:tc>
          <w:tcPr>
            <w:tcW w:type="dxa" w:w="2592"/>
            <w:shd w:val="clear" w:color="auto" w:fill="FFFFFF"/>
          </w:tcPr>
          <w:p>
            <w:r>
              <w:rPr>
                <w:sz w:val="20"/>
              </w:rPr>
              <w:t>What is overfitting?</w:t>
            </w:r>
          </w:p>
        </w:tc>
        <w:tc>
          <w:tcPr>
            <w:tcW w:type="dxa" w:w="5184"/>
            <w:shd w:val="clear" w:color="auto" w:fill="FFFFFF"/>
          </w:tcPr>
          <w:p>
            <w:r>
              <w:rPr>
                <w:sz w:val="20"/>
              </w:rPr>
              <w:t>When a model learns the training data so precisely that it performs poorly on new data. Controlled by limiting tree dept...</w:t>
            </w:r>
          </w:p>
        </w:tc>
      </w:tr>
      <w:tr>
        <w:tc>
          <w:tcPr>
            <w:tcW w:type="dxa" w:w="432"/>
            <w:shd w:val="clear" w:color="auto" w:fill="F8FAFC"/>
          </w:tcPr>
          <w:p>
            <w:r>
              <w:rPr>
                <w:sz w:val="20"/>
              </w:rPr>
              <w:t>63</w:t>
            </w:r>
          </w:p>
        </w:tc>
        <w:tc>
          <w:tcPr>
            <w:tcW w:type="dxa" w:w="1152"/>
            <w:shd w:val="clear" w:color="auto" w:fill="F8FAFC"/>
          </w:tcPr>
          <w:p>
            <w:r>
              <w:rPr>
                <w:sz w:val="20"/>
              </w:rPr>
              <w:t>ML</w:t>
            </w:r>
          </w:p>
        </w:tc>
        <w:tc>
          <w:tcPr>
            <w:tcW w:type="dxa" w:w="2592"/>
            <w:shd w:val="clear" w:color="auto" w:fill="F8FAFC"/>
          </w:tcPr>
          <w:p>
            <w:r>
              <w:rPr>
                <w:sz w:val="20"/>
              </w:rPr>
              <w:t>What is the difference between classification and regression?</w:t>
            </w:r>
          </w:p>
        </w:tc>
        <w:tc>
          <w:tcPr>
            <w:tcW w:type="dxa" w:w="5184"/>
            <w:shd w:val="clear" w:color="auto" w:fill="F8FAFC"/>
          </w:tcPr>
          <w:p>
            <w:r>
              <w:rPr>
                <w:sz w:val="20"/>
              </w:rPr>
              <w:t>Classification predicts a discrete category (churn / no churn). Regression predicts a continuous value (e.g., predicted ...</w:t>
            </w:r>
          </w:p>
        </w:tc>
      </w:tr>
      <w:tr>
        <w:tc>
          <w:tcPr>
            <w:tcW w:type="dxa" w:w="432"/>
            <w:shd w:val="clear" w:color="auto" w:fill="FFFFFF"/>
          </w:tcPr>
          <w:p>
            <w:r>
              <w:rPr>
                <w:sz w:val="20"/>
              </w:rPr>
              <w:t>64</w:t>
            </w:r>
          </w:p>
        </w:tc>
        <w:tc>
          <w:tcPr>
            <w:tcW w:type="dxa" w:w="1152"/>
            <w:shd w:val="clear" w:color="auto" w:fill="FFFFFF"/>
          </w:tcPr>
          <w:p>
            <w:r>
              <w:rPr>
                <w:sz w:val="20"/>
              </w:rPr>
              <w:t>ML</w:t>
            </w:r>
          </w:p>
        </w:tc>
        <w:tc>
          <w:tcPr>
            <w:tcW w:type="dxa" w:w="2592"/>
            <w:shd w:val="clear" w:color="auto" w:fill="FFFFFF"/>
          </w:tcPr>
          <w:p>
            <w:r>
              <w:rPr>
                <w:sz w:val="20"/>
              </w:rPr>
              <w:t>What is class_weight='balanced' in Logistic Regression?</w:t>
            </w:r>
          </w:p>
        </w:tc>
        <w:tc>
          <w:tcPr>
            <w:tcW w:type="dxa" w:w="5184"/>
            <w:shd w:val="clear" w:color="auto" w:fill="FFFFFF"/>
          </w:tcPr>
          <w:p>
            <w:r>
              <w:rPr>
                <w:sz w:val="20"/>
              </w:rPr>
              <w:t>It adjusts the loss function weights inversely proportional to class frequencies, so the minority class (churners) recei...</w:t>
            </w:r>
          </w:p>
        </w:tc>
      </w:tr>
      <w:tr>
        <w:tc>
          <w:tcPr>
            <w:tcW w:type="dxa" w:w="432"/>
            <w:shd w:val="clear" w:color="auto" w:fill="F8FAFC"/>
          </w:tcPr>
          <w:p>
            <w:r>
              <w:rPr>
                <w:sz w:val="20"/>
              </w:rPr>
              <w:t>65</w:t>
            </w:r>
          </w:p>
        </w:tc>
        <w:tc>
          <w:tcPr>
            <w:tcW w:type="dxa" w:w="1152"/>
            <w:shd w:val="clear" w:color="auto" w:fill="F8FAFC"/>
          </w:tcPr>
          <w:p>
            <w:r>
              <w:rPr>
                <w:sz w:val="20"/>
              </w:rPr>
              <w:t>Backend</w:t>
            </w:r>
          </w:p>
        </w:tc>
        <w:tc>
          <w:tcPr>
            <w:tcW w:type="dxa" w:w="2592"/>
            <w:shd w:val="clear" w:color="auto" w:fill="F8FAFC"/>
          </w:tcPr>
          <w:p>
            <w:r>
              <w:rPr>
                <w:sz w:val="20"/>
              </w:rPr>
              <w:t>What is the difference between GET and POST?</w:t>
            </w:r>
          </w:p>
        </w:tc>
        <w:tc>
          <w:tcPr>
            <w:tcW w:type="dxa" w:w="5184"/>
            <w:shd w:val="clear" w:color="auto" w:fill="F8FAFC"/>
          </w:tcPr>
          <w:p>
            <w:r>
              <w:rPr>
                <w:sz w:val="20"/>
              </w:rPr>
              <w:t>GET retrieves data; parameters are in the URL query string. POST submits data; body contains the request payload. Our pr...</w:t>
            </w:r>
          </w:p>
        </w:tc>
      </w:tr>
      <w:tr>
        <w:tc>
          <w:tcPr>
            <w:tcW w:type="dxa" w:w="432"/>
            <w:shd w:val="clear" w:color="auto" w:fill="FFFFFF"/>
          </w:tcPr>
          <w:p>
            <w:r>
              <w:rPr>
                <w:sz w:val="20"/>
              </w:rPr>
              <w:t>66</w:t>
            </w:r>
          </w:p>
        </w:tc>
        <w:tc>
          <w:tcPr>
            <w:tcW w:type="dxa" w:w="1152"/>
            <w:shd w:val="clear" w:color="auto" w:fill="FFFFFF"/>
          </w:tcPr>
          <w:p>
            <w:r>
              <w:rPr>
                <w:sz w:val="20"/>
              </w:rPr>
              <w:t>Backend</w:t>
            </w:r>
          </w:p>
        </w:tc>
        <w:tc>
          <w:tcPr>
            <w:tcW w:type="dxa" w:w="2592"/>
            <w:shd w:val="clear" w:color="auto" w:fill="FFFFFF"/>
          </w:tcPr>
          <w:p>
            <w:r>
              <w:rPr>
                <w:sz w:val="20"/>
              </w:rPr>
              <w:t>What is a middleware in FastAPI?</w:t>
            </w:r>
          </w:p>
        </w:tc>
        <w:tc>
          <w:tcPr>
            <w:tcW w:type="dxa" w:w="5184"/>
            <w:shd w:val="clear" w:color="auto" w:fill="FFFFFF"/>
          </w:tcPr>
          <w:p>
            <w:r>
              <w:rPr>
                <w:sz w:val="20"/>
              </w:rPr>
              <w:t>A component that processes every request before it reaches the route handler and every response before it is sent to the...</w:t>
            </w:r>
          </w:p>
        </w:tc>
      </w:tr>
      <w:tr>
        <w:tc>
          <w:tcPr>
            <w:tcW w:type="dxa" w:w="432"/>
            <w:shd w:val="clear" w:color="auto" w:fill="F8FAFC"/>
          </w:tcPr>
          <w:p>
            <w:r>
              <w:rPr>
                <w:sz w:val="20"/>
              </w:rPr>
              <w:t>67</w:t>
            </w:r>
          </w:p>
        </w:tc>
        <w:tc>
          <w:tcPr>
            <w:tcW w:type="dxa" w:w="1152"/>
            <w:shd w:val="clear" w:color="auto" w:fill="F8FAFC"/>
          </w:tcPr>
          <w:p>
            <w:r>
              <w:rPr>
                <w:sz w:val="20"/>
              </w:rPr>
              <w:t>Backend</w:t>
            </w:r>
          </w:p>
        </w:tc>
        <w:tc>
          <w:tcPr>
            <w:tcW w:type="dxa" w:w="2592"/>
            <w:shd w:val="clear" w:color="auto" w:fill="F8FAFC"/>
          </w:tcPr>
          <w:p>
            <w:r>
              <w:rPr>
                <w:sz w:val="20"/>
              </w:rPr>
              <w:t>What is a background task?</w:t>
            </w:r>
          </w:p>
        </w:tc>
        <w:tc>
          <w:tcPr>
            <w:tcW w:type="dxa" w:w="5184"/>
            <w:shd w:val="clear" w:color="auto" w:fill="F8FAFC"/>
          </w:tcPr>
          <w:p>
            <w:r>
              <w:rPr>
                <w:sz w:val="20"/>
              </w:rPr>
              <w:t>A function scheduled to run after the response is sent to the client. Used for bulk prediction processing — the client r...</w:t>
            </w:r>
          </w:p>
        </w:tc>
      </w:tr>
      <w:tr>
        <w:tc>
          <w:tcPr>
            <w:tcW w:type="dxa" w:w="432"/>
            <w:shd w:val="clear" w:color="auto" w:fill="FFFFFF"/>
          </w:tcPr>
          <w:p>
            <w:r>
              <w:rPr>
                <w:sz w:val="20"/>
              </w:rPr>
              <w:t>68</w:t>
            </w:r>
          </w:p>
        </w:tc>
        <w:tc>
          <w:tcPr>
            <w:tcW w:type="dxa" w:w="1152"/>
            <w:shd w:val="clear" w:color="auto" w:fill="FFFFFF"/>
          </w:tcPr>
          <w:p>
            <w:r>
              <w:rPr>
                <w:sz w:val="20"/>
              </w:rPr>
              <w:t>Backend</w:t>
            </w:r>
          </w:p>
        </w:tc>
        <w:tc>
          <w:tcPr>
            <w:tcW w:type="dxa" w:w="2592"/>
            <w:shd w:val="clear" w:color="auto" w:fill="FFFFFF"/>
          </w:tcPr>
          <w:p>
            <w:r>
              <w:rPr>
                <w:sz w:val="20"/>
              </w:rPr>
              <w:t>What is Uvicorn?</w:t>
            </w:r>
          </w:p>
        </w:tc>
        <w:tc>
          <w:tcPr>
            <w:tcW w:type="dxa" w:w="5184"/>
            <w:shd w:val="clear" w:color="auto" w:fill="FFFFFF"/>
          </w:tcPr>
          <w:p>
            <w:r>
              <w:rPr>
                <w:sz w:val="20"/>
              </w:rPr>
              <w:t>An ASGI web server implementation for Python. Runs the FastAPI application and handles HTTP connections. In production, ...</w:t>
            </w:r>
          </w:p>
        </w:tc>
      </w:tr>
      <w:tr>
        <w:tc>
          <w:tcPr>
            <w:tcW w:type="dxa" w:w="432"/>
            <w:shd w:val="clear" w:color="auto" w:fill="F8FAFC"/>
          </w:tcPr>
          <w:p>
            <w:r>
              <w:rPr>
                <w:sz w:val="20"/>
              </w:rPr>
              <w:t>69</w:t>
            </w:r>
          </w:p>
        </w:tc>
        <w:tc>
          <w:tcPr>
            <w:tcW w:type="dxa" w:w="1152"/>
            <w:shd w:val="clear" w:color="auto" w:fill="F8FAFC"/>
          </w:tcPr>
          <w:p>
            <w:r>
              <w:rPr>
                <w:sz w:val="20"/>
              </w:rPr>
              <w:t>Frontend</w:t>
            </w:r>
          </w:p>
        </w:tc>
        <w:tc>
          <w:tcPr>
            <w:tcW w:type="dxa" w:w="2592"/>
            <w:shd w:val="clear" w:color="auto" w:fill="F8FAFC"/>
          </w:tcPr>
          <w:p>
            <w:r>
              <w:rPr>
                <w:sz w:val="20"/>
              </w:rPr>
              <w:t>What is JSX?</w:t>
            </w:r>
          </w:p>
        </w:tc>
        <w:tc>
          <w:tcPr>
            <w:tcW w:type="dxa" w:w="5184"/>
            <w:shd w:val="clear" w:color="auto" w:fill="F8FAFC"/>
          </w:tcPr>
          <w:p>
            <w:r>
              <w:rPr>
                <w:sz w:val="20"/>
              </w:rPr>
              <w:t>JavaScript XML — a React syntax extension that allows HTML-like elements to be written directly in JavaScript files. JSX...</w:t>
            </w:r>
          </w:p>
        </w:tc>
      </w:tr>
      <w:tr>
        <w:tc>
          <w:tcPr>
            <w:tcW w:type="dxa" w:w="432"/>
            <w:shd w:val="clear" w:color="auto" w:fill="FFFFFF"/>
          </w:tcPr>
          <w:p>
            <w:r>
              <w:rPr>
                <w:sz w:val="20"/>
              </w:rPr>
              <w:t>70</w:t>
            </w:r>
          </w:p>
        </w:tc>
        <w:tc>
          <w:tcPr>
            <w:tcW w:type="dxa" w:w="1152"/>
            <w:shd w:val="clear" w:color="auto" w:fill="FFFFFF"/>
          </w:tcPr>
          <w:p>
            <w:r>
              <w:rPr>
                <w:sz w:val="20"/>
              </w:rPr>
              <w:t>Frontend</w:t>
            </w:r>
          </w:p>
        </w:tc>
        <w:tc>
          <w:tcPr>
            <w:tcW w:type="dxa" w:w="2592"/>
            <w:shd w:val="clear" w:color="auto" w:fill="FFFFFF"/>
          </w:tcPr>
          <w:p>
            <w:r>
              <w:rPr>
                <w:sz w:val="20"/>
              </w:rPr>
              <w:t>What is prop drilling?</w:t>
            </w:r>
          </w:p>
        </w:tc>
        <w:tc>
          <w:tcPr>
            <w:tcW w:type="dxa" w:w="5184"/>
            <w:shd w:val="clear" w:color="auto" w:fill="FFFFFF"/>
          </w:tcPr>
          <w:p>
            <w:r>
              <w:rPr>
                <w:sz w:val="20"/>
              </w:rPr>
              <w:t>Passing data through multiple layers of components via props. Avoided in this app by fetching data at the page level and...</w:t>
            </w:r>
          </w:p>
        </w:tc>
      </w:tr>
      <w:tr>
        <w:tc>
          <w:tcPr>
            <w:tcW w:type="dxa" w:w="432"/>
            <w:shd w:val="clear" w:color="auto" w:fill="F8FAFC"/>
          </w:tcPr>
          <w:p>
            <w:r>
              <w:rPr>
                <w:sz w:val="20"/>
              </w:rPr>
              <w:t>71</w:t>
            </w:r>
          </w:p>
        </w:tc>
        <w:tc>
          <w:tcPr>
            <w:tcW w:type="dxa" w:w="1152"/>
            <w:shd w:val="clear" w:color="auto" w:fill="F8FAFC"/>
          </w:tcPr>
          <w:p>
            <w:r>
              <w:rPr>
                <w:sz w:val="20"/>
              </w:rPr>
              <w:t>Frontend</w:t>
            </w:r>
          </w:p>
        </w:tc>
        <w:tc>
          <w:tcPr>
            <w:tcW w:type="dxa" w:w="2592"/>
            <w:shd w:val="clear" w:color="auto" w:fill="F8FAFC"/>
          </w:tcPr>
          <w:p>
            <w:r>
              <w:rPr>
                <w:sz w:val="20"/>
              </w:rPr>
              <w:t>What is a React hook?</w:t>
            </w:r>
          </w:p>
        </w:tc>
        <w:tc>
          <w:tcPr>
            <w:tcW w:type="dxa" w:w="5184"/>
            <w:shd w:val="clear" w:color="auto" w:fill="F8FAFC"/>
          </w:tcPr>
          <w:p>
            <w:r>
              <w:rPr>
                <w:sz w:val="20"/>
              </w:rPr>
              <w:t>A function (prefixed with 'use') that provides access to React state and lifecycle features in functional components. us...</w:t>
            </w:r>
          </w:p>
        </w:tc>
      </w:tr>
      <w:tr>
        <w:tc>
          <w:tcPr>
            <w:tcW w:type="dxa" w:w="432"/>
            <w:shd w:val="clear" w:color="auto" w:fill="FFFFFF"/>
          </w:tcPr>
          <w:p>
            <w:r>
              <w:rPr>
                <w:sz w:val="20"/>
              </w:rPr>
              <w:t>72</w:t>
            </w:r>
          </w:p>
        </w:tc>
        <w:tc>
          <w:tcPr>
            <w:tcW w:type="dxa" w:w="1152"/>
            <w:shd w:val="clear" w:color="auto" w:fill="FFFFFF"/>
          </w:tcPr>
          <w:p>
            <w:r>
              <w:rPr>
                <w:sz w:val="20"/>
              </w:rPr>
              <w:t>Frontend</w:t>
            </w:r>
          </w:p>
        </w:tc>
        <w:tc>
          <w:tcPr>
            <w:tcW w:type="dxa" w:w="2592"/>
            <w:shd w:val="clear" w:color="auto" w:fill="FFFFFF"/>
          </w:tcPr>
          <w:p>
            <w:r>
              <w:rPr>
                <w:sz w:val="20"/>
              </w:rPr>
              <w:t>What is a controlled component in React?</w:t>
            </w:r>
          </w:p>
        </w:tc>
        <w:tc>
          <w:tcPr>
            <w:tcW w:type="dxa" w:w="5184"/>
            <w:shd w:val="clear" w:color="auto" w:fill="FFFFFF"/>
          </w:tcPr>
          <w:p>
            <w:r>
              <w:rPr>
                <w:sz w:val="20"/>
              </w:rPr>
              <w:t>A form element whose value is controlled by React state (useState). The Login form's username and password inputs are co...</w:t>
            </w:r>
          </w:p>
        </w:tc>
      </w:tr>
      <w:tr>
        <w:tc>
          <w:tcPr>
            <w:tcW w:type="dxa" w:w="432"/>
            <w:shd w:val="clear" w:color="auto" w:fill="F8FAFC"/>
          </w:tcPr>
          <w:p>
            <w:r>
              <w:rPr>
                <w:sz w:val="20"/>
              </w:rPr>
              <w:t>73</w:t>
            </w:r>
          </w:p>
        </w:tc>
        <w:tc>
          <w:tcPr>
            <w:tcW w:type="dxa" w:w="1152"/>
            <w:shd w:val="clear" w:color="auto" w:fill="F8FAFC"/>
          </w:tcPr>
          <w:p>
            <w:r>
              <w:rPr>
                <w:sz w:val="20"/>
              </w:rPr>
              <w:t>Database</w:t>
            </w:r>
          </w:p>
        </w:tc>
        <w:tc>
          <w:tcPr>
            <w:tcW w:type="dxa" w:w="2592"/>
            <w:shd w:val="clear" w:color="auto" w:fill="F8FAFC"/>
          </w:tcPr>
          <w:p>
            <w:r>
              <w:rPr>
                <w:sz w:val="20"/>
              </w:rPr>
              <w:t>What is a LEFT JOIN?</w:t>
            </w:r>
          </w:p>
        </w:tc>
        <w:tc>
          <w:tcPr>
            <w:tcW w:type="dxa" w:w="5184"/>
            <w:shd w:val="clear" w:color="auto" w:fill="F8FAFC"/>
          </w:tcPr>
          <w:p>
            <w:r>
              <w:rPr>
                <w:sz w:val="20"/>
              </w:rPr>
              <w:t>A SQL join that returns all rows from the left table and matching rows from the right table. If no match exists, NULL va...</w:t>
            </w:r>
          </w:p>
        </w:tc>
      </w:tr>
      <w:tr>
        <w:tc>
          <w:tcPr>
            <w:tcW w:type="dxa" w:w="432"/>
            <w:shd w:val="clear" w:color="auto" w:fill="FFFFFF"/>
          </w:tcPr>
          <w:p>
            <w:r>
              <w:rPr>
                <w:sz w:val="20"/>
              </w:rPr>
              <w:t>74</w:t>
            </w:r>
          </w:p>
        </w:tc>
        <w:tc>
          <w:tcPr>
            <w:tcW w:type="dxa" w:w="1152"/>
            <w:shd w:val="clear" w:color="auto" w:fill="FFFFFF"/>
          </w:tcPr>
          <w:p>
            <w:r>
              <w:rPr>
                <w:sz w:val="20"/>
              </w:rPr>
              <w:t>Database</w:t>
            </w:r>
          </w:p>
        </w:tc>
        <w:tc>
          <w:tcPr>
            <w:tcW w:type="dxa" w:w="2592"/>
            <w:shd w:val="clear" w:color="auto" w:fill="FFFFFF"/>
          </w:tcPr>
          <w:p>
            <w:r>
              <w:rPr>
                <w:sz w:val="20"/>
              </w:rPr>
              <w:t>What is GROUP BY?</w:t>
            </w:r>
          </w:p>
        </w:tc>
        <w:tc>
          <w:tcPr>
            <w:tcW w:type="dxa" w:w="5184"/>
            <w:shd w:val="clear" w:color="auto" w:fill="FFFFFF"/>
          </w:tcPr>
          <w:p>
            <w:r>
              <w:rPr>
                <w:sz w:val="20"/>
              </w:rPr>
              <w:t>Aggregates rows with the same value in specified columns into a single summary row. Used in the MAX ID CTE: GROUP BY cus...</w:t>
            </w:r>
          </w:p>
        </w:tc>
      </w:tr>
      <w:tr>
        <w:tc>
          <w:tcPr>
            <w:tcW w:type="dxa" w:w="432"/>
            <w:shd w:val="clear" w:color="auto" w:fill="F8FAFC"/>
          </w:tcPr>
          <w:p>
            <w:r>
              <w:rPr>
                <w:sz w:val="20"/>
              </w:rPr>
              <w:t>75</w:t>
            </w:r>
          </w:p>
        </w:tc>
        <w:tc>
          <w:tcPr>
            <w:tcW w:type="dxa" w:w="1152"/>
            <w:shd w:val="clear" w:color="auto" w:fill="F8FAFC"/>
          </w:tcPr>
          <w:p>
            <w:r>
              <w:rPr>
                <w:sz w:val="20"/>
              </w:rPr>
              <w:t>Database</w:t>
            </w:r>
          </w:p>
        </w:tc>
        <w:tc>
          <w:tcPr>
            <w:tcW w:type="dxa" w:w="2592"/>
            <w:shd w:val="clear" w:color="auto" w:fill="F8FAFC"/>
          </w:tcPr>
          <w:p>
            <w:r>
              <w:rPr>
                <w:sz w:val="20"/>
              </w:rPr>
              <w:t>What is an UPSERT?</w:t>
            </w:r>
          </w:p>
        </w:tc>
        <w:tc>
          <w:tcPr>
            <w:tcW w:type="dxa" w:w="5184"/>
            <w:shd w:val="clear" w:color="auto" w:fill="F8FAFC"/>
          </w:tcPr>
          <w:p>
            <w:r>
              <w:rPr>
                <w:sz w:val="20"/>
              </w:rPr>
              <w:t>An atomic operation that inserts a new row or updates an existing row if a conflict occurs on a unique constraint. Used ...</w:t>
            </w:r>
          </w:p>
        </w:tc>
      </w:tr>
      <w:tr>
        <w:tc>
          <w:tcPr>
            <w:tcW w:type="dxa" w:w="432"/>
            <w:shd w:val="clear" w:color="auto" w:fill="FFFFFF"/>
          </w:tcPr>
          <w:p>
            <w:r>
              <w:rPr>
                <w:sz w:val="20"/>
              </w:rPr>
              <w:t>76</w:t>
            </w:r>
          </w:p>
        </w:tc>
        <w:tc>
          <w:tcPr>
            <w:tcW w:type="dxa" w:w="1152"/>
            <w:shd w:val="clear" w:color="auto" w:fill="FFFFFF"/>
          </w:tcPr>
          <w:p>
            <w:r>
              <w:rPr>
                <w:sz w:val="20"/>
              </w:rPr>
              <w:t>Security</w:t>
            </w:r>
          </w:p>
        </w:tc>
        <w:tc>
          <w:tcPr>
            <w:tcW w:type="dxa" w:w="2592"/>
            <w:shd w:val="clear" w:color="auto" w:fill="FFFFFF"/>
          </w:tcPr>
          <w:p>
            <w:r>
              <w:rPr>
                <w:sz w:val="20"/>
              </w:rPr>
              <w:t>What is PBKDF2?</w:t>
            </w:r>
          </w:p>
        </w:tc>
        <w:tc>
          <w:tcPr>
            <w:tcW w:type="dxa" w:w="5184"/>
            <w:shd w:val="clear" w:color="auto" w:fill="FFFFFF"/>
          </w:tcPr>
          <w:p>
            <w:r>
              <w:rPr>
                <w:sz w:val="20"/>
              </w:rPr>
              <w:t>Password-Based Key Derivation Function 2 — a key-stretching algorithm that applies a pseudorandom function (HMAC-SHA256)...</w:t>
            </w:r>
          </w:p>
        </w:tc>
      </w:tr>
      <w:tr>
        <w:tc>
          <w:tcPr>
            <w:tcW w:type="dxa" w:w="432"/>
            <w:shd w:val="clear" w:color="auto" w:fill="F8FAFC"/>
          </w:tcPr>
          <w:p>
            <w:r>
              <w:rPr>
                <w:sz w:val="20"/>
              </w:rPr>
              <w:t>77</w:t>
            </w:r>
          </w:p>
        </w:tc>
        <w:tc>
          <w:tcPr>
            <w:tcW w:type="dxa" w:w="1152"/>
            <w:shd w:val="clear" w:color="auto" w:fill="F8FAFC"/>
          </w:tcPr>
          <w:p>
            <w:r>
              <w:rPr>
                <w:sz w:val="20"/>
              </w:rPr>
              <w:t>Security</w:t>
            </w:r>
          </w:p>
        </w:tc>
        <w:tc>
          <w:tcPr>
            <w:tcW w:type="dxa" w:w="2592"/>
            <w:shd w:val="clear" w:color="auto" w:fill="F8FAFC"/>
          </w:tcPr>
          <w:p>
            <w:r>
              <w:rPr>
                <w:sz w:val="20"/>
              </w:rPr>
              <w:t>What is a salt in cryptography?</w:t>
            </w:r>
          </w:p>
        </w:tc>
        <w:tc>
          <w:tcPr>
            <w:tcW w:type="dxa" w:w="5184"/>
            <w:shd w:val="clear" w:color="auto" w:fill="F8FAFC"/>
          </w:tcPr>
          <w:p>
            <w:r>
              <w:rPr>
                <w:sz w:val="20"/>
              </w:rPr>
              <w:t>A random value added to a password before hashing to ensure that two users with the same password produce different hash...</w:t>
            </w:r>
          </w:p>
        </w:tc>
      </w:tr>
      <w:tr>
        <w:tc>
          <w:tcPr>
            <w:tcW w:type="dxa" w:w="432"/>
            <w:shd w:val="clear" w:color="auto" w:fill="FFFFFF"/>
          </w:tcPr>
          <w:p>
            <w:r>
              <w:rPr>
                <w:sz w:val="20"/>
              </w:rPr>
              <w:t>78</w:t>
            </w:r>
          </w:p>
        </w:tc>
        <w:tc>
          <w:tcPr>
            <w:tcW w:type="dxa" w:w="1152"/>
            <w:shd w:val="clear" w:color="auto" w:fill="FFFFFF"/>
          </w:tcPr>
          <w:p>
            <w:r>
              <w:rPr>
                <w:sz w:val="20"/>
              </w:rPr>
              <w:t>Security</w:t>
            </w:r>
          </w:p>
        </w:tc>
        <w:tc>
          <w:tcPr>
            <w:tcW w:type="dxa" w:w="2592"/>
            <w:shd w:val="clear" w:color="auto" w:fill="FFFFFF"/>
          </w:tcPr>
          <w:p>
            <w:r>
              <w:rPr>
                <w:sz w:val="20"/>
              </w:rPr>
              <w:t>What is a rainbow table attack?</w:t>
            </w:r>
          </w:p>
        </w:tc>
        <w:tc>
          <w:tcPr>
            <w:tcW w:type="dxa" w:w="5184"/>
            <w:shd w:val="clear" w:color="auto" w:fill="FFFFFF"/>
          </w:tcPr>
          <w:p>
            <w:r>
              <w:rPr>
                <w:sz w:val="20"/>
              </w:rPr>
              <w:t>A precomputed table of password hashes used to reverse hash values. Salted hashing defeats rainbow tables because the un...</w:t>
            </w:r>
          </w:p>
        </w:tc>
      </w:tr>
      <w:tr>
        <w:tc>
          <w:tcPr>
            <w:tcW w:type="dxa" w:w="432"/>
            <w:shd w:val="clear" w:color="auto" w:fill="F8FAFC"/>
          </w:tcPr>
          <w:p>
            <w:r>
              <w:rPr>
                <w:sz w:val="20"/>
              </w:rPr>
              <w:t>79</w:t>
            </w:r>
          </w:p>
        </w:tc>
        <w:tc>
          <w:tcPr>
            <w:tcW w:type="dxa" w:w="1152"/>
            <w:shd w:val="clear" w:color="auto" w:fill="F8FAFC"/>
          </w:tcPr>
          <w:p>
            <w:r>
              <w:rPr>
                <w:sz w:val="20"/>
              </w:rPr>
              <w:t>Architecture</w:t>
            </w:r>
          </w:p>
        </w:tc>
        <w:tc>
          <w:tcPr>
            <w:tcW w:type="dxa" w:w="2592"/>
            <w:shd w:val="clear" w:color="auto" w:fill="F8FAFC"/>
          </w:tcPr>
          <w:p>
            <w:r>
              <w:rPr>
                <w:sz w:val="20"/>
              </w:rPr>
              <w:t>What is the repository pattern?</w:t>
            </w:r>
          </w:p>
        </w:tc>
        <w:tc>
          <w:tcPr>
            <w:tcW w:type="dxa" w:w="5184"/>
            <w:shd w:val="clear" w:color="auto" w:fill="F8FAFC"/>
          </w:tcPr>
          <w:p>
            <w:r>
              <w:rPr>
                <w:sz w:val="20"/>
              </w:rPr>
              <w:t>An abstraction layer between business logic and data access. In our app, SQLAlchemy session queries serve as the data ac...</w:t>
            </w:r>
          </w:p>
        </w:tc>
      </w:tr>
      <w:tr>
        <w:tc>
          <w:tcPr>
            <w:tcW w:type="dxa" w:w="432"/>
            <w:shd w:val="clear" w:color="auto" w:fill="FFFFFF"/>
          </w:tcPr>
          <w:p>
            <w:r>
              <w:rPr>
                <w:sz w:val="20"/>
              </w:rPr>
              <w:t>80</w:t>
            </w:r>
          </w:p>
        </w:tc>
        <w:tc>
          <w:tcPr>
            <w:tcW w:type="dxa" w:w="1152"/>
            <w:shd w:val="clear" w:color="auto" w:fill="FFFFFF"/>
          </w:tcPr>
          <w:p>
            <w:r>
              <w:rPr>
                <w:sz w:val="20"/>
              </w:rPr>
              <w:t>Architecture</w:t>
            </w:r>
          </w:p>
        </w:tc>
        <w:tc>
          <w:tcPr>
            <w:tcW w:type="dxa" w:w="2592"/>
            <w:shd w:val="clear" w:color="auto" w:fill="FFFFFF"/>
          </w:tcPr>
          <w:p>
            <w:r>
              <w:rPr>
                <w:sz w:val="20"/>
              </w:rPr>
              <w:t>What is horizontal vs vertical scaling?</w:t>
            </w:r>
          </w:p>
        </w:tc>
        <w:tc>
          <w:tcPr>
            <w:tcW w:type="dxa" w:w="5184"/>
            <w:shd w:val="clear" w:color="auto" w:fill="FFFFFF"/>
          </w:tcPr>
          <w:p>
            <w:r>
              <w:rPr>
                <w:sz w:val="20"/>
              </w:rPr>
              <w:t>Vertical scaling: adding more CPU/RAM to a single server. Horizontal scaling: adding more server instances. Our decouple...</w:t>
            </w:r>
          </w:p>
        </w:tc>
      </w:tr>
      <w:tr>
        <w:tc>
          <w:tcPr>
            <w:tcW w:type="dxa" w:w="432"/>
            <w:shd w:val="clear" w:color="auto" w:fill="F8FAFC"/>
          </w:tcPr>
          <w:p>
            <w:r>
              <w:rPr>
                <w:sz w:val="20"/>
              </w:rPr>
              <w:t>81</w:t>
            </w:r>
          </w:p>
        </w:tc>
        <w:tc>
          <w:tcPr>
            <w:tcW w:type="dxa" w:w="1152"/>
            <w:shd w:val="clear" w:color="auto" w:fill="F8FAFC"/>
          </w:tcPr>
          <w:p>
            <w:r>
              <w:rPr>
                <w:sz w:val="20"/>
              </w:rPr>
              <w:t>Agile</w:t>
            </w:r>
          </w:p>
        </w:tc>
        <w:tc>
          <w:tcPr>
            <w:tcW w:type="dxa" w:w="2592"/>
            <w:shd w:val="clear" w:color="auto" w:fill="F8FAFC"/>
          </w:tcPr>
          <w:p>
            <w:r>
              <w:rPr>
                <w:sz w:val="20"/>
              </w:rPr>
              <w:t>What is a product backlog?</w:t>
            </w:r>
          </w:p>
        </w:tc>
        <w:tc>
          <w:tcPr>
            <w:tcW w:type="dxa" w:w="5184"/>
            <w:shd w:val="clear" w:color="auto" w:fill="F8FAFC"/>
          </w:tcPr>
          <w:p>
            <w:r>
              <w:rPr>
                <w:sz w:val="20"/>
              </w:rPr>
              <w:t>A prioritised list of all desired features and requirements for the product, maintained by the Product Owner. Items are ...</w:t>
            </w:r>
          </w:p>
        </w:tc>
      </w:tr>
      <w:tr>
        <w:tc>
          <w:tcPr>
            <w:tcW w:type="dxa" w:w="432"/>
            <w:shd w:val="clear" w:color="auto" w:fill="FFFFFF"/>
          </w:tcPr>
          <w:p>
            <w:r>
              <w:rPr>
                <w:sz w:val="20"/>
              </w:rPr>
              <w:t>82</w:t>
            </w:r>
          </w:p>
        </w:tc>
        <w:tc>
          <w:tcPr>
            <w:tcW w:type="dxa" w:w="1152"/>
            <w:shd w:val="clear" w:color="auto" w:fill="FFFFFF"/>
          </w:tcPr>
          <w:p>
            <w:r>
              <w:rPr>
                <w:sz w:val="20"/>
              </w:rPr>
              <w:t>Agile</w:t>
            </w:r>
          </w:p>
        </w:tc>
        <w:tc>
          <w:tcPr>
            <w:tcW w:type="dxa" w:w="2592"/>
            <w:shd w:val="clear" w:color="auto" w:fill="FFFFFF"/>
          </w:tcPr>
          <w:p>
            <w:r>
              <w:rPr>
                <w:sz w:val="20"/>
              </w:rPr>
              <w:t>What is a burndown chart?</w:t>
            </w:r>
          </w:p>
        </w:tc>
        <w:tc>
          <w:tcPr>
            <w:tcW w:type="dxa" w:w="5184"/>
            <w:shd w:val="clear" w:color="auto" w:fill="FFFFFF"/>
          </w:tcPr>
          <w:p>
            <w:r>
              <w:rPr>
                <w:sz w:val="20"/>
              </w:rPr>
              <w:t>A graph showing remaining work (story points) vs time within a sprint. A downward-trending line indicates the team is on...</w:t>
            </w:r>
          </w:p>
        </w:tc>
      </w:tr>
      <w:tr>
        <w:tc>
          <w:tcPr>
            <w:tcW w:type="dxa" w:w="432"/>
            <w:shd w:val="clear" w:color="auto" w:fill="F8FAFC"/>
          </w:tcPr>
          <w:p>
            <w:r>
              <w:rPr>
                <w:sz w:val="20"/>
              </w:rPr>
              <w:t>83</w:t>
            </w:r>
          </w:p>
        </w:tc>
        <w:tc>
          <w:tcPr>
            <w:tcW w:type="dxa" w:w="1152"/>
            <w:shd w:val="clear" w:color="auto" w:fill="F8FAFC"/>
          </w:tcPr>
          <w:p>
            <w:r>
              <w:rPr>
                <w:sz w:val="20"/>
              </w:rPr>
              <w:t>Agile</w:t>
            </w:r>
          </w:p>
        </w:tc>
        <w:tc>
          <w:tcPr>
            <w:tcW w:type="dxa" w:w="2592"/>
            <w:shd w:val="clear" w:color="auto" w:fill="F8FAFC"/>
          </w:tcPr>
          <w:p>
            <w:r>
              <w:rPr>
                <w:sz w:val="20"/>
              </w:rPr>
              <w:t>What is a user story?</w:t>
            </w:r>
          </w:p>
        </w:tc>
        <w:tc>
          <w:tcPr>
            <w:tcW w:type="dxa" w:w="5184"/>
            <w:shd w:val="clear" w:color="auto" w:fill="F8FAFC"/>
          </w:tcPr>
          <w:p>
            <w:r>
              <w:rPr>
                <w:sz w:val="20"/>
              </w:rPr>
              <w:t>A short, informal description of a feature from the end user's perspective: 'As a customer success agent, I want to see ...</w:t>
            </w:r>
          </w:p>
        </w:tc>
      </w:tr>
      <w:tr>
        <w:tc>
          <w:tcPr>
            <w:tcW w:type="dxa" w:w="432"/>
            <w:shd w:val="clear" w:color="auto" w:fill="FFFFFF"/>
          </w:tcPr>
          <w:p>
            <w:r>
              <w:rPr>
                <w:sz w:val="20"/>
              </w:rPr>
              <w:t>84</w:t>
            </w:r>
          </w:p>
        </w:tc>
        <w:tc>
          <w:tcPr>
            <w:tcW w:type="dxa" w:w="1152"/>
            <w:shd w:val="clear" w:color="auto" w:fill="FFFFFF"/>
          </w:tcPr>
          <w:p>
            <w:r>
              <w:rPr>
                <w:sz w:val="20"/>
              </w:rPr>
              <w:t>Agile</w:t>
            </w:r>
          </w:p>
        </w:tc>
        <w:tc>
          <w:tcPr>
            <w:tcW w:type="dxa" w:w="2592"/>
            <w:shd w:val="clear" w:color="auto" w:fill="FFFFFF"/>
          </w:tcPr>
          <w:p>
            <w:r>
              <w:rPr>
                <w:sz w:val="20"/>
              </w:rPr>
              <w:t>What is velocity?</w:t>
            </w:r>
          </w:p>
        </w:tc>
        <w:tc>
          <w:tcPr>
            <w:tcW w:type="dxa" w:w="5184"/>
            <w:shd w:val="clear" w:color="auto" w:fill="FFFFFF"/>
          </w:tcPr>
          <w:p>
            <w:r>
              <w:rPr>
                <w:sz w:val="20"/>
              </w:rPr>
              <w:t>The average number of story points completed per sprint, used to forecast future sprint capacity and estimate release da...</w:t>
            </w:r>
          </w:p>
        </w:tc>
      </w:tr>
      <w:tr>
        <w:tc>
          <w:tcPr>
            <w:tcW w:type="dxa" w:w="432"/>
            <w:shd w:val="clear" w:color="auto" w:fill="F8FAFC"/>
          </w:tcPr>
          <w:p>
            <w:r>
              <w:rPr>
                <w:sz w:val="20"/>
              </w:rPr>
              <w:t>85</w:t>
            </w:r>
          </w:p>
        </w:tc>
        <w:tc>
          <w:tcPr>
            <w:tcW w:type="dxa" w:w="1152"/>
            <w:shd w:val="clear" w:color="auto" w:fill="F8FAFC"/>
          </w:tcPr>
          <w:p>
            <w:r>
              <w:rPr>
                <w:sz w:val="20"/>
              </w:rPr>
              <w:t>Deployment</w:t>
            </w:r>
          </w:p>
        </w:tc>
        <w:tc>
          <w:tcPr>
            <w:tcW w:type="dxa" w:w="2592"/>
            <w:shd w:val="clear" w:color="auto" w:fill="F8FAFC"/>
          </w:tcPr>
          <w:p>
            <w:r>
              <w:rPr>
                <w:sz w:val="20"/>
              </w:rPr>
              <w:t>What is a CDN?</w:t>
            </w:r>
          </w:p>
        </w:tc>
        <w:tc>
          <w:tcPr>
            <w:tcW w:type="dxa" w:w="5184"/>
            <w:shd w:val="clear" w:color="auto" w:fill="F8FAFC"/>
          </w:tcPr>
          <w:p>
            <w:r>
              <w:rPr>
                <w:sz w:val="20"/>
              </w:rPr>
              <w:t>Content Delivery Network — a geographically distributed network of servers that serves static assets (React build files,...</w:t>
            </w:r>
          </w:p>
        </w:tc>
      </w:tr>
      <w:tr>
        <w:tc>
          <w:tcPr>
            <w:tcW w:type="dxa" w:w="432"/>
            <w:shd w:val="clear" w:color="auto" w:fill="FFFFFF"/>
          </w:tcPr>
          <w:p>
            <w:r>
              <w:rPr>
                <w:sz w:val="20"/>
              </w:rPr>
              <w:t>86</w:t>
            </w:r>
          </w:p>
        </w:tc>
        <w:tc>
          <w:tcPr>
            <w:tcW w:type="dxa" w:w="1152"/>
            <w:shd w:val="clear" w:color="auto" w:fill="FFFFFF"/>
          </w:tcPr>
          <w:p>
            <w:r>
              <w:rPr>
                <w:sz w:val="20"/>
              </w:rPr>
              <w:t>Deployment</w:t>
            </w:r>
          </w:p>
        </w:tc>
        <w:tc>
          <w:tcPr>
            <w:tcW w:type="dxa" w:w="2592"/>
            <w:shd w:val="clear" w:color="auto" w:fill="FFFFFF"/>
          </w:tcPr>
          <w:p>
            <w:r>
              <w:rPr>
                <w:sz w:val="20"/>
              </w:rPr>
              <w:t>What is Docker and would you use it here?</w:t>
            </w:r>
          </w:p>
        </w:tc>
        <w:tc>
          <w:tcPr>
            <w:tcW w:type="dxa" w:w="5184"/>
            <w:shd w:val="clear" w:color="auto" w:fill="FFFFFF"/>
          </w:tcPr>
          <w:p>
            <w:r>
              <w:rPr>
                <w:sz w:val="20"/>
              </w:rPr>
              <w:t>Docker packages applications and their dependencies into portable containers. The FastAPI backend could be containerised...</w:t>
            </w:r>
          </w:p>
        </w:tc>
      </w:tr>
      <w:tr>
        <w:tc>
          <w:tcPr>
            <w:tcW w:type="dxa" w:w="432"/>
            <w:shd w:val="clear" w:color="auto" w:fill="F8FAFC"/>
          </w:tcPr>
          <w:p>
            <w:r>
              <w:rPr>
                <w:sz w:val="20"/>
              </w:rPr>
              <w:t>87</w:t>
            </w:r>
          </w:p>
        </w:tc>
        <w:tc>
          <w:tcPr>
            <w:tcW w:type="dxa" w:w="1152"/>
            <w:shd w:val="clear" w:color="auto" w:fill="F8FAFC"/>
          </w:tcPr>
          <w:p>
            <w:r>
              <w:rPr>
                <w:sz w:val="20"/>
              </w:rPr>
              <w:t>Deployment</w:t>
            </w:r>
          </w:p>
        </w:tc>
        <w:tc>
          <w:tcPr>
            <w:tcW w:type="dxa" w:w="2592"/>
            <w:shd w:val="clear" w:color="auto" w:fill="F8FAFC"/>
          </w:tcPr>
          <w:p>
            <w:r>
              <w:rPr>
                <w:sz w:val="20"/>
              </w:rPr>
              <w:t>What is a reverse proxy?</w:t>
            </w:r>
          </w:p>
        </w:tc>
        <w:tc>
          <w:tcPr>
            <w:tcW w:type="dxa" w:w="5184"/>
            <w:shd w:val="clear" w:color="auto" w:fill="F8FAFC"/>
          </w:tcPr>
          <w:p>
            <w:r>
              <w:rPr>
                <w:sz w:val="20"/>
              </w:rPr>
              <w:t>A server (e.g., Nginx) that accepts client requests and forwards them to backend application servers, handling SSL termi...</w:t>
            </w:r>
          </w:p>
        </w:tc>
      </w:tr>
      <w:tr>
        <w:tc>
          <w:tcPr>
            <w:tcW w:type="dxa" w:w="432"/>
            <w:shd w:val="clear" w:color="auto" w:fill="FFFFFF"/>
          </w:tcPr>
          <w:p>
            <w:r>
              <w:rPr>
                <w:sz w:val="20"/>
              </w:rPr>
              <w:t>88</w:t>
            </w:r>
          </w:p>
        </w:tc>
        <w:tc>
          <w:tcPr>
            <w:tcW w:type="dxa" w:w="1152"/>
            <w:shd w:val="clear" w:color="auto" w:fill="FFFFFF"/>
          </w:tcPr>
          <w:p>
            <w:r>
              <w:rPr>
                <w:sz w:val="20"/>
              </w:rPr>
              <w:t>General</w:t>
            </w:r>
          </w:p>
        </w:tc>
        <w:tc>
          <w:tcPr>
            <w:tcW w:type="dxa" w:w="2592"/>
            <w:shd w:val="clear" w:color="auto" w:fill="FFFFFF"/>
          </w:tcPr>
          <w:p>
            <w:r>
              <w:rPr>
                <w:sz w:val="20"/>
              </w:rPr>
              <w:t>What is the difference between SQL and NoSQL?</w:t>
            </w:r>
          </w:p>
        </w:tc>
        <w:tc>
          <w:tcPr>
            <w:tcW w:type="dxa" w:w="5184"/>
            <w:shd w:val="clear" w:color="auto" w:fill="FFFFFF"/>
          </w:tcPr>
          <w:p>
            <w:r>
              <w:rPr>
                <w:sz w:val="20"/>
              </w:rPr>
              <w:t>SQL databases use structured schemas with tables and relationships, supporting ACID transactions. NoSQL databases (Mongo...</w:t>
            </w:r>
          </w:p>
        </w:tc>
      </w:tr>
      <w:tr>
        <w:tc>
          <w:tcPr>
            <w:tcW w:type="dxa" w:w="432"/>
            <w:shd w:val="clear" w:color="auto" w:fill="F8FAFC"/>
          </w:tcPr>
          <w:p>
            <w:r>
              <w:rPr>
                <w:sz w:val="20"/>
              </w:rPr>
              <w:t>89</w:t>
            </w:r>
          </w:p>
        </w:tc>
        <w:tc>
          <w:tcPr>
            <w:tcW w:type="dxa" w:w="1152"/>
            <w:shd w:val="clear" w:color="auto" w:fill="F8FAFC"/>
          </w:tcPr>
          <w:p>
            <w:r>
              <w:rPr>
                <w:sz w:val="20"/>
              </w:rPr>
              <w:t>General</w:t>
            </w:r>
          </w:p>
        </w:tc>
        <w:tc>
          <w:tcPr>
            <w:tcW w:type="dxa" w:w="2592"/>
            <w:shd w:val="clear" w:color="auto" w:fill="F8FAFC"/>
          </w:tcPr>
          <w:p>
            <w:r>
              <w:rPr>
                <w:sz w:val="20"/>
              </w:rPr>
              <w:t>What is REST?</w:t>
            </w:r>
          </w:p>
        </w:tc>
        <w:tc>
          <w:tcPr>
            <w:tcW w:type="dxa" w:w="5184"/>
            <w:shd w:val="clear" w:color="auto" w:fill="F8FAFC"/>
          </w:tcPr>
          <w:p>
            <w:r>
              <w:rPr>
                <w:sz w:val="20"/>
              </w:rPr>
              <w:t>Representational State Transfer — an architectural style for distributed systems using standard HTTP methods (GET, POST,...</w:t>
            </w:r>
          </w:p>
        </w:tc>
      </w:tr>
      <w:tr>
        <w:tc>
          <w:tcPr>
            <w:tcW w:type="dxa" w:w="432"/>
            <w:shd w:val="clear" w:color="auto" w:fill="FFFFFF"/>
          </w:tcPr>
          <w:p>
            <w:r>
              <w:rPr>
                <w:sz w:val="20"/>
              </w:rPr>
              <w:t>90</w:t>
            </w:r>
          </w:p>
        </w:tc>
        <w:tc>
          <w:tcPr>
            <w:tcW w:type="dxa" w:w="1152"/>
            <w:shd w:val="clear" w:color="auto" w:fill="FFFFFF"/>
          </w:tcPr>
          <w:p>
            <w:r>
              <w:rPr>
                <w:sz w:val="20"/>
              </w:rPr>
              <w:t>General</w:t>
            </w:r>
          </w:p>
        </w:tc>
        <w:tc>
          <w:tcPr>
            <w:tcW w:type="dxa" w:w="2592"/>
            <w:shd w:val="clear" w:color="auto" w:fill="FFFFFF"/>
          </w:tcPr>
          <w:p>
            <w:r>
              <w:rPr>
                <w:sz w:val="20"/>
              </w:rPr>
              <w:t>What is an API?</w:t>
            </w:r>
          </w:p>
        </w:tc>
        <w:tc>
          <w:tcPr>
            <w:tcW w:type="dxa" w:w="5184"/>
            <w:shd w:val="clear" w:color="auto" w:fill="FFFFFF"/>
          </w:tcPr>
          <w:p>
            <w:r>
              <w:rPr>
                <w:sz w:val="20"/>
              </w:rPr>
              <w:t>Application Programming Interface — a defined contract for how software components communicate. Our REST API defines end...</w:t>
            </w:r>
          </w:p>
        </w:tc>
      </w:tr>
      <w:tr>
        <w:tc>
          <w:tcPr>
            <w:tcW w:type="dxa" w:w="432"/>
            <w:shd w:val="clear" w:color="auto" w:fill="F8FAFC"/>
          </w:tcPr>
          <w:p>
            <w:r>
              <w:rPr>
                <w:sz w:val="20"/>
              </w:rPr>
              <w:t>91</w:t>
            </w:r>
          </w:p>
        </w:tc>
        <w:tc>
          <w:tcPr>
            <w:tcW w:type="dxa" w:w="1152"/>
            <w:shd w:val="clear" w:color="auto" w:fill="F8FAFC"/>
          </w:tcPr>
          <w:p>
            <w:r>
              <w:rPr>
                <w:sz w:val="20"/>
              </w:rPr>
              <w:t>ML</w:t>
            </w:r>
          </w:p>
        </w:tc>
        <w:tc>
          <w:tcPr>
            <w:tcW w:type="dxa" w:w="2592"/>
            <w:shd w:val="clear" w:color="auto" w:fill="F8FAFC"/>
          </w:tcPr>
          <w:p>
            <w:r>
              <w:rPr>
                <w:sz w:val="20"/>
              </w:rPr>
              <w:t>What is the difference between supervised and unsupervised learning?</w:t>
            </w:r>
          </w:p>
        </w:tc>
        <w:tc>
          <w:tcPr>
            <w:tcW w:type="dxa" w:w="5184"/>
            <w:shd w:val="clear" w:color="auto" w:fill="F8FAFC"/>
          </w:tcPr>
          <w:p>
            <w:r>
              <w:rPr>
                <w:sz w:val="20"/>
              </w:rPr>
              <w:t>Supervised learning trains on labelled data (input + expected output). Our model is supervised: it trains on customer fe...</w:t>
            </w:r>
          </w:p>
        </w:tc>
      </w:tr>
      <w:tr>
        <w:tc>
          <w:tcPr>
            <w:tcW w:type="dxa" w:w="432"/>
            <w:shd w:val="clear" w:color="auto" w:fill="FFFFFF"/>
          </w:tcPr>
          <w:p>
            <w:r>
              <w:rPr>
                <w:sz w:val="20"/>
              </w:rPr>
              <w:t>92</w:t>
            </w:r>
          </w:p>
        </w:tc>
        <w:tc>
          <w:tcPr>
            <w:tcW w:type="dxa" w:w="1152"/>
            <w:shd w:val="clear" w:color="auto" w:fill="FFFFFF"/>
          </w:tcPr>
          <w:p>
            <w:r>
              <w:rPr>
                <w:sz w:val="20"/>
              </w:rPr>
              <w:t>ML</w:t>
            </w:r>
          </w:p>
        </w:tc>
        <w:tc>
          <w:tcPr>
            <w:tcW w:type="dxa" w:w="2592"/>
            <w:shd w:val="clear" w:color="auto" w:fill="FFFFFF"/>
          </w:tcPr>
          <w:p>
            <w:r>
              <w:rPr>
                <w:sz w:val="20"/>
              </w:rPr>
              <w:t>What would happen if you removed Tenure_Months from the model?</w:t>
            </w:r>
          </w:p>
        </w:tc>
        <w:tc>
          <w:tcPr>
            <w:tcW w:type="dxa" w:w="5184"/>
            <w:shd w:val="clear" w:color="auto" w:fill="FFFFFF"/>
          </w:tcPr>
          <w:p>
            <w:r>
              <w:rPr>
                <w:sz w:val="20"/>
              </w:rPr>
              <w:t>Tenure_Months is one of the top predictors of churn (model feature importance ~34%). Removing it would significantly red...</w:t>
            </w:r>
          </w:p>
        </w:tc>
      </w:tr>
      <w:tr>
        <w:tc>
          <w:tcPr>
            <w:tcW w:type="dxa" w:w="432"/>
            <w:shd w:val="clear" w:color="auto" w:fill="F8FAFC"/>
          </w:tcPr>
          <w:p>
            <w:r>
              <w:rPr>
                <w:sz w:val="20"/>
              </w:rPr>
              <w:t>93</w:t>
            </w:r>
          </w:p>
        </w:tc>
        <w:tc>
          <w:tcPr>
            <w:tcW w:type="dxa" w:w="1152"/>
            <w:shd w:val="clear" w:color="auto" w:fill="F8FAFC"/>
          </w:tcPr>
          <w:p>
            <w:r>
              <w:rPr>
                <w:sz w:val="20"/>
              </w:rPr>
              <w:t>ML</w:t>
            </w:r>
          </w:p>
        </w:tc>
        <w:tc>
          <w:tcPr>
            <w:tcW w:type="dxa" w:w="2592"/>
            <w:shd w:val="clear" w:color="auto" w:fill="F8FAFC"/>
          </w:tcPr>
          <w:p>
            <w:r>
              <w:rPr>
                <w:sz w:val="20"/>
              </w:rPr>
              <w:t>What is the difference between model training and inference?</w:t>
            </w:r>
          </w:p>
        </w:tc>
        <w:tc>
          <w:tcPr>
            <w:tcW w:type="dxa" w:w="5184"/>
            <w:shd w:val="clear" w:color="auto" w:fill="F8FAFC"/>
          </w:tcPr>
          <w:p>
            <w:r>
              <w:rPr>
                <w:sz w:val="20"/>
              </w:rPr>
              <w:t>Training: the model learns from labelled data by minimising a loss function. Inference: the trained model is used to pre...</w:t>
            </w:r>
          </w:p>
        </w:tc>
      </w:tr>
      <w:tr>
        <w:tc>
          <w:tcPr>
            <w:tcW w:type="dxa" w:w="432"/>
            <w:shd w:val="clear" w:color="auto" w:fill="FFFFFF"/>
          </w:tcPr>
          <w:p>
            <w:r>
              <w:rPr>
                <w:sz w:val="20"/>
              </w:rPr>
              <w:t>94</w:t>
            </w:r>
          </w:p>
        </w:tc>
        <w:tc>
          <w:tcPr>
            <w:tcW w:type="dxa" w:w="1152"/>
            <w:shd w:val="clear" w:color="auto" w:fill="FFFFFF"/>
          </w:tcPr>
          <w:p>
            <w:r>
              <w:rPr>
                <w:sz w:val="20"/>
              </w:rPr>
              <w:t>Backend</w:t>
            </w:r>
          </w:p>
        </w:tc>
        <w:tc>
          <w:tcPr>
            <w:tcW w:type="dxa" w:w="2592"/>
            <w:shd w:val="clear" w:color="auto" w:fill="FFFFFF"/>
          </w:tcPr>
          <w:p>
            <w:r>
              <w:rPr>
                <w:sz w:val="20"/>
              </w:rPr>
              <w:t>What is the difference between HTTP 401 and 403?</w:t>
            </w:r>
          </w:p>
        </w:tc>
        <w:tc>
          <w:tcPr>
            <w:tcW w:type="dxa" w:w="5184"/>
            <w:shd w:val="clear" w:color="auto" w:fill="FFFFFF"/>
          </w:tcPr>
          <w:p>
            <w:r>
              <w:rPr>
                <w:sz w:val="20"/>
              </w:rPr>
              <w:t>401 Unauthorized means the client has not provided valid authentication credentials (no token or invalid token). 403 For...</w:t>
            </w:r>
          </w:p>
        </w:tc>
      </w:tr>
      <w:tr>
        <w:tc>
          <w:tcPr>
            <w:tcW w:type="dxa" w:w="432"/>
            <w:shd w:val="clear" w:color="auto" w:fill="F8FAFC"/>
          </w:tcPr>
          <w:p>
            <w:r>
              <w:rPr>
                <w:sz w:val="20"/>
              </w:rPr>
              <w:t>95</w:t>
            </w:r>
          </w:p>
        </w:tc>
        <w:tc>
          <w:tcPr>
            <w:tcW w:type="dxa" w:w="1152"/>
            <w:shd w:val="clear" w:color="auto" w:fill="F8FAFC"/>
          </w:tcPr>
          <w:p>
            <w:r>
              <w:rPr>
                <w:sz w:val="20"/>
              </w:rPr>
              <w:t>Backend</w:t>
            </w:r>
          </w:p>
        </w:tc>
        <w:tc>
          <w:tcPr>
            <w:tcW w:type="dxa" w:w="2592"/>
            <w:shd w:val="clear" w:color="auto" w:fill="F8FAFC"/>
          </w:tcPr>
          <w:p>
            <w:r>
              <w:rPr>
                <w:sz w:val="20"/>
              </w:rPr>
              <w:t>What is idempotency and which HTTP methods should be idempotent?</w:t>
            </w:r>
          </w:p>
        </w:tc>
        <w:tc>
          <w:tcPr>
            <w:tcW w:type="dxa" w:w="5184"/>
            <w:shd w:val="clear" w:color="auto" w:fill="F8FAFC"/>
          </w:tcPr>
          <w:p>
            <w:r>
              <w:rPr>
                <w:sz w:val="20"/>
              </w:rPr>
              <w:t>An idempotent operation produces the same result whether called once or multiple times. GET, PUT, and DELETE should be i...</w:t>
            </w:r>
          </w:p>
        </w:tc>
      </w:tr>
      <w:tr>
        <w:tc>
          <w:tcPr>
            <w:tcW w:type="dxa" w:w="432"/>
            <w:shd w:val="clear" w:color="auto" w:fill="FFFFFF"/>
          </w:tcPr>
          <w:p>
            <w:r>
              <w:rPr>
                <w:sz w:val="20"/>
              </w:rPr>
              <w:t>96</w:t>
            </w:r>
          </w:p>
        </w:tc>
        <w:tc>
          <w:tcPr>
            <w:tcW w:type="dxa" w:w="1152"/>
            <w:shd w:val="clear" w:color="auto" w:fill="FFFFFF"/>
          </w:tcPr>
          <w:p>
            <w:r>
              <w:rPr>
                <w:sz w:val="20"/>
              </w:rPr>
              <w:t>Frontend</w:t>
            </w:r>
          </w:p>
        </w:tc>
        <w:tc>
          <w:tcPr>
            <w:tcW w:type="dxa" w:w="2592"/>
            <w:shd w:val="clear" w:color="auto" w:fill="FFFFFF"/>
          </w:tcPr>
          <w:p>
            <w:r>
              <w:rPr>
                <w:sz w:val="20"/>
              </w:rPr>
              <w:t>What is the difference between localStorage and sessionStorage?</w:t>
            </w:r>
          </w:p>
        </w:tc>
        <w:tc>
          <w:tcPr>
            <w:tcW w:type="dxa" w:w="5184"/>
            <w:shd w:val="clear" w:color="auto" w:fill="FFFFFF"/>
          </w:tcPr>
          <w:p>
            <w:r>
              <w:rPr>
                <w:sz w:val="20"/>
              </w:rPr>
              <w:t>Both are browser key-value stores. localStorage persists across browser sessions (until explicitly cleared). sessionStor...</w:t>
            </w:r>
          </w:p>
        </w:tc>
      </w:tr>
      <w:tr>
        <w:tc>
          <w:tcPr>
            <w:tcW w:type="dxa" w:w="432"/>
            <w:shd w:val="clear" w:color="auto" w:fill="F8FAFC"/>
          </w:tcPr>
          <w:p>
            <w:r>
              <w:rPr>
                <w:sz w:val="20"/>
              </w:rPr>
              <w:t>97</w:t>
            </w:r>
          </w:p>
        </w:tc>
        <w:tc>
          <w:tcPr>
            <w:tcW w:type="dxa" w:w="1152"/>
            <w:shd w:val="clear" w:color="auto" w:fill="F8FAFC"/>
          </w:tcPr>
          <w:p>
            <w:r>
              <w:rPr>
                <w:sz w:val="20"/>
              </w:rPr>
              <w:t>Database</w:t>
            </w:r>
          </w:p>
        </w:tc>
        <w:tc>
          <w:tcPr>
            <w:tcW w:type="dxa" w:w="2592"/>
            <w:shd w:val="clear" w:color="auto" w:fill="F8FAFC"/>
          </w:tcPr>
          <w:p>
            <w:r>
              <w:rPr>
                <w:sz w:val="20"/>
              </w:rPr>
              <w:t>What is connection pooling?</w:t>
            </w:r>
          </w:p>
        </w:tc>
        <w:tc>
          <w:tcPr>
            <w:tcW w:type="dxa" w:w="5184"/>
            <w:shd w:val="clear" w:color="auto" w:fill="F8FAFC"/>
          </w:tcPr>
          <w:p>
            <w:r>
              <w:rPr>
                <w:sz w:val="20"/>
              </w:rPr>
              <w:t>Maintaining a pool of pre-opened database connections that can be reused across requests, avoiding the overhead of creat...</w:t>
            </w:r>
          </w:p>
        </w:tc>
      </w:tr>
      <w:tr>
        <w:tc>
          <w:tcPr>
            <w:tcW w:type="dxa" w:w="432"/>
            <w:shd w:val="clear" w:color="auto" w:fill="FFFFFF"/>
          </w:tcPr>
          <w:p>
            <w:r>
              <w:rPr>
                <w:sz w:val="20"/>
              </w:rPr>
              <w:t>98</w:t>
            </w:r>
          </w:p>
        </w:tc>
        <w:tc>
          <w:tcPr>
            <w:tcW w:type="dxa" w:w="1152"/>
            <w:shd w:val="clear" w:color="auto" w:fill="FFFFFF"/>
          </w:tcPr>
          <w:p>
            <w:r>
              <w:rPr>
                <w:sz w:val="20"/>
              </w:rPr>
              <w:t>Security</w:t>
            </w:r>
          </w:p>
        </w:tc>
        <w:tc>
          <w:tcPr>
            <w:tcW w:type="dxa" w:w="2592"/>
            <w:shd w:val="clear" w:color="auto" w:fill="FFFFFF"/>
          </w:tcPr>
          <w:p>
            <w:r>
              <w:rPr>
                <w:sz w:val="20"/>
              </w:rPr>
              <w:t>What is the difference between authentication and authorisation?</w:t>
            </w:r>
          </w:p>
        </w:tc>
        <w:tc>
          <w:tcPr>
            <w:tcW w:type="dxa" w:w="5184"/>
            <w:shd w:val="clear" w:color="auto" w:fill="FFFFFF"/>
          </w:tcPr>
          <w:p>
            <w:r>
              <w:rPr>
                <w:sz w:val="20"/>
              </w:rPr>
              <w:t>Authentication verifies who the user is (JWT verification). Authorisation determines what actions the authenticated user...</w:t>
            </w:r>
          </w:p>
        </w:tc>
      </w:tr>
      <w:tr>
        <w:tc>
          <w:tcPr>
            <w:tcW w:type="dxa" w:w="432"/>
            <w:shd w:val="clear" w:color="auto" w:fill="F8FAFC"/>
          </w:tcPr>
          <w:p>
            <w:r>
              <w:rPr>
                <w:sz w:val="20"/>
              </w:rPr>
              <w:t>99</w:t>
            </w:r>
          </w:p>
        </w:tc>
        <w:tc>
          <w:tcPr>
            <w:tcW w:type="dxa" w:w="1152"/>
            <w:shd w:val="clear" w:color="auto" w:fill="F8FAFC"/>
          </w:tcPr>
          <w:p>
            <w:r>
              <w:rPr>
                <w:sz w:val="20"/>
              </w:rPr>
              <w:t>General</w:t>
            </w:r>
          </w:p>
        </w:tc>
        <w:tc>
          <w:tcPr>
            <w:tcW w:type="dxa" w:w="2592"/>
            <w:shd w:val="clear" w:color="auto" w:fill="F8FAFC"/>
          </w:tcPr>
          <w:p>
            <w:r>
              <w:rPr>
                <w:sz w:val="20"/>
              </w:rPr>
              <w:t>What is version control and why is it important?</w:t>
            </w:r>
          </w:p>
        </w:tc>
        <w:tc>
          <w:tcPr>
            <w:tcW w:type="dxa" w:w="5184"/>
            <w:shd w:val="clear" w:color="auto" w:fill="F8FAFC"/>
          </w:tcPr>
          <w:p>
            <w:r>
              <w:rPr>
                <w:sz w:val="20"/>
              </w:rPr>
              <w:t>Version control (Git) tracks all code changes with timestamps and authors, enabling rollback to previous states, paralle...</w:t>
            </w:r>
          </w:p>
        </w:tc>
      </w:tr>
      <w:tr>
        <w:tc>
          <w:tcPr>
            <w:tcW w:type="dxa" w:w="432"/>
            <w:shd w:val="clear" w:color="auto" w:fill="FFFFFF"/>
          </w:tcPr>
          <w:p>
            <w:r>
              <w:rPr>
                <w:sz w:val="20"/>
              </w:rPr>
              <w:t>100</w:t>
            </w:r>
          </w:p>
        </w:tc>
        <w:tc>
          <w:tcPr>
            <w:tcW w:type="dxa" w:w="1152"/>
            <w:shd w:val="clear" w:color="auto" w:fill="FFFFFF"/>
          </w:tcPr>
          <w:p>
            <w:r>
              <w:rPr>
                <w:sz w:val="20"/>
              </w:rPr>
              <w:t>General</w:t>
            </w:r>
          </w:p>
        </w:tc>
        <w:tc>
          <w:tcPr>
            <w:tcW w:type="dxa" w:w="2592"/>
            <w:shd w:val="clear" w:color="auto" w:fill="FFFFFF"/>
          </w:tcPr>
          <w:p>
            <w:r>
              <w:rPr>
                <w:sz w:val="20"/>
              </w:rPr>
              <w:t>What would you improve in this project if you had more time?</w:t>
            </w:r>
          </w:p>
        </w:tc>
        <w:tc>
          <w:tcPr>
            <w:tcW w:type="dxa" w:w="5184"/>
            <w:shd w:val="clear" w:color="auto" w:fill="FFFFFF"/>
          </w:tcPr>
          <w:p>
            <w:r>
              <w:rPr>
                <w:sz w:val="20"/>
              </w:rPr>
              <w:t>Priority improvements: (1) Implement refresh token mechanism to eliminate forced re-login after 120 minutes. (2) Train a...</w:t>
            </w:r>
          </w:p>
        </w:tc>
      </w:tr>
    </w:tbl>
    <w:p/>
    <w:p>
      <w:r>
        <w:br w:type="page"/>
      </w:r>
    </w:p>
    <w:p/>
    <w:p>
      <w:pPr>
        <w:spacing w:after="80"/>
      </w:pPr>
      <w:r>
        <w:rPr>
          <w:rFonts w:ascii="Calibri Light" w:hAnsi="Calibri Light"/>
          <w:b/>
          <w:color w:val="0F172A"/>
          <w:sz w:val="36"/>
        </w:rPr>
        <w:t>28. Final Demo Checklist</w:t>
      </w:r>
    </w:p>
    <w:p>
      <w:pPr>
        <w:spacing w:before="200" w:after="40"/>
      </w:pPr>
      <w:r>
        <w:rPr>
          <w:rFonts w:ascii="Calibri" w:hAnsi="Calibri"/>
          <w:b/>
          <w:color w:val="1D4ED8"/>
          <w:sz w:val="26"/>
        </w:rPr>
        <w:t>Before Demo</w:t>
      </w:r>
    </w:p>
    <w:p>
      <w:pPr>
        <w:pStyle w:val="ListBullet"/>
        <w:spacing w:after="60"/>
        <w:ind w:left="360"/>
      </w:pPr>
      <w:r>
        <w:rPr>
          <w:rFonts w:ascii="Calibri" w:hAnsi="Calibri"/>
          <w:sz w:val="22"/>
        </w:rPr>
        <w:t>Run: pytest (verify all 104 tests pass)</w:t>
      </w:r>
    </w:p>
    <w:p>
      <w:pPr>
        <w:pStyle w:val="ListBullet"/>
        <w:spacing w:after="60"/>
        <w:ind w:left="360"/>
      </w:pPr>
      <w:r>
        <w:rPr>
          <w:rFonts w:ascii="Calibri" w:hAnsi="Calibri"/>
          <w:sz w:val="22"/>
        </w:rPr>
        <w:t>Start backend: uvicorn backend.app.main:app --host 0.0.0.0 --port 8000 (check 'Application startup complete')</w:t>
      </w:r>
    </w:p>
    <w:p>
      <w:pPr>
        <w:pStyle w:val="ListBullet"/>
        <w:spacing w:after="60"/>
        <w:ind w:left="360"/>
      </w:pPr>
      <w:r>
        <w:rPr>
          <w:rFonts w:ascii="Calibri" w:hAnsi="Calibri"/>
          <w:sz w:val="22"/>
        </w:rPr>
        <w:t>Start frontend: npm start (verify 'Compiled successfully' at localhost:3000)</w:t>
      </w:r>
    </w:p>
    <w:p>
      <w:pPr>
        <w:pStyle w:val="ListBullet"/>
        <w:spacing w:after="60"/>
        <w:ind w:left="360"/>
      </w:pPr>
      <w:r>
        <w:rPr>
          <w:rFonts w:ascii="Calibri" w:hAnsi="Calibri"/>
          <w:sz w:val="22"/>
        </w:rPr>
        <w:t>Log in as admin / admin123 and verify dashboard loads with KPI cards</w:t>
      </w:r>
    </w:p>
    <w:p>
      <w:pPr>
        <w:pStyle w:val="ListBullet"/>
        <w:spacing w:after="60"/>
        <w:ind w:left="360"/>
      </w:pPr>
      <w:r>
        <w:rPr>
          <w:rFonts w:ascii="Calibri" w:hAnsi="Calibri"/>
          <w:sz w:val="22"/>
        </w:rPr>
        <w:t>Clear browser cache to avoid stale data or token issues</w:t>
      </w:r>
    </w:p>
    <w:p>
      <w:pPr>
        <w:pStyle w:val="ListBullet"/>
        <w:spacing w:after="60"/>
        <w:ind w:left="360"/>
      </w:pPr>
      <w:r>
        <w:rPr>
          <w:rFonts w:ascii="Calibri" w:hAnsi="Calibri"/>
          <w:sz w:val="22"/>
        </w:rPr>
        <w:t>Verify the bulk prediction sample CSV is ready for upload demonstration</w:t>
      </w:r>
    </w:p>
    <w:p>
      <w:pPr>
        <w:pStyle w:val="ListBullet"/>
        <w:spacing w:after="60"/>
        <w:ind w:left="360"/>
      </w:pPr>
      <w:r>
        <w:rPr>
          <w:rFonts w:ascii="Calibri" w:hAnsi="Calibri"/>
          <w:sz w:val="22"/>
        </w:rPr>
        <w:t>Confirm all 11 analytics charts render without errors</w:t>
      </w:r>
    </w:p>
    <w:p>
      <w:pPr>
        <w:pStyle w:val="ListBullet"/>
        <w:spacing w:after="60"/>
        <w:ind w:left="360"/>
      </w:pPr>
      <w:r>
        <w:rPr>
          <w:rFonts w:ascii="Calibri" w:hAnsi="Calibri"/>
          <w:sz w:val="22"/>
        </w:rPr>
        <w:t>Check that the Model Performance page shows non-zero metrics</w:t>
      </w:r>
    </w:p>
    <w:p>
      <w:pPr>
        <w:pStyle w:val="ListBullet"/>
        <w:spacing w:after="60"/>
        <w:ind w:left="360"/>
      </w:pPr>
      <w:r>
        <w:rPr>
          <w:rFonts w:ascii="Calibri" w:hAnsi="Calibri"/>
          <w:sz w:val="22"/>
        </w:rPr>
        <w:t>Have the Swagger docs page (localhost:8000/api/docs) ready for technical review</w:t>
      </w:r>
    </w:p>
    <w:p>
      <w:pPr>
        <w:pStyle w:val="ListBullet"/>
        <w:spacing w:after="60"/>
        <w:ind w:left="360"/>
      </w:pPr>
      <w:r>
        <w:rPr>
          <w:rFonts w:ascii="Calibri" w:hAnsi="Calibri"/>
          <w:sz w:val="22"/>
        </w:rPr>
        <w:t>Assign speaker roles to each team member and confirm handoff cues</w:t>
      </w:r>
    </w:p>
    <w:p>
      <w:pPr>
        <w:spacing w:before="200" w:after="40"/>
      </w:pPr>
      <w:r>
        <w:rPr>
          <w:rFonts w:ascii="Calibri" w:hAnsi="Calibri"/>
          <w:b/>
          <w:color w:val="1D4ED8"/>
          <w:sz w:val="26"/>
        </w:rPr>
        <w:t>During Demo</w:t>
      </w:r>
    </w:p>
    <w:p>
      <w:pPr>
        <w:pStyle w:val="ListBullet"/>
        <w:spacing w:after="60"/>
        <w:ind w:left="360"/>
      </w:pPr>
      <w:r>
        <w:rPr>
          <w:rFonts w:ascii="Calibri" w:hAnsi="Calibri"/>
          <w:sz w:val="22"/>
        </w:rPr>
        <w:t>Follow the 10-minute script strictly — do not improvise extensively</w:t>
      </w:r>
    </w:p>
    <w:p>
      <w:pPr>
        <w:pStyle w:val="ListBullet"/>
        <w:spacing w:after="60"/>
        <w:ind w:left="360"/>
      </w:pPr>
      <w:r>
        <w:rPr>
          <w:rFonts w:ascii="Calibri" w:hAnsi="Calibri"/>
          <w:sz w:val="22"/>
        </w:rPr>
        <w:t>Only one presenter speaks at a time; others observe and prepare for Q&amp;A</w:t>
      </w:r>
    </w:p>
    <w:p>
      <w:pPr>
        <w:pStyle w:val="ListBullet"/>
        <w:spacing w:after="60"/>
        <w:ind w:left="360"/>
      </w:pPr>
      <w:r>
        <w:rPr>
          <w:rFonts w:ascii="Calibri" w:hAnsi="Calibri"/>
          <w:sz w:val="22"/>
        </w:rPr>
        <w:t>Navigate the live application — do not use screenshots or slides as substitutes</w:t>
      </w:r>
    </w:p>
    <w:p>
      <w:pPr>
        <w:pStyle w:val="ListBullet"/>
        <w:spacing w:after="60"/>
        <w:ind w:left="360"/>
      </w:pPr>
      <w:r>
        <w:rPr>
          <w:rFonts w:ascii="Calibri" w:hAnsi="Calibri"/>
          <w:sz w:val="22"/>
        </w:rPr>
        <w:t>If the UI shows an error, acknowledge it calmly: 'This is a known edge case we have documented'</w:t>
      </w:r>
    </w:p>
    <w:p>
      <w:pPr>
        <w:pStyle w:val="ListBullet"/>
        <w:spacing w:after="60"/>
        <w:ind w:left="360"/>
      </w:pPr>
      <w:r>
        <w:rPr>
          <w:rFonts w:ascii="Calibri" w:hAnsi="Calibri"/>
          <w:sz w:val="22"/>
        </w:rPr>
        <w:t>Point to specific UI elements when explaining features — do not just describe them verbally</w:t>
      </w:r>
    </w:p>
    <w:p>
      <w:pPr>
        <w:pStyle w:val="ListBullet"/>
        <w:spacing w:after="60"/>
        <w:ind w:left="360"/>
      </w:pPr>
      <w:r>
        <w:rPr>
          <w:rFonts w:ascii="Calibri" w:hAnsi="Calibri"/>
          <w:sz w:val="22"/>
        </w:rPr>
        <w:t>When asked a technical question, answer from the document's Q&amp;A section; do not guess</w:t>
      </w:r>
    </w:p>
    <w:p>
      <w:pPr>
        <w:pStyle w:val="ListBullet"/>
        <w:spacing w:after="60"/>
        <w:ind w:left="360"/>
      </w:pPr>
      <w:r>
        <w:rPr>
          <w:rFonts w:ascii="Calibri" w:hAnsi="Calibri"/>
          <w:sz w:val="22"/>
        </w:rPr>
        <w:t>For unknown questions: 'That is a great point — we have noted it as a future enhancement'</w:t>
      </w:r>
    </w:p>
    <w:p>
      <w:pPr>
        <w:spacing w:before="200" w:after="40"/>
      </w:pPr>
      <w:r>
        <w:rPr>
          <w:rFonts w:ascii="Calibri" w:hAnsi="Calibri"/>
          <w:b/>
          <w:color w:val="1D4ED8"/>
          <w:sz w:val="26"/>
        </w:rPr>
        <w:t>After Demo</w:t>
      </w:r>
    </w:p>
    <w:p>
      <w:pPr>
        <w:pStyle w:val="ListBullet"/>
        <w:spacing w:after="60"/>
        <w:ind w:left="360"/>
      </w:pPr>
      <w:r>
        <w:rPr>
          <w:rFonts w:ascii="Calibri" w:hAnsi="Calibri"/>
          <w:sz w:val="22"/>
        </w:rPr>
        <w:t>Push any last-minute changes to the GitHub main branch</w:t>
      </w:r>
    </w:p>
    <w:p>
      <w:pPr>
        <w:pStyle w:val="ListBullet"/>
        <w:spacing w:after="60"/>
        <w:ind w:left="360"/>
      </w:pPr>
      <w:r>
        <w:rPr>
          <w:rFonts w:ascii="Calibri" w:hAnsi="Calibri"/>
          <w:sz w:val="22"/>
        </w:rPr>
        <w:t>Stop uvicorn and npm start to free ports 8000 and 3000</w:t>
      </w:r>
    </w:p>
    <w:p>
      <w:pPr>
        <w:pStyle w:val="ListBullet"/>
        <w:spacing w:after="60"/>
        <w:ind w:left="360"/>
      </w:pPr>
      <w:r>
        <w:rPr>
          <w:rFonts w:ascii="Calibri" w:hAnsi="Calibri"/>
          <w:sz w:val="22"/>
        </w:rPr>
        <w:t>Document any evaluator questions that were not in the handbook for future improvement</w:t>
      </w:r>
    </w:p>
    <w:p>
      <w:pPr>
        <w:pStyle w:val="ListBullet"/>
        <w:spacing w:after="60"/>
        <w:ind w:left="360"/>
      </w:pPr>
      <w:r>
        <w:rPr>
          <w:rFonts w:ascii="Calibri" w:hAnsi="Calibri"/>
          <w:sz w:val="22"/>
        </w:rPr>
        <w:t>Send the Master Viva Handbook and TechnicalSpecificationDoc.docx to all team members</w:t>
      </w:r>
    </w:p>
    <w:p>
      <w:r>
        <w:br w:type="page"/>
      </w:r>
    </w:p>
    <w:p/>
    <w:p>
      <w:pPr>
        <w:spacing w:after="80"/>
      </w:pPr>
      <w:r>
        <w:rPr>
          <w:rFonts w:ascii="Calibri Light" w:hAnsi="Calibri Light"/>
          <w:b/>
          <w:color w:val="0F172A"/>
          <w:sz w:val="36"/>
        </w:rPr>
        <w:t>29. Conclusion</w:t>
      </w:r>
    </w:p>
    <w:p>
      <w:pPr>
        <w:spacing w:after="120" w:line="276" w:lineRule="auto"/>
      </w:pPr>
      <w:r>
        <w:rPr>
          <w:rFonts w:ascii="Calibri" w:hAnsi="Calibri"/>
          <w:color w:val="475569"/>
          <w:sz w:val="22"/>
        </w:rPr>
        <w:t>The Subscription Cancellation Prediction System is a fully realised, enterprise-grade machine learning platform that delivers measurable business value by transforming customer churn from an unavoidable revenue leak into a predictable, manageable event. The platform demonstrates mastery across the full software engineering stack: a clean React single-page application with sophisticated state management, a high-performance FastAPI REST API with layered security, a rigorously tested database layer with optimised views and strategic indexes, and an end-to-end machine learning pipeline from data ingestion through CatBoost training to SHAP-driven explainability and automated retention recommendations.</w:t>
      </w:r>
    </w:p>
    <w:p>
      <w:pPr>
        <w:spacing w:after="120" w:line="276" w:lineRule="auto"/>
      </w:pPr>
      <w:r>
        <w:rPr>
          <w:rFonts w:ascii="Calibri" w:hAnsi="Calibri"/>
          <w:color w:val="475569"/>
          <w:sz w:val="22"/>
        </w:rPr>
        <w:t>The project was developed using Agile Scrum methodology across five sprints, with each sprint delivering demonstrable, tested functionality. Technical challenges were resolved systematically — the database view optimisation (6.75× speedup), SQLite lock resolution, and scikit-learn version compatibility fix are documented examples of engineering rigour applied under real delivery pressure. The resulting system handles 15,946 customer records, exposes 20+ REST API endpoints, passes 104 automated integration tests, and is production-ready on any standard cloud hosting platform.</w:t>
      </w:r>
    </w:p>
    <w:p>
      <w:pPr>
        <w:spacing w:after="120" w:line="276" w:lineRule="auto"/>
      </w:pPr>
      <w:r>
        <w:rPr>
          <w:rFonts w:ascii="Calibri" w:hAnsi="Calibri"/>
          <w:color w:val="475569"/>
          <w:sz w:val="22"/>
        </w:rPr>
        <w:t>Any team member who has studied this handbook thoroughly can confidently demonstrate the product, defend every architectural decision, explain the machine learning pipeline, justify every technology selection, and represent any role in the team — from Business Owner to Developer — in a client presentation, technical viva, or project defense. This document is the single source of truth for the project.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