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8B" w:rsidRDefault="003A2586" w:rsidP="003A2586">
      <w:pPr>
        <w:jc w:val="center"/>
        <w:rPr>
          <w:rFonts w:ascii="Comic Sans MS" w:hAnsi="Comic Sans MS"/>
          <w:b/>
          <w:color w:val="000000" w:themeColor="text1"/>
          <w:sz w:val="28"/>
          <w:szCs w:val="24"/>
          <w:lang w:val="uk-UA"/>
        </w:rPr>
      </w:pPr>
      <w:r w:rsidRPr="003A2586">
        <w:rPr>
          <w:rFonts w:ascii="Comic Sans MS" w:hAnsi="Comic Sans MS"/>
          <w:b/>
          <w:color w:val="000000" w:themeColor="text1"/>
          <w:sz w:val="28"/>
          <w:szCs w:val="24"/>
          <w:lang w:val="uk-UA"/>
        </w:rPr>
        <w:t>Загальні характеристики філософії Відродження</w:t>
      </w:r>
    </w:p>
    <w:p w:rsidR="003A2586" w:rsidRDefault="003A2586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3A2586">
        <w:rPr>
          <w:rFonts w:ascii="Comic Sans MS" w:hAnsi="Comic Sans MS"/>
          <w:sz w:val="28"/>
          <w:szCs w:val="24"/>
          <w:lang w:val="uk-UA"/>
        </w:rPr>
        <w:t xml:space="preserve">Епоха Відродження для найбільш передових країн Європи </w:t>
      </w:r>
      <w:r w:rsidR="002420FF" w:rsidRPr="003B40DB">
        <w:rPr>
          <w:rFonts w:ascii="Comic Sans MS" w:hAnsi="Comic Sans MS"/>
          <w:sz w:val="28"/>
          <w:szCs w:val="24"/>
          <w:lang w:val="uk-UA"/>
        </w:rPr>
        <w:t>—</w:t>
      </w:r>
      <w:r w:rsidRPr="003A2586">
        <w:rPr>
          <w:rFonts w:ascii="Comic Sans MS" w:hAnsi="Comic Sans MS"/>
          <w:sz w:val="28"/>
          <w:szCs w:val="24"/>
          <w:lang w:val="uk-UA"/>
        </w:rPr>
        <w:t xml:space="preserve"> це епоха зародження капіталістичних відносин, складання національних держав та абсолютних монархій, епоха піднесення буржуазії у боротьбі з феодальною реакцією.</w:t>
      </w:r>
    </w:p>
    <w:p w:rsidR="003A2586" w:rsidRDefault="003A2586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3B40DB">
        <w:rPr>
          <w:rFonts w:ascii="Comic Sans MS" w:hAnsi="Comic Sans MS"/>
          <w:sz w:val="28"/>
          <w:szCs w:val="24"/>
          <w:lang w:val="uk-UA"/>
        </w:rPr>
        <w:t xml:space="preserve">Передумовами філософії Ренесансу була криза феодалізму, криза офіційної ідеології Середньовіччя — католицької релігії, а водночас і схоластичної філософії, які зумовили певні соціально-культурні трансформації, пов'язані з капіталізацією суспільства. Людина стала центром філософських досліджень не лише як результат Божественного творіння, а й космічного буття, її аналізували не з погляду взаємодії з Богом, а з погляду її земного існування. </w:t>
      </w:r>
    </w:p>
    <w:p w:rsidR="003A2586" w:rsidRDefault="003A2586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3A2586">
        <w:rPr>
          <w:rFonts w:ascii="Comic Sans MS" w:hAnsi="Comic Sans MS"/>
          <w:sz w:val="28"/>
          <w:szCs w:val="24"/>
          <w:lang w:val="uk-UA"/>
        </w:rPr>
        <w:t>В епоху Відродження індивід набуває великої самостійності, він все частіше уявляє не той чи інший союз, а самого себе. Звідси виростає нова самосвідомість людини та її нова суспільна позиція: гордість і самоствердження, свідомість власної сили та таланту стають відмінними якостями людини. Індивід епохи Відродження схильний приписувати всі свої досягнення самому собі. Різнобічність — ось ідеал людини відродження. Людина стає творцем самої себе. В результаті людина вже не потребує божественної благодаті для свого спасіння. У міру того, як людина усвідомлює себе як творця власного життя та долі, він виявляється і необмеженим паном над природою. У період відродження величезної значущості набуває мистецтво, і як результат, виникає культ людини-творця. Творча діяльність набуває свого роду сакрального (священного) характеру.</w:t>
      </w:r>
    </w:p>
    <w:p w:rsidR="00BD46AD" w:rsidRDefault="00BD46AD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BD46AD">
        <w:rPr>
          <w:rFonts w:ascii="Comic Sans MS" w:hAnsi="Comic Sans MS"/>
          <w:sz w:val="28"/>
          <w:szCs w:val="24"/>
          <w:lang w:val="uk-UA"/>
        </w:rPr>
        <w:t xml:space="preserve">У період Відродження філософія знову звертається до вивчення природи. Інтерес до натурфілософії посилюється у міру того, як переглядається середньовічне ставлення до природи як до несамостійної сфери. У розумінні природи, як і й у трактуванні людини, філософія Відродження має власну специфіку — природа трактується </w:t>
      </w:r>
      <w:r w:rsidRPr="00BD46AD">
        <w:rPr>
          <w:rFonts w:ascii="Comic Sans MS" w:hAnsi="Comic Sans MS"/>
          <w:noProof/>
          <w:sz w:val="28"/>
          <w:szCs w:val="24"/>
          <w:lang w:val="uk-UA"/>
        </w:rPr>
        <w:t>пантеїстично</w:t>
      </w:r>
      <w:r w:rsidRPr="00BD46AD">
        <w:rPr>
          <w:rFonts w:ascii="Comic Sans MS" w:hAnsi="Comic Sans MS"/>
          <w:sz w:val="28"/>
          <w:szCs w:val="24"/>
          <w:lang w:val="uk-UA"/>
        </w:rPr>
        <w:t xml:space="preserve">. Християнський Бог тут ніби зливається з природою, а остання цим обожнюється. Натурфілософи Відродження, наприклад, знаменитий німецький алхімік та астролог </w:t>
      </w:r>
      <w:r w:rsidRPr="00BD46AD">
        <w:rPr>
          <w:rFonts w:ascii="Comic Sans MS" w:hAnsi="Comic Sans MS"/>
          <w:noProof/>
          <w:sz w:val="28"/>
          <w:szCs w:val="24"/>
          <w:lang w:val="uk-UA"/>
        </w:rPr>
        <w:lastRenderedPageBreak/>
        <w:t>Парацельс</w:t>
      </w:r>
      <w:r w:rsidRPr="00BD46AD">
        <w:rPr>
          <w:rFonts w:ascii="Comic Sans MS" w:hAnsi="Comic Sans MS"/>
          <w:sz w:val="28"/>
          <w:szCs w:val="24"/>
          <w:lang w:val="uk-UA"/>
        </w:rPr>
        <w:t xml:space="preserve">, застосовували </w:t>
      </w:r>
      <w:r w:rsidRPr="00BD46AD">
        <w:rPr>
          <w:rFonts w:ascii="Comic Sans MS" w:hAnsi="Comic Sans MS"/>
          <w:noProof/>
          <w:sz w:val="28"/>
          <w:szCs w:val="24"/>
          <w:lang w:val="uk-UA"/>
        </w:rPr>
        <w:t>магіко-</w:t>
      </w:r>
      <w:r w:rsidRPr="00BD46AD">
        <w:rPr>
          <w:rFonts w:ascii="Comic Sans MS" w:hAnsi="Comic Sans MS"/>
          <w:sz w:val="28"/>
          <w:szCs w:val="24"/>
          <w:lang w:val="uk-UA"/>
        </w:rPr>
        <w:t>алхімічне розуміння природи, виражене прагненням керувати природою за допомогою таємних, окультних сил, характерне саме для XV-XVI століть. Натурфілософи прагнули усунути ідею творіння: світова душа представлялася як іманентна самій природі життєва сила, завдяки якій природа набуває самостійності і не потребує більше потойбічного початку.</w:t>
      </w:r>
    </w:p>
    <w:p w:rsidR="002420FF" w:rsidRDefault="002420FF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2420FF">
        <w:rPr>
          <w:rFonts w:ascii="Comic Sans MS" w:hAnsi="Comic Sans MS"/>
          <w:sz w:val="28"/>
          <w:szCs w:val="24"/>
          <w:lang w:val="uk-UA"/>
        </w:rPr>
        <w:t>Основними рисами філософії епохи Відродження є</w:t>
      </w:r>
      <w:r>
        <w:rPr>
          <w:rFonts w:ascii="Comic Sans MS" w:hAnsi="Comic Sans MS"/>
          <w:sz w:val="28"/>
          <w:szCs w:val="24"/>
          <w:lang w:val="uk-UA"/>
        </w:rPr>
        <w:t xml:space="preserve"> антропоцентризм, гуманізм </w:t>
      </w:r>
      <w:r w:rsidRPr="002420FF">
        <w:rPr>
          <w:rFonts w:ascii="Comic Sans MS" w:hAnsi="Comic Sans MS"/>
          <w:sz w:val="28"/>
          <w:szCs w:val="24"/>
          <w:lang w:val="uk-UA"/>
        </w:rPr>
        <w:t>і</w:t>
      </w:r>
      <w:r w:rsidRPr="002420FF">
        <w:rPr>
          <w:rFonts w:ascii="Comic Sans MS" w:hAnsi="Comic Sans MS"/>
          <w:sz w:val="28"/>
          <w:szCs w:val="24"/>
          <w:lang w:val="uk-UA"/>
        </w:rPr>
        <w:t xml:space="preserve"> пантеїзм</w:t>
      </w:r>
      <w:r>
        <w:rPr>
          <w:rFonts w:ascii="Comic Sans MS" w:hAnsi="Comic Sans MS"/>
          <w:sz w:val="28"/>
          <w:szCs w:val="24"/>
          <w:lang w:val="uk-UA"/>
        </w:rPr>
        <w:t>.</w:t>
      </w:r>
    </w:p>
    <w:p w:rsidR="002420FF" w:rsidRDefault="002420FF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2420FF">
        <w:rPr>
          <w:rFonts w:ascii="Comic Sans MS" w:hAnsi="Comic Sans MS"/>
          <w:b/>
          <w:sz w:val="28"/>
          <w:szCs w:val="24"/>
          <w:lang w:val="uk-UA"/>
        </w:rPr>
        <w:t>Антропоцентризм</w:t>
      </w:r>
      <w:r w:rsidRPr="002420FF">
        <w:rPr>
          <w:rFonts w:ascii="Comic Sans MS" w:hAnsi="Comic Sans MS"/>
          <w:sz w:val="28"/>
          <w:szCs w:val="24"/>
          <w:lang w:val="uk-UA"/>
        </w:rPr>
        <w:t xml:space="preserve"> </w:t>
      </w:r>
      <w:r w:rsidR="00E97281" w:rsidRPr="002420FF">
        <w:rPr>
          <w:rFonts w:ascii="Comic Sans MS" w:hAnsi="Comic Sans MS"/>
          <w:sz w:val="28"/>
          <w:szCs w:val="24"/>
          <w:lang w:val="uk-UA"/>
        </w:rPr>
        <w:t>—</w:t>
      </w:r>
      <w:r w:rsidRPr="002420FF">
        <w:rPr>
          <w:rFonts w:ascii="Comic Sans MS" w:hAnsi="Comic Sans MS"/>
          <w:sz w:val="28"/>
          <w:szCs w:val="24"/>
          <w:lang w:val="uk-UA"/>
        </w:rPr>
        <w:t xml:space="preserve"> це науково-філософська пізнавальна установка, в якій стверджується наявність людського виміру в будь-якому знанні про буття, природу, суспільство і в самому пізнанні. Антропоцентризм є одним із найпослідовніших виразів погляду телеології, тобто приписування світу </w:t>
      </w:r>
      <w:proofErr w:type="spellStart"/>
      <w:r>
        <w:rPr>
          <w:rFonts w:ascii="Comic Sans MS" w:hAnsi="Comic Sans MS"/>
          <w:sz w:val="28"/>
          <w:szCs w:val="24"/>
          <w:lang w:val="uk-UA"/>
        </w:rPr>
        <w:t>поза</w:t>
      </w:r>
      <w:r w:rsidRPr="002420FF">
        <w:rPr>
          <w:rFonts w:ascii="Comic Sans MS" w:hAnsi="Comic Sans MS"/>
          <w:sz w:val="28"/>
          <w:szCs w:val="24"/>
          <w:lang w:val="uk-UA"/>
        </w:rPr>
        <w:t>природних</w:t>
      </w:r>
      <w:proofErr w:type="spellEnd"/>
      <w:r w:rsidRPr="002420FF">
        <w:rPr>
          <w:rFonts w:ascii="Comic Sans MS" w:hAnsi="Comic Sans MS"/>
          <w:sz w:val="28"/>
          <w:szCs w:val="24"/>
          <w:lang w:val="uk-UA"/>
        </w:rPr>
        <w:t>, зовнішніх йому цілей. Антропоцентризм наказує ставити феномен людини на чільне все інше життя. Цінність людського життя може врівноважити лише цінність іншого людського життя.</w:t>
      </w:r>
    </w:p>
    <w:p w:rsidR="002420FF" w:rsidRDefault="002420FF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2420FF">
        <w:rPr>
          <w:rFonts w:ascii="Comic Sans MS" w:hAnsi="Comic Sans MS"/>
          <w:b/>
          <w:sz w:val="28"/>
          <w:szCs w:val="24"/>
          <w:lang w:val="uk-UA"/>
        </w:rPr>
        <w:t>Гуманізм</w:t>
      </w:r>
      <w:r w:rsidRPr="002420FF">
        <w:rPr>
          <w:rFonts w:ascii="Comic Sans MS" w:hAnsi="Comic Sans MS"/>
          <w:sz w:val="28"/>
          <w:szCs w:val="24"/>
          <w:lang w:val="uk-UA"/>
        </w:rPr>
        <w:t xml:space="preserve"> — система побудови гуманного людського суспільства, де найвищою цінністю є життя людини, всі матеріальні та нематеріальні ресурси спрямовані на те, щоб зробити це життя максимально комфортним та безпечним. Ренесансний гуманізм є першою стадією розвитку гуманізму, рухом, у якому гуманізм вперше виступив як цілісна система поглядів і широке перебіг суспільної думки, викликавши справжній переворот у культурі та світогляді людей того часу. Основною ідеєю ренесансних гуманістів було покращення людської природи через вивчення античної літератури.</w:t>
      </w:r>
    </w:p>
    <w:p w:rsidR="00E97281" w:rsidRDefault="00BD46AD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  <w:r w:rsidRPr="00BD46AD">
        <w:rPr>
          <w:rFonts w:ascii="Comic Sans MS" w:hAnsi="Comic Sans MS"/>
          <w:b/>
          <w:sz w:val="28"/>
          <w:szCs w:val="24"/>
          <w:lang w:val="uk-UA"/>
        </w:rPr>
        <w:t>Пантеїзм</w:t>
      </w:r>
      <w:r w:rsidRPr="00BD46AD">
        <w:rPr>
          <w:rFonts w:ascii="Comic Sans MS" w:hAnsi="Comic Sans MS"/>
          <w:sz w:val="28"/>
          <w:szCs w:val="24"/>
          <w:lang w:val="uk-UA"/>
        </w:rPr>
        <w:t xml:space="preserve"> </w:t>
      </w:r>
      <w:r w:rsidRPr="002420FF">
        <w:rPr>
          <w:rFonts w:ascii="Comic Sans MS" w:hAnsi="Comic Sans MS"/>
          <w:sz w:val="28"/>
          <w:szCs w:val="24"/>
          <w:lang w:val="uk-UA"/>
        </w:rPr>
        <w:t>—</w:t>
      </w:r>
      <w:r w:rsidRPr="00BD46AD">
        <w:rPr>
          <w:rFonts w:ascii="Comic Sans MS" w:hAnsi="Comic Sans MS"/>
          <w:sz w:val="28"/>
          <w:szCs w:val="24"/>
          <w:lang w:val="uk-UA"/>
        </w:rPr>
        <w:t xml:space="preserve"> філософське вчення, яке зливає істоту Божу зі світом. Бог у ньому не протилежний світові як його творець, а становить зі світом одне неподільне ціле, - він рівнозначний світові і іманентний йому. У пантеїзмі можна помітити два напрями, що досить різко відрізняються один від одного: 1) Пантеїзм ідеалістичний, який вважає природу проявом божественної сили; світ поглинається Божеством, всесвіт – у Бозі. 2) Пантеїзм натуралістичний, яким Бог є </w:t>
      </w:r>
      <w:r w:rsidRPr="00BD46AD">
        <w:rPr>
          <w:rFonts w:ascii="Comic Sans MS" w:hAnsi="Comic Sans MS"/>
          <w:sz w:val="28"/>
          <w:szCs w:val="24"/>
          <w:lang w:val="uk-UA"/>
        </w:rPr>
        <w:lastRenderedPageBreak/>
        <w:t>лише сукупність законів природи; він поглинається світом, Бог – у всесвіті.</w:t>
      </w:r>
    </w:p>
    <w:p w:rsidR="00BD46AD" w:rsidRDefault="00BD46AD" w:rsidP="00BD46AD">
      <w:pPr>
        <w:jc w:val="both"/>
        <w:rPr>
          <w:rFonts w:ascii="Comic Sans MS" w:hAnsi="Comic Sans MS"/>
          <w:sz w:val="28"/>
          <w:szCs w:val="24"/>
          <w:lang w:val="uk-UA"/>
        </w:rPr>
      </w:pPr>
      <w:r>
        <w:rPr>
          <w:rFonts w:ascii="Comic Sans MS" w:hAnsi="Comic Sans MS"/>
          <w:sz w:val="28"/>
          <w:szCs w:val="24"/>
          <w:lang w:val="uk-UA"/>
        </w:rPr>
        <w:t xml:space="preserve">Отже, </w:t>
      </w:r>
      <w:r w:rsidRPr="003B40DB">
        <w:rPr>
          <w:rFonts w:ascii="Comic Sans MS" w:hAnsi="Comic Sans MS"/>
          <w:sz w:val="28"/>
          <w:szCs w:val="24"/>
          <w:lang w:val="uk-UA"/>
        </w:rPr>
        <w:t>епоха Відродження</w:t>
      </w:r>
      <w:r>
        <w:rPr>
          <w:rFonts w:ascii="Comic Sans MS" w:hAnsi="Comic Sans MS"/>
          <w:sz w:val="28"/>
          <w:szCs w:val="24"/>
          <w:lang w:val="uk-UA"/>
        </w:rPr>
        <w:t xml:space="preserve"> </w:t>
      </w:r>
      <w:r>
        <w:rPr>
          <w:rFonts w:ascii="Comic Sans MS" w:hAnsi="Comic Sans MS"/>
          <w:sz w:val="28"/>
          <w:szCs w:val="24"/>
          <w:lang w:val="uk-UA"/>
        </w:rPr>
        <w:t>в</w:t>
      </w:r>
      <w:r w:rsidRPr="003B40DB">
        <w:rPr>
          <w:rFonts w:ascii="Comic Sans MS" w:hAnsi="Comic Sans MS"/>
          <w:sz w:val="28"/>
          <w:szCs w:val="24"/>
          <w:lang w:val="uk-UA"/>
        </w:rPr>
        <w:t xml:space="preserve"> духовному житті європейських народів усвідомлюється як відродження античної язичницької культури, античного способу мислення. Сам термін «відродження» свідчить про бажання людини повернути щось втрачене, віднайти в минулому відповіді на суттєві світоглядні питання.</w:t>
      </w:r>
      <w:r>
        <w:rPr>
          <w:rFonts w:ascii="Comic Sans MS" w:hAnsi="Comic Sans MS"/>
          <w:sz w:val="28"/>
          <w:szCs w:val="24"/>
          <w:lang w:val="uk-UA"/>
        </w:rPr>
        <w:t xml:space="preserve"> Окрім цього, судячи по рисам цієї доби, філософія ренесансу також робить акцент на природу, божество і людину як єдине ціле усього світу.</w:t>
      </w:r>
      <w:bookmarkStart w:id="0" w:name="_GoBack"/>
      <w:bookmarkEnd w:id="0"/>
    </w:p>
    <w:p w:rsidR="00BD46AD" w:rsidRPr="002420FF" w:rsidRDefault="00BD46AD" w:rsidP="003A2586">
      <w:pPr>
        <w:jc w:val="both"/>
        <w:rPr>
          <w:rFonts w:ascii="Comic Sans MS" w:hAnsi="Comic Sans MS"/>
          <w:sz w:val="28"/>
          <w:szCs w:val="24"/>
          <w:lang w:val="uk-UA"/>
        </w:rPr>
      </w:pPr>
    </w:p>
    <w:p w:rsidR="003A2586" w:rsidRPr="003A2586" w:rsidRDefault="003A2586" w:rsidP="003A2586">
      <w:pPr>
        <w:jc w:val="both"/>
        <w:rPr>
          <w:color w:val="000000" w:themeColor="text1"/>
          <w:lang w:val="uk-UA"/>
        </w:rPr>
      </w:pPr>
    </w:p>
    <w:sectPr w:rsidR="003A2586" w:rsidRPr="003A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8B"/>
    <w:rsid w:val="002420FF"/>
    <w:rsid w:val="003A2586"/>
    <w:rsid w:val="00BD46AD"/>
    <w:rsid w:val="00E64995"/>
    <w:rsid w:val="00E97281"/>
    <w:rsid w:val="00ED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264F"/>
  <w15:chartTrackingRefBased/>
  <w15:docId w15:val="{22505427-4126-45AE-A6A3-8BBBE90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2022-04-28T16:33:00Z</dcterms:created>
  <dcterms:modified xsi:type="dcterms:W3CDTF">2022-04-28T16:33:00Z</dcterms:modified>
</cp:coreProperties>
</file>