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mytrakin-functional-specification"/>
    <w:p>
      <w:pPr>
        <w:pStyle w:val="Heading1"/>
      </w:pPr>
      <w:r>
        <w:t xml:space="preserve">myTrakIn — functional specification</w:t>
      </w:r>
    </w:p>
    <w:p>
      <w:pPr>
        <w:pStyle w:val="FirstParagraph"/>
      </w:pPr>
      <w:r>
        <w:t xml:space="preserve">Version 1.0 · October 2026 · Audience: product owners, implementation consultants, customer administrators.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US IT staffing companies rarely sit at one end of a deal. A typical chain is:</w:t>
      </w:r>
    </w:p>
    <w:p>
      <w:pPr>
        <w:pStyle w:val="SourceCode"/>
      </w:pPr>
      <w:r>
        <w:rPr>
          <w:rStyle w:val="VerbatimChar"/>
        </w:rPr>
        <w:t xml:space="preserve">End client  →  Prime vendor  →  Your company  →  C2C vendor  →  Consultant</w:t>
      </w:r>
      <w:r>
        <w:br/>
      </w:r>
      <w:r>
        <w:rPr>
          <w:rStyle w:val="VerbatimChar"/>
        </w:rPr>
        <w:t xml:space="preserve">(Meridian)      (Northwind)      (ESG)             (BrightPath)     (Ravi)</w:t>
      </w:r>
    </w:p>
    <w:p>
      <w:pPr>
        <w:pStyle w:val="FirstParagraph"/>
      </w:pPr>
      <w:r>
        <w:t xml:space="preserve">Money moves link by link and each link is a separate contract. myTrakIn answers, at any moment: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owes us, how much, since when?</w:t>
      </w:r>
      <w:r>
        <w:t xml:space="preserve"> </w:t>
      </w:r>
      <w:r>
        <w:t xml:space="preserve">(AR — your customer’s invoices)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Whom do we owe, and can we pay yet?</w:t>
      </w:r>
      <w:r>
        <w:t xml:space="preserve"> </w:t>
      </w:r>
      <w:r>
        <w:t xml:space="preserve">(AP — your vendor’s or contractor’s invoices, including pay-when-paid)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Where is each consultant’s money stuck?</w:t>
      </w:r>
      <w:r>
        <w:t xml:space="preserve"> </w:t>
      </w:r>
      <w:r>
        <w:t xml:space="preserve">(payment flow across both links)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Are the contracts, hours and documents behind those payments in order?</w:t>
      </w:r>
      <w:r>
        <w:t xml:space="preserve"> </w:t>
      </w:r>
      <w:r>
        <w:t xml:space="preserve">(MSA/SOW, timesheets, I-9, insurance)</w:t>
      </w:r>
    </w:p>
    <w:p>
      <w:pPr>
        <w:pStyle w:val="FirstParagraph"/>
      </w:pPr>
      <w:r>
        <w:rPr>
          <w:bCs/>
          <w:b/>
        </w:rPr>
        <w:t xml:space="preserve">Design rule — AR/AP only.</w:t>
      </w:r>
      <w:r>
        <w:t xml:space="preserve"> </w:t>
      </w:r>
      <w:r>
        <w:t xml:space="preserve">You see and store the two links you are party to. Other links (for example what the end</w:t>
      </w:r>
      <w:r>
        <w:t xml:space="preserve"> </w:t>
      </w:r>
      <w:r>
        <w:t xml:space="preserve">client pays the prime) are shown by name with a masked amount and are never recorded.</w:t>
      </w:r>
    </w:p>
    <w:bookmarkEnd w:id="20"/>
    <w:bookmarkStart w:id="21" w:name="users-and-roles"/>
    <w:p>
      <w:pPr>
        <w:pStyle w:val="Heading2"/>
      </w:pPr>
      <w:r>
        <w:t xml:space="preserve">2. Users and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company running myTrakIn as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every workspace, approve sign-ups, create workspaces, change plans, suspend/close; see usage and revenue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/ COO of the staffing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in their workspace, users and roles, settings, reminder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Controller, AP/AR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Invoices, payments, payment runs, rates, payroll, 1099, referrals,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/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Clients, projects, placements (bill rates), AR follow-up,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Agreements, SOWs, amendments, e-signatures, compliance,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/ HR generalist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Consultants, onboarding checklists, I-9 / work authorization, documents, policies, referrals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or return timesheets; expenses; time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Leadership, auditors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Read-only, no rates or AP amounts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C2C vendor’s account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consultants, their consultants’ timesheets, their AP invoices and pay rates; submit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Invoices addressed to them and their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W-2, C2C or 1099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projects, timesheet, payment</w:t>
            </w:r>
            <w:r>
              <w:t xml:space="preserve"> </w:t>
            </w:r>
            <w:r>
              <w:rPr>
                <w:iCs/>
                <w:i/>
              </w:rPr>
              <w:t xml:space="preserve">status</w:t>
            </w:r>
            <w:r>
              <w:t xml:space="preserve"> </w:t>
            </w:r>
            <w:r>
              <w:t xml:space="preserve">(no amounts), SOW dates, work authorization, policies, agreements, expenses, time off</w:t>
            </w:r>
          </w:p>
        </w:tc>
      </w:tr>
    </w:tbl>
    <w:p>
      <w:pPr>
        <w:pStyle w:val="BodyText"/>
      </w:pPr>
      <w:r>
        <w:t xml:space="preserve">Admins and Finance must use two-step verification before any money screen opens.</w:t>
      </w:r>
    </w:p>
    <w:bookmarkEnd w:id="21"/>
    <w:bookmarkStart w:id="38" w:name="modules"/>
    <w:p>
      <w:pPr>
        <w:pStyle w:val="Heading2"/>
      </w:pPr>
      <w:r>
        <w:t xml:space="preserve">3. Modules</w:t>
      </w:r>
    </w:p>
    <w:bookmarkStart w:id="22" w:name="saas-platform-owner-console"/>
    <w:p>
      <w:pPr>
        <w:pStyle w:val="Heading3"/>
      </w:pPr>
      <w:r>
        <w:t xml:space="preserve">3.1 SaaS platform (owner console)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Sign-up</w:t>
      </w:r>
      <w:r>
        <w:t xml:space="preserve">: a staffing company fills in company, contact, EIN, state, plan, seats. Automatic checks flag personal</w:t>
      </w:r>
      <w:r>
        <w:t xml:space="preserve"> </w:t>
      </w:r>
      <w:r>
        <w:t xml:space="preserve">e-mail domains and a missing EIN; the submitter’s IP is recorded.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Approval</w:t>
      </w:r>
      <w:r>
        <w:t xml:space="preserve">: approve (creates the workspace, the first admin invitation and default reminder rules; 30-day trial),</w:t>
      </w:r>
      <w:r>
        <w:t xml:space="preserve"> </w:t>
      </w:r>
      <w:r>
        <w:t xml:space="preserve">ask for more information, or reject — each sends an e-mail.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</w:t>
      </w:r>
      <w:r>
        <w:t xml:space="preserve">: workspaces by status, active users, MRR/ARR, revenue per user, new in 30 days, sign-ups waiting,</w:t>
      </w:r>
      <w:r>
        <w:t xml:space="preserve"> </w:t>
      </w:r>
      <w:r>
        <w:t xml:space="preserve">workspaces inactive for 14+ days, per-workspace setup progress (1–8), users, consultants, placements, last activity.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Pricing</w:t>
      </w:r>
      <w:r>
        <w:t xml:space="preserve">: per active user per month by plan (Starter $12, Growth $20, Enterprise $32 — configurable in</w:t>
      </w:r>
      <w:r>
        <w:t xml:space="preserve"> </w:t>
      </w:r>
      <w:r>
        <w:rPr>
          <w:rStyle w:val="VerbatimChar"/>
        </w:rPr>
        <w:t xml:space="preserve">routers/platform.py</w:t>
      </w:r>
      <w:r>
        <w:t xml:space="preserve">). Trials and non-active workspaces are not billed in MRR.</w:t>
      </w:r>
    </w:p>
    <w:bookmarkEnd w:id="22"/>
    <w:bookmarkStart w:id="23" w:name="workspace-setup"/>
    <w:p>
      <w:pPr>
        <w:pStyle w:val="Heading3"/>
      </w:pPr>
      <w:r>
        <w:t xml:space="preserve">3.2 Workspace setup</w:t>
      </w:r>
    </w:p>
    <w:p>
      <w:pPr>
        <w:pStyle w:val="FirstParagraph"/>
      </w:pPr>
      <w:r>
        <w:t xml:space="preserve">Eight-step checklist shown in Workspace settings: company details → invite team → add clients &amp; vendors → import</w:t>
      </w:r>
      <w:r>
        <w:t xml:space="preserve"> </w:t>
      </w:r>
      <w:r>
        <w:t xml:space="preserve">existing data → MSAs &amp; SOWs → projects &amp; placements → policies &amp; reminders → go live. Step 8 sets the workspace live.</w:t>
      </w:r>
    </w:p>
    <w:p>
      <w:pPr>
        <w:pStyle w:val="BodyText"/>
      </w:pPr>
      <w:r>
        <w:t xml:space="preserve">Settings: legal name, EIN, state; allowed sign-in methods (e-mail code, SMS code, SSO with domain, Google, Microsoft,</w:t>
      </w:r>
      <w:r>
        <w:t xml:space="preserve"> </w:t>
      </w:r>
      <w:r>
        <w:t xml:space="preserve">password); MFA for all staff; idle sign-out; invoice footer.</w:t>
      </w:r>
    </w:p>
    <w:bookmarkEnd w:id="23"/>
    <w:bookmarkStart w:id="24" w:name="onboarding-companies-clients-and-vendors"/>
    <w:p>
      <w:pPr>
        <w:pStyle w:val="Heading3"/>
      </w:pPr>
      <w:r>
        <w:t xml:space="preserve">3.3 Onboarding companies (clients and vendors)</w:t>
      </w:r>
    </w:p>
    <w:p>
      <w:pPr>
        <w:numPr>
          <w:ilvl w:val="0"/>
          <w:numId w:val="1003"/>
        </w:numPr>
        <w:pStyle w:val="Compact"/>
      </w:pPr>
      <w:r>
        <w:t xml:space="preserve">Add manually, import from CSV (active and inactive, with MSA references), or approve a</w:t>
      </w:r>
      <w:r>
        <w:t xml:space="preserve"> </w:t>
      </w:r>
      <w:r>
        <w:rPr>
          <w:bCs/>
          <w:b/>
        </w:rPr>
        <w:t xml:space="preserve">public registration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Public registration page per workspace (</w:t>
      </w:r>
      <w:r>
        <w:rPr>
          <w:rStyle w:val="VerbatimChar"/>
        </w:rPr>
        <w:t xml:space="preserve">/register/&lt;workspace id&gt;</w:t>
      </w:r>
      <w:r>
        <w:t xml:space="preserve">): kind (client, vendor, 1099, consultant), legal</w:t>
      </w:r>
      <w:r>
        <w:t xml:space="preserve"> </w:t>
      </w:r>
      <w:r>
        <w:t xml:space="preserve">name, contact, e-mail, phone, state, EIN, documents (W-9, incorporation certificate, insurance). Checks: personal</w:t>
      </w:r>
      <w:r>
        <w:t xml:space="preserve"> </w:t>
      </w:r>
      <w:r>
        <w:t xml:space="preserve">e-mail domain, EIN present, possible duplicates (same name, EIN or e-mail).</w:t>
      </w:r>
    </w:p>
    <w:p>
      <w:pPr>
        <w:numPr>
          <w:ilvl w:val="0"/>
          <w:numId w:val="1003"/>
        </w:numPr>
        <w:pStyle w:val="Compact"/>
      </w:pPr>
      <w:r>
        <w:t xml:space="preserve">Approval creates the company (stage 2 of 8) or the consultant (onboarding) and moves the uploaded files to it.</w:t>
      </w:r>
    </w:p>
    <w:p>
      <w:pPr>
        <w:numPr>
          <w:ilvl w:val="0"/>
          <w:numId w:val="1003"/>
        </w:numPr>
        <w:pStyle w:val="Compact"/>
      </w:pPr>
      <w:r>
        <w:t xml:space="preserve">Company onboarding stages: Registered → Verified → Documents → MSA signed → SOW signed → Project set up → Timesheets → Invoicing.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Inactive</w:t>
      </w:r>
      <w:r>
        <w:t xml:space="preserve"> </w:t>
      </w:r>
      <w:r>
        <w:t xml:space="preserve">keeps all history; requires a reason; can be reactivated.</w:t>
      </w:r>
    </w:p>
    <w:bookmarkEnd w:id="24"/>
    <w:bookmarkStart w:id="25" w:name="consultants-and-onboarding"/>
    <w:p>
      <w:pPr>
        <w:pStyle w:val="Heading3"/>
      </w:pPr>
      <w:r>
        <w:t xml:space="preserve">3.4 Consultants and onboarding</w:t>
      </w:r>
    </w:p>
    <w:p>
      <w:pPr>
        <w:pStyle w:val="FirstParagraph"/>
      </w:pPr>
      <w:r>
        <w:t xml:space="preserve">Engagement types and their checklists: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W-2 full-time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letter signed · Form I-9 Section 1 (by day 1) · Section 2 (within 3 business days) · E-Verify case · W-4 and state withholding · Direct deposit · Benefits enrollment · NDA · Policies · Background check · Projects &amp; timesheet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W-2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offer · I-9 §1 · I-9 §2 · E-Verify · W-4 · Direct deposit · NDA · Policies · Background check ·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has an active MSA · Vendor SOW/work order · Employer confirms work authorization · Vendor insurance covers consultant · NDA · Policies · Background check ·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contractor agreement · W-9 received and TIN matched · Classification review (1099 vs W-2) documented · Certificate of insurance (if required) · NDA · Policies · Projects</w:t>
            </w:r>
          </w:p>
        </w:tc>
      </w:tr>
    </w:tbl>
    <w:p>
      <w:pPr>
        <w:pStyle w:val="BodyText"/>
      </w:pPr>
      <w:r>
        <w:t xml:space="preserve">Rules:</w:t>
      </w:r>
      <w:r>
        <w:t xml:space="preserve"> </w:t>
      </w:r>
      <w:r>
        <w:t xml:space="preserve">- Starting onboarding also invites the person to sign in as a consultant.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Finish onboarding</w:t>
      </w:r>
      <w:r>
        <w:t xml:space="preserve"> </w:t>
      </w:r>
      <w:r>
        <w:t xml:space="preserve">requires every item done (the</w:t>
      </w:r>
      <w:r>
        <w:t xml:space="preserve"> </w:t>
      </w:r>
      <w:r>
        <w:t xml:space="preserve">“</w:t>
      </w:r>
      <w:r>
        <w:t xml:space="preserve">Projects assigned</w:t>
      </w:r>
      <w:r>
        <w:t xml:space="preserve">”</w:t>
      </w:r>
      <w:r>
        <w:t xml:space="preserve"> </w:t>
      </w:r>
      <w:r>
        <w:t xml:space="preserve">item may still be open); it activates the</w:t>
      </w:r>
      <w:r>
        <w:t xml:space="preserve"> </w:t>
      </w:r>
      <w:r>
        <w:t xml:space="preserve">consultant and their placements, which opens timesheets.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Offboard</w:t>
      </w:r>
      <w:r>
        <w:t xml:space="preserve">: last day, reason, rehire eligibility. Ends all placements, deactivates the login, keeps everything.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Rehire</w:t>
      </w:r>
      <w:r>
        <w:t xml:space="preserve">: only if eligible; restarts the checklist for the same engagement type.</w:t>
      </w:r>
      <w:r>
        <w:t xml:space="preserve"> </w:t>
      </w:r>
      <w:r>
        <w:t xml:space="preserve">- Former employees and resigned C2C/1099 contractors can be imported in bulk with end date, reason and rehire flag.</w:t>
      </w:r>
    </w:p>
    <w:bookmarkEnd w:id="25"/>
    <w:bookmarkStart w:id="26" w:name="contracts-msas-sows-amendments"/>
    <w:p>
      <w:pPr>
        <w:pStyle w:val="Heading3"/>
      </w:pPr>
      <w:r>
        <w:t xml:space="preserve">3.5 Contracts: MSAs, SOWs, amendments</w:t>
      </w:r>
    </w:p>
    <w:p>
      <w:pPr>
        <w:numPr>
          <w:ilvl w:val="0"/>
          <w:numId w:val="1004"/>
        </w:numPr>
        <w:pStyle w:val="Compact"/>
      </w:pPr>
      <w:r>
        <w:t xml:space="preserve">Agreement kinds: MSA (client or prime), subcontractor agreement (vendor), independent contractor agreement (1099),</w:t>
      </w:r>
      <w:r>
        <w:t xml:space="preserve"> </w:t>
      </w:r>
      <w:r>
        <w:t xml:space="preserve">NDA, offer letter. You are the supplier, buyer or employer.</w:t>
      </w:r>
    </w:p>
    <w:p>
      <w:pPr>
        <w:numPr>
          <w:ilvl w:val="0"/>
          <w:numId w:val="1004"/>
        </w:numPr>
        <w:pStyle w:val="Compact"/>
      </w:pPr>
      <w:r>
        <w:t xml:space="preserve">Existing signed contracts are</w:t>
      </w:r>
      <w:r>
        <w:t xml:space="preserve"> </w:t>
      </w:r>
      <w:r>
        <w:rPr>
          <w:bCs/>
          <w:b/>
        </w:rPr>
        <w:t xml:space="preserve">recorded</w:t>
      </w:r>
      <w:r>
        <w:t xml:space="preserve"> </w:t>
      </w:r>
      <w:r>
        <w:t xml:space="preserve">(source</w:t>
      </w:r>
      <w:r>
        <w:t xml:space="preserve"> </w:t>
      </w:r>
      <w:r>
        <w:t xml:space="preserve">“</w:t>
      </w:r>
      <w:r>
        <w:t xml:space="preserve">manual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imported</w:t>
      </w:r>
      <w:r>
        <w:t xml:space="preserve">”</w:t>
      </w:r>
      <w:r>
        <w:t xml:space="preserve">) and the signed PDF attached; new ones are</w:t>
      </w:r>
      <w:r>
        <w:t xml:space="preserve"> </w:t>
      </w:r>
      <w:r>
        <w:t xml:space="preserve">created as drafts and sent for e-signature.</w:t>
      </w:r>
    </w:p>
    <w:p>
      <w:pPr>
        <w:numPr>
          <w:ilvl w:val="0"/>
          <w:numId w:val="1004"/>
        </w:numPr>
        <w:pStyle w:val="Compact"/>
      </w:pPr>
      <w:r>
        <w:t xml:space="preserve">SOWs / work orders sit under an agreement: side</w:t>
      </w:r>
      <w:r>
        <w:t xml:space="preserve"> </w:t>
      </w:r>
      <w:r>
        <w:rPr>
          <w:iCs/>
          <w:i/>
        </w:rPr>
        <w:t xml:space="preserve">we bill</w:t>
      </w:r>
      <w:r>
        <w:t xml:space="preserve"> </w:t>
      </w:r>
      <w:r>
        <w:t xml:space="preserve">(client) or</w:t>
      </w:r>
      <w:r>
        <w:t xml:space="preserve"> </w:t>
      </w:r>
      <w:r>
        <w:rPr>
          <w:iCs/>
          <w:i/>
        </w:rPr>
        <w:t xml:space="preserve">we pay</w:t>
      </w:r>
      <w:r>
        <w:t xml:space="preserve"> </w:t>
      </w:r>
      <w:r>
        <w:t xml:space="preserve">(vendor / 1099), dates, value ceiling,</w:t>
      </w:r>
      <w:r>
        <w:t xml:space="preserve"> </w:t>
      </w:r>
      <w:r>
        <w:t xml:space="preserve">amounts invoiced/collected before myTrakIn (for imports). A vendor SOW can be linked to the client SOW it supports and</w:t>
      </w:r>
      <w:r>
        <w:t xml:space="preserve"> </w:t>
      </w:r>
      <w:r>
        <w:t xml:space="preserve">cannot end after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Burn</w:t>
      </w:r>
      <w:r>
        <w:t xml:space="preserve">: invoiced ÷ ceiling; alerts at 90 %. SOWs ending in 60 days and MSAs in 90 days are counted on the dashboard</w:t>
      </w:r>
      <w:r>
        <w:t xml:space="preserve"> </w:t>
      </w:r>
      <w:r>
        <w:t xml:space="preserve">and e-mailed to legal at 90/60/30 days.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Amendments</w:t>
      </w:r>
      <w:r>
        <w:t xml:space="preserve"> </w:t>
      </w:r>
      <w:r>
        <w:t xml:space="preserve">(extend dates, change value) are drafted, sent for signature, and applied automatically when signed.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Missing &amp; expiring</w:t>
      </w:r>
      <w:r>
        <w:t xml:space="preserve">: companies without an active MSA, consultants without their NDA / offer / contractor agreement,</w:t>
      </w:r>
      <w:r>
        <w:t xml:space="preserve"> </w:t>
      </w:r>
      <w:r>
        <w:t xml:space="preserve">policies not accepted, documents missing or expiring within 120 days.</w:t>
      </w:r>
    </w:p>
    <w:bookmarkEnd w:id="26"/>
    <w:bookmarkStart w:id="27" w:name="e-signatures"/>
    <w:p>
      <w:pPr>
        <w:pStyle w:val="Heading3"/>
      </w:pPr>
      <w:r>
        <w:t xml:space="preserve">3.6 E-signatures</w:t>
      </w:r>
    </w:p>
    <w:p>
      <w:pPr>
        <w:numPr>
          <w:ilvl w:val="0"/>
          <w:numId w:val="1005"/>
        </w:numPr>
        <w:pStyle w:val="Compact"/>
      </w:pPr>
      <w:r>
        <w:t xml:space="preserve">Upload a PDF, add signers in order (or parallel), message, reminder interval (default 3 days); link valid 30 days.</w:t>
      </w:r>
    </w:p>
    <w:p>
      <w:pPr>
        <w:numPr>
          <w:ilvl w:val="0"/>
          <w:numId w:val="1005"/>
        </w:numPr>
        <w:pStyle w:val="Compact"/>
      </w:pPr>
      <w:r>
        <w:t xml:space="preserve">Signer steps: open link → confirm e-mail with 6-digit code → accept ESIGN/UETA disclosure → read the document →</w:t>
      </w:r>
      <w:r>
        <w:t xml:space="preserve"> </w:t>
      </w:r>
      <w:r>
        <w:t xml:space="preserve">type or draw signature → confirm intent → sign. Or decline with a reason (sender is told).</w:t>
      </w:r>
    </w:p>
    <w:p>
      <w:pPr>
        <w:numPr>
          <w:ilvl w:val="0"/>
          <w:numId w:val="1005"/>
        </w:numPr>
        <w:pStyle w:val="Compact"/>
      </w:pPr>
      <w:r>
        <w:t xml:space="preserve">Evidence for every step: time (UTC), IP address, device, approximate city/region/country.</w:t>
      </w:r>
    </w:p>
    <w:p>
      <w:pPr>
        <w:numPr>
          <w:ilvl w:val="0"/>
          <w:numId w:val="1005"/>
        </w:numPr>
        <w:pStyle w:val="Compact"/>
      </w:pPr>
      <w:r>
        <w:t xml:space="preserve">Completion: sealed PDF = original + certificate of completion (signers, times, IPs, devices, document SHA-256,</w:t>
      </w:r>
      <w:r>
        <w:t xml:space="preserve"> </w:t>
      </w:r>
      <w:r>
        <w:t xml:space="preserve">disclosure). Stored with its own SHA-256; everyone gets a 7-day download link. Agreements and SOWs become active;</w:t>
      </w:r>
      <w:r>
        <w:t xml:space="preserve"> </w:t>
      </w:r>
      <w:r>
        <w:t xml:space="preserve">amendments are applied.</w:t>
      </w:r>
    </w:p>
    <w:p>
      <w:pPr>
        <w:numPr>
          <w:ilvl w:val="0"/>
          <w:numId w:val="1005"/>
        </w:numPr>
        <w:pStyle w:val="Compact"/>
      </w:pPr>
      <w:r>
        <w:t xml:space="preserve">Senders can remind, void (with reason) and download at any time.</w:t>
      </w:r>
    </w:p>
    <w:bookmarkEnd w:id="27"/>
    <w:bookmarkStart w:id="28" w:name="projects-and-placements"/>
    <w:p>
      <w:pPr>
        <w:pStyle w:val="Heading3"/>
      </w:pPr>
      <w:r>
        <w:t xml:space="preserve">3.7 Projects and placements</w:t>
      </w:r>
    </w:p>
    <w:p>
      <w:pPr>
        <w:numPr>
          <w:ilvl w:val="0"/>
          <w:numId w:val="1006"/>
        </w:numPr>
        <w:pStyle w:val="Compact"/>
      </w:pPr>
      <w:r>
        <w:t xml:space="preserve">Project: code, name, client, prime vendor (if you are a sub), dates, client timesheet approver, description, files.</w:t>
      </w:r>
    </w:p>
    <w:p>
      <w:pPr>
        <w:numPr>
          <w:ilvl w:val="0"/>
          <w:numId w:val="1006"/>
        </w:numPr>
        <w:pStyle w:val="Compact"/>
      </w:pPr>
      <w:r>
        <w:t xml:space="preserve">Placement = one consultant on one project with: role, dates, hours/week, end client (name only),</w:t>
      </w:r>
      <w:r>
        <w:t xml:space="preserve"> </w:t>
      </w:r>
      <w:r>
        <w:rPr>
          <w:bCs/>
          <w:b/>
        </w:rPr>
        <w:t xml:space="preserve">AR</w:t>
      </w:r>
      <w:r>
        <w:t xml:space="preserve"> </w:t>
      </w:r>
      <w:r>
        <w:t xml:space="preserve">customer + SOW +</w:t>
      </w:r>
      <w:r>
        <w:t xml:space="preserve"> </w:t>
      </w:r>
      <w:r>
        <w:t xml:space="preserve">bill rate + terms, and</w:t>
      </w:r>
      <w:r>
        <w:t xml:space="preserve"> </w:t>
      </w:r>
      <w:r>
        <w:rPr>
          <w:bCs/>
          <w:b/>
        </w:rPr>
        <w:t xml:space="preserve">AP</w:t>
      </w:r>
      <w:r>
        <w:t xml:space="preserve"> </w:t>
      </w:r>
      <w:r>
        <w:t xml:space="preserve">payee (vendor company or the 1099 contractor) + SOW + pay rate + terms + pay-when-paid.</w:t>
      </w:r>
    </w:p>
    <w:p>
      <w:pPr>
        <w:numPr>
          <w:ilvl w:val="0"/>
          <w:numId w:val="1006"/>
        </w:numPr>
        <w:pStyle w:val="Compact"/>
      </w:pPr>
      <w:r>
        <w:t xml:space="preserve">W-2 employees have no AP payee (payroll). A consultant may have any number of placements at once.</w:t>
      </w:r>
    </w:p>
    <w:p>
      <w:pPr>
        <w:numPr>
          <w:ilvl w:val="0"/>
          <w:numId w:val="1006"/>
        </w:numPr>
        <w:pStyle w:val="Compact"/>
      </w:pPr>
      <w:r>
        <w:t xml:space="preserve">Rate changes are allowed for finance only and are audited; they apply to time not yet invoiced.</w:t>
      </w:r>
    </w:p>
    <w:bookmarkEnd w:id="28"/>
    <w:bookmarkStart w:id="29" w:name="timesheets"/>
    <w:p>
      <w:pPr>
        <w:pStyle w:val="Heading3"/>
      </w:pPr>
      <w:r>
        <w:t xml:space="preserve">3.8 Timesheets</w:t>
      </w:r>
    </w:p>
    <w:p>
      <w:pPr>
        <w:numPr>
          <w:ilvl w:val="0"/>
          <w:numId w:val="1007"/>
        </w:numPr>
        <w:pStyle w:val="Compact"/>
      </w:pPr>
      <w:r>
        <w:t xml:space="preserve">One timesheet per consultant per week (Sunday–Saturday) covering all their projects, plus optional internal time.</w:t>
      </w:r>
    </w:p>
    <w:p>
      <w:pPr>
        <w:numPr>
          <w:ilvl w:val="0"/>
          <w:numId w:val="1007"/>
        </w:numPr>
        <w:pStyle w:val="Compact"/>
      </w:pPr>
      <w:r>
        <w:t xml:space="preserve">Consultant enters hours (0–24 per day, quarter hours), saves drafts, submits. Submitted/approved weeks are locked.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Automatic checks</w:t>
      </w:r>
      <w:r>
        <w:t xml:space="preserve"> </w:t>
      </w:r>
      <w:r>
        <w:t xml:space="preserve">shown to approvers: submitted · no day over 12 h · within weekly allocation · weekend hours ·</w:t>
      </w:r>
      <w:r>
        <w:t xml:space="preserve"> </w:t>
      </w:r>
      <w:r>
        <w:t xml:space="preserve">overtime over 40 h for W-2 (1.5× pay) · every day inside the placement dates · enough value left on the SOW.</w:t>
      </w:r>
    </w:p>
    <w:p>
      <w:pPr>
        <w:numPr>
          <w:ilvl w:val="0"/>
          <w:numId w:val="1007"/>
        </w:numPr>
        <w:pStyle w:val="Compact"/>
      </w:pPr>
      <w:r>
        <w:t xml:space="preserve">Approvers approve, return with a reason (the consultant sees it), or</w:t>
      </w:r>
      <w:r>
        <w:t xml:space="preserve"> </w:t>
      </w:r>
      <w:r>
        <w:rPr>
          <w:bCs/>
          <w:b/>
        </w:rPr>
        <w:t xml:space="preserve">approve all that pass</w:t>
      </w:r>
      <w:r>
        <w:t xml:space="preserve"> </w:t>
      </w:r>
      <w:r>
        <w:t xml:space="preserve">for the week.</w:t>
      </w:r>
    </w:p>
    <w:p>
      <w:pPr>
        <w:numPr>
          <w:ilvl w:val="0"/>
          <w:numId w:val="1007"/>
        </w:numPr>
        <w:pStyle w:val="Compact"/>
      </w:pPr>
      <w:r>
        <w:t xml:space="preserve">Finance sees what approval will create: the AR amount and the AP amount for the week.</w:t>
      </w:r>
    </w:p>
    <w:p>
      <w:pPr>
        <w:numPr>
          <w:ilvl w:val="0"/>
          <w:numId w:val="1007"/>
        </w:numPr>
        <w:pStyle w:val="Compact"/>
      </w:pPr>
      <w:r>
        <w:t xml:space="preserve">Reminders: Friday (this week), Monday (last week), Tuesday (last week, HR copied).</w:t>
      </w:r>
    </w:p>
    <w:p>
      <w:pPr>
        <w:numPr>
          <w:ilvl w:val="0"/>
          <w:numId w:val="1007"/>
        </w:numPr>
        <w:pStyle w:val="Compact"/>
      </w:pPr>
      <w:r>
        <w:t xml:space="preserve">Vendors see their consultants’ timesheets (read-only).</w:t>
      </w:r>
    </w:p>
    <w:bookmarkEnd w:id="29"/>
    <w:bookmarkStart w:id="30" w:name="invoices-ar-and-ap"/>
    <w:p>
      <w:pPr>
        <w:pStyle w:val="Heading3"/>
      </w:pPr>
      <w:r>
        <w:t xml:space="preserve">3.9 Invoices (AR and AP)</w:t>
      </w:r>
    </w:p>
    <w:p>
      <w:pPr>
        <w:pStyle w:val="FirstParagraph"/>
      </w:pPr>
      <w:r>
        <w:rPr>
          <w:bCs/>
          <w:b/>
        </w:rPr>
        <w:t xml:space="preserve">AR (you bill your customer)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Create invoices from timesheets</w:t>
      </w:r>
      <w:r>
        <w:t xml:space="preserve"> </w:t>
      </w:r>
      <w:r>
        <w:t xml:space="preserve">for a period: one draft per placement with approved hours not yet invoiced;</w:t>
      </w:r>
      <w:r>
        <w:t xml:space="preserve"> </w:t>
      </w:r>
      <w:r>
        <w:t xml:space="preserve">amount = hours × bill rate; due date from terms; the matching AP payable is prepared at the same time.</w:t>
      </w:r>
      <w:r>
        <w:t xml:space="preserve"> </w:t>
      </w:r>
      <w:r>
        <w:t xml:space="preserve">- Manual invoice for a placement; send (e-mails the customer contact); void with reason (only without payments).</w:t>
      </w:r>
      <w:r>
        <w:t xml:space="preserve"> </w:t>
      </w:r>
      <w:r>
        <w:t xml:space="preserve">- Payments: amount, date, method (ACH, wire, check, card, other), reference. Part payments supported.</w:t>
      </w:r>
      <w:r>
        <w:t xml:space="preserve"> </w:t>
      </w:r>
      <w:r>
        <w:t xml:space="preserve">- Collections: notes per invoice; reminders 7 days before due (courtesy) and 1, 7, 15, 30 days after (day 30 copies finance).</w:t>
      </w:r>
    </w:p>
    <w:p>
      <w:pPr>
        <w:pStyle w:val="BodyText"/>
      </w:pPr>
      <w:r>
        <w:rPr>
          <w:bCs/>
          <w:b/>
        </w:rPr>
        <w:t xml:space="preserve">AP (your vendor / 1099 contractor bills you)</w:t>
      </w:r>
      <w:r>
        <w:t xml:space="preserve"> </w:t>
      </w:r>
      <w:r>
        <w:t xml:space="preserve">- Vendors submit invoices in their portal: number, placement, period, hours. Amount = hours × pay rate.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Three-way match</w:t>
      </w:r>
      <w:r>
        <w:t xml:space="preserve">: invoiced hours vs approved timesheet hours vs SOW rate. Mismatch → status</w:t>
      </w:r>
      <w:r>
        <w:t xml:space="preserve"> </w:t>
      </w:r>
      <w:r>
        <w:rPr>
          <w:iCs/>
          <w:i/>
        </w:rPr>
        <w:t xml:space="preserve">exception</w:t>
      </w:r>
      <w:r>
        <w:t xml:space="preserve">; finance can</w:t>
      </w:r>
      <w:r>
        <w:t xml:space="preserve"> </w:t>
      </w:r>
      <w:r>
        <w:t xml:space="preserve">accept at approved hours (amount recalculated) or ask the vendor to re-issue.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Pay-when-paid</w:t>
      </w:r>
      <w:r>
        <w:t xml:space="preserve">: the AP invoice waits (</w:t>
      </w:r>
      <w:r>
        <w:rPr>
          <w:iCs/>
          <w:i/>
        </w:rPr>
        <w:t xml:space="preserve">held</w:t>
      </w:r>
      <w:r>
        <w:t xml:space="preserve">) for the matching AR invoice; when the customer pays in full it becomes</w:t>
      </w:r>
      <w:r>
        <w:t xml:space="preserve"> </w:t>
      </w:r>
      <w:r>
        <w:rPr>
          <w:iCs/>
          <w:i/>
        </w:rPr>
        <w:t xml:space="preserve">ready to pay</w:t>
      </w:r>
      <w:r>
        <w:t xml:space="preserve"> </w:t>
      </w:r>
      <w:r>
        <w:t xml:space="preserve">automatically.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Payment runs</w:t>
      </w:r>
      <w:r>
        <w:t xml:space="preserve">: choose payable invoices, method and date; held and mismatched invoices are skipped.</w:t>
      </w:r>
    </w:p>
    <w:p>
      <w:pPr>
        <w:pStyle w:val="BodyText"/>
      </w:pPr>
      <w:r>
        <w:rPr>
          <w:bCs/>
          <w:b/>
        </w:rPr>
        <w:t xml:space="preserve">Statuses</w:t>
      </w:r>
      <w:r>
        <w:t xml:space="preserve"> </w:t>
      </w:r>
      <w:r>
        <w:t xml:space="preserve">— open · part paid · overdue · overdue part paid · paid · scheduled · held · ready to pay · exception · void.</w:t>
      </w:r>
    </w:p>
    <w:bookmarkEnd w:id="30"/>
    <w:bookmarkStart w:id="31" w:name="payment-flow"/>
    <w:p>
      <w:pPr>
        <w:pStyle w:val="Heading3"/>
      </w:pPr>
      <w:r>
        <w:t xml:space="preserve">3.10 Payment flow</w:t>
      </w:r>
    </w:p>
    <w:p>
      <w:pPr>
        <w:pStyle w:val="FirstParagraph"/>
      </w:pPr>
      <w:r>
        <w:t xml:space="preserve">One row per consultant and billing period showing every hop: end client → customer (masked, not tracked), customer →</w:t>
      </w:r>
      <w:r>
        <w:t xml:space="preserve"> </w:t>
      </w:r>
      <w:r>
        <w:t xml:space="preserve">you (AR invoice, amount, status, due date), you → payee (AP invoice or payroll), and the gap (AR − AP) when both are</w:t>
      </w:r>
      <w:r>
        <w:t xml:space="preserve"> </w:t>
      </w:r>
      <w:r>
        <w:t xml:space="preserve">visible to you. Filter open/all; search.</w:t>
      </w:r>
    </w:p>
    <w:bookmarkEnd w:id="31"/>
    <w:bookmarkStart w:id="32" w:name="payroll-1099-and-referrals"/>
    <w:p>
      <w:pPr>
        <w:pStyle w:val="Heading3"/>
      </w:pPr>
      <w:r>
        <w:t xml:space="preserve">3.11 Payroll, 1099 and referrals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W-2 payroll results</w:t>
      </w:r>
      <w:r>
        <w:t xml:space="preserve"> </w:t>
      </w:r>
      <w:r>
        <w:t xml:space="preserve">(from ADP, Gusto, Paychex…): pay date, period, hours, gross, employer taxes, benefits, net.</w:t>
      </w:r>
      <w:r>
        <w:t xml:space="preserve"> </w:t>
      </w:r>
      <w:r>
        <w:t xml:space="preserve">Entered or imported. W-2 margin report: billed vs fully loaded payroll cost per employee for a period.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Referral fees</w:t>
      </w:r>
      <w:r>
        <w:t xml:space="preserve">: referrer (individual 1099, company, or employee), referred consultant, hourly fee per approved hour</w:t>
      </w:r>
      <w:r>
        <w:t xml:space="preserve"> </w:t>
      </w:r>
      <w:r>
        <w:t xml:space="preserve">(optional cap) or one-time fee after an eligibility date. Earned, paid and due are calculated; individuals need a W-9</w:t>
      </w:r>
      <w:r>
        <w:t xml:space="preserve"> </w:t>
      </w:r>
      <w:r>
        <w:t xml:space="preserve">before the first payment.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1099 summary</w:t>
      </w:r>
      <w:r>
        <w:t xml:space="preserve"> </w:t>
      </w:r>
      <w:r>
        <w:t xml:space="preserve">per calendar year (cash basis): AP payments to 1099 contractors and payments to individual</w:t>
      </w:r>
      <w:r>
        <w:t xml:space="preserve"> </w:t>
      </w:r>
      <w:r>
        <w:t xml:space="preserve">referrers, W-9 status, and whether the total reaches the 1099-NEC threshold ($600 through 2025, $2,000 from tax year</w:t>
      </w:r>
      <w:r>
        <w:t xml:space="preserve"> </w:t>
      </w:r>
      <w:r>
        <w:t xml:space="preserve">2026 — confirm yearly; the threshold can be overridden).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Expenses</w:t>
      </w:r>
      <w:r>
        <w:t xml:space="preserve">: consultants submit (date, amount, category, project, billable); approvers approve/reject; finance marks</w:t>
      </w:r>
      <w:r>
        <w:t xml:space="preserve"> </w:t>
      </w:r>
      <w:r>
        <w:t xml:space="preserve">reimbursed.</w:t>
      </w:r>
      <w:r>
        <w:t xml:space="preserve"> </w:t>
      </w:r>
      <w:r>
        <w:rPr>
          <w:bCs/>
          <w:b/>
        </w:rPr>
        <w:t xml:space="preserve">Time off</w:t>
      </w:r>
      <w:r>
        <w:t xml:space="preserve">: PTO, sick, unpaid; approve or decline.</w:t>
      </w:r>
    </w:p>
    <w:bookmarkEnd w:id="32"/>
    <w:bookmarkStart w:id="33" w:name="compliance"/>
    <w:p>
      <w:pPr>
        <w:pStyle w:val="Heading3"/>
      </w:pPr>
      <w:r>
        <w:t xml:space="preserve">3.12 Compliance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Work authorization &amp; I-9</w:t>
      </w:r>
      <w:r>
        <w:t xml:space="preserve">: type, valid-until, I-9 status, E-Verify status, findings (expired → stop work and</w:t>
      </w:r>
      <w:r>
        <w:t xml:space="preserve"> </w:t>
      </w:r>
      <w:r>
        <w:t xml:space="preserve">reverify; due within 90 days; not recorded). C2C: employer is responsible; 1099: no I-9.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Expiring documents</w:t>
      </w:r>
      <w:r>
        <w:t xml:space="preserve">: I-9 reverification, passport, EAD, I-94, visa notice, COI, W-9, background check,</w:t>
      </w:r>
      <w:r>
        <w:t xml:space="preserve"> </w:t>
      </w:r>
      <w:r>
        <w:t xml:space="preserve">certification, driver’s license, agreement, other. Status, what it blocks (e.g. payouts), extra recipients.</w:t>
      </w:r>
      <w:r>
        <w:t xml:space="preserve"> </w:t>
      </w:r>
      <w:r>
        <w:t xml:space="preserve">E-mails at 120/90/60/30/14/7 days before, on the day, then weekly until renewed. Renewal records the new date</w:t>
      </w:r>
      <w:r>
        <w:t xml:space="preserve"> </w:t>
      </w:r>
      <w:r>
        <w:t xml:space="preserve">(and updates the consultant’s work-authorization date for EAD / I-9).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Policies</w:t>
      </w:r>
      <w:r>
        <w:t xml:space="preserve">: publish a version (PDF) for chosen engagement types; publishing retires the previous version. Consultants</w:t>
      </w:r>
      <w:r>
        <w:t xml:space="preserve"> </w:t>
      </w:r>
      <w:r>
        <w:t xml:space="preserve">accept in their portal; acceptance stores time, IP address and device. Reminders on day 0, 7 and 14.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Reminder rules</w:t>
      </w:r>
      <w:r>
        <w:t xml:space="preserve"> </w:t>
      </w:r>
      <w:r>
        <w:t xml:space="preserve">(admin): turn each rule on/off and change its day offsets.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E-mail log</w:t>
      </w:r>
      <w:r>
        <w:t xml:space="preserve">: every message, recipient, subject, status.</w:t>
      </w:r>
    </w:p>
    <w:bookmarkEnd w:id="33"/>
    <w:bookmarkStart w:id="34" w:name="import-and-export"/>
    <w:p>
      <w:pPr>
        <w:pStyle w:val="Heading3"/>
      </w:pPr>
      <w:r>
        <w:t xml:space="preserve">3.13 Import and export</w:t>
      </w:r>
    </w:p>
    <w:p>
      <w:pPr>
        <w:pStyle w:val="FirstParagraph"/>
      </w:pPr>
      <w:r>
        <w:t xml:space="preserve">Templates (CSV with sample rows): clients &amp; vendors (active and inactive), consultants (current, onboarding, former),</w:t>
      </w:r>
      <w:r>
        <w:t xml:space="preserve"> </w:t>
      </w:r>
      <w:r>
        <w:t xml:space="preserve">projects, agreements, SOWs (with prior invoiced/paid), placements &amp; rates, client invoices (history), vendor &amp; 1099</w:t>
      </w:r>
      <w:r>
        <w:t xml:space="preserve"> </w:t>
      </w:r>
      <w:r>
        <w:t xml:space="preserve">invoices (including old vendor payments), expiring documents, users, W-2 payroll.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Check file</w:t>
      </w:r>
      <w:r>
        <w:t xml:space="preserve"> </w:t>
      </w:r>
      <w:r>
        <w:t xml:space="preserve">validates without saving (required columns, dates, numbers, e-mails, choices) and lists errors by line.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Import</w:t>
      </w:r>
      <w:r>
        <w:t xml:space="preserve"> </w:t>
      </w:r>
      <w:r>
        <w:t xml:space="preserve">saves row by row; a bad row never blocks good ones; re-importing updates by natural key (name, e-mail, code).</w:t>
      </w:r>
    </w:p>
    <w:p>
      <w:pPr>
        <w:numPr>
          <w:ilvl w:val="0"/>
          <w:numId w:val="1010"/>
        </w:numPr>
        <w:pStyle w:val="Compact"/>
      </w:pPr>
      <w:r>
        <w:t xml:space="preserve">Import history: who, when, file, rows created/updated/failed.</w:t>
      </w:r>
    </w:p>
    <w:p>
      <w:pPr>
        <w:numPr>
          <w:ilvl w:val="0"/>
          <w:numId w:val="1010"/>
        </w:numPr>
        <w:pStyle w:val="Compact"/>
      </w:pPr>
      <w:r>
        <w:t xml:space="preserve">Exports use the template columns (edit and re-import); plus payments, timesheets and audit log. Every list also has</w:t>
      </w:r>
      <w:r>
        <w:t xml:space="preserve"> </w:t>
      </w:r>
      <w:r>
        <w:t xml:space="preserve">an</w:t>
      </w:r>
      <w:r>
        <w:t xml:space="preserve"> </w:t>
      </w:r>
      <w:r>
        <w:rPr>
          <w:iCs/>
          <w:i/>
        </w:rPr>
        <w:t xml:space="preserve">Export</w:t>
      </w:r>
      <w:r>
        <w:t xml:space="preserve"> </w:t>
      </w:r>
      <w:r>
        <w:t xml:space="preserve">button for exactly what is on screen (after search and filters).</w:t>
      </w:r>
    </w:p>
    <w:bookmarkEnd w:id="34"/>
    <w:bookmarkStart w:id="35" w:name="network"/>
    <w:p>
      <w:pPr>
        <w:pStyle w:val="Heading3"/>
      </w:pPr>
      <w:r>
        <w:t xml:space="preserve">3.14 Network</w:t>
      </w:r>
    </w:p>
    <w:p>
      <w:pPr>
        <w:pStyle w:val="FirstParagraph"/>
      </w:pPr>
      <w:r>
        <w:t xml:space="preserve">LinkedIn-style profile owned by the person and shared across workspaces: photo, cover, headline, location, about,</w:t>
      </w:r>
      <w:r>
        <w:t xml:space="preserve"> </w:t>
      </w:r>
      <w:r>
        <w:t xml:space="preserve">experience, education, certifications, skills, website, open-to-work. Visibility: everyone on myTrakIn, my companies</w:t>
      </w:r>
      <w:r>
        <w:t xml:space="preserve"> </w:t>
      </w:r>
      <w:r>
        <w:t xml:space="preserve">and connections, or my companies only; contact details shown to connections if allowed. Connections (invite, accept,</w:t>
      </w:r>
      <w:r>
        <w:t xml:space="preserve"> </w:t>
      </w:r>
      <w:r>
        <w:t xml:space="preserve">ignore, remove), posts (update, kudos, opening; announcements by HR/admin; company-only or network-wide; likes), direct</w:t>
      </w:r>
      <w:r>
        <w:t xml:space="preserve"> </w:t>
      </w:r>
      <w:r>
        <w:t xml:space="preserve">messages with unread counts.</w:t>
      </w:r>
    </w:p>
    <w:bookmarkEnd w:id="35"/>
    <w:bookmarkStart w:id="36" w:name="smart-suggestions"/>
    <w:p>
      <w:pPr>
        <w:pStyle w:val="Heading3"/>
      </w:pPr>
      <w:r>
        <w:t xml:space="preserve">3.15 Smart suggestions</w:t>
      </w:r>
    </w:p>
    <w:p>
      <w:pPr>
        <w:pStyle w:val="FirstParagraph"/>
      </w:pPr>
      <w:r>
        <w:t xml:space="preserve">A ranked list on the dashboard built from live data, each with a next step: overdue AR (largest balance × days late),</w:t>
      </w:r>
      <w:r>
        <w:t xml:space="preserve"> </w:t>
      </w:r>
      <w:r>
        <w:t xml:space="preserve">consultants who didn’t submit, timesheets waiting, pay-when-paid invoices now releasable, vendor mismatches, approved</w:t>
      </w:r>
      <w:r>
        <w:t xml:space="preserve"> </w:t>
      </w:r>
      <w:r>
        <w:t xml:space="preserve">hours not invoiced, SOWs near ceiling or end, unsigned envelopes, missing/expiring documents, registrations waiting,</w:t>
      </w:r>
      <w:r>
        <w:t xml:space="preserve"> </w:t>
      </w:r>
      <w:r>
        <w:t xml:space="preserve">consultants rolling off. Amounts only for finance. Optional</w:t>
      </w:r>
      <w:r>
        <w:t xml:space="preserve"> </w:t>
      </w:r>
      <w:r>
        <w:rPr>
          <w:iCs/>
          <w:i/>
        </w:rPr>
        <w:t xml:space="preserve">Ask</w:t>
      </w:r>
      <w:r>
        <w:t xml:space="preserve"> </w:t>
      </w:r>
      <w:r>
        <w:t xml:space="preserve">box answers questions in plain English using only</w:t>
      </w:r>
      <w:r>
        <w:t xml:space="preserve"> </w:t>
      </w:r>
      <w:r>
        <w:t xml:space="preserve">these items (requires an Anthropic API key; nothing else is sent).</w:t>
      </w:r>
    </w:p>
    <w:bookmarkEnd w:id="36"/>
    <w:bookmarkStart w:id="37" w:name="users-security-and-audit"/>
    <w:p>
      <w:pPr>
        <w:pStyle w:val="Heading3"/>
      </w:pPr>
      <w:r>
        <w:t xml:space="preserve">3.16 Users, security and audit</w:t>
      </w:r>
    </w:p>
    <w:p>
      <w:pPr>
        <w:numPr>
          <w:ilvl w:val="0"/>
          <w:numId w:val="1011"/>
        </w:numPr>
        <w:pStyle w:val="Compact"/>
      </w:pPr>
      <w:r>
        <w:t xml:space="preserve">Invite by e-mail with role, title, reporting line (org hierarchy), approval limit; vendor/client users are tied to</w:t>
      </w:r>
      <w:r>
        <w:t xml:space="preserve"> </w:t>
      </w:r>
      <w:r>
        <w:t xml:space="preserve">their company, consultant users to their record. Lock, deactivate, withdraw invitations; a workspace always keeps one</w:t>
      </w:r>
      <w:r>
        <w:t xml:space="preserve"> </w:t>
      </w:r>
      <w:r>
        <w:t xml:space="preserve">active admin and admins can’t demote themselves.</w:t>
      </w:r>
    </w:p>
    <w:p>
      <w:pPr>
        <w:numPr>
          <w:ilvl w:val="0"/>
          <w:numId w:val="1011"/>
        </w:numPr>
        <w:pStyle w:val="Compact"/>
      </w:pPr>
      <w:r>
        <w:t xml:space="preserve">Account &amp; security: change password (12+ characters), authenticator apps, sign out other devices, preferences</w:t>
      </w:r>
      <w:r>
        <w:t xml:space="preserve"> </w:t>
      </w:r>
      <w:r>
        <w:t xml:space="preserve">(density, time zone), e-mail preferences.</w:t>
      </w:r>
    </w:p>
    <w:p>
      <w:pPr>
        <w:numPr>
          <w:ilvl w:val="0"/>
          <w:numId w:val="1011"/>
        </w:numPr>
        <w:pStyle w:val="Compact"/>
      </w:pPr>
      <w:r>
        <w:t xml:space="preserve">Audit log: every insert/update/delete with who, role, time, IP, device and field-level before/after; filter by record</w:t>
      </w:r>
      <w:r>
        <w:t xml:space="preserve"> </w:t>
      </w:r>
      <w:r>
        <w:t xml:space="preserve">type, dates, person or value; export.</w:t>
      </w:r>
    </w:p>
    <w:bookmarkEnd w:id="37"/>
    <w:bookmarkEnd w:id="38"/>
    <w:bookmarkStart w:id="39" w:name="notifications-catalog"/>
    <w:p>
      <w:pPr>
        <w:pStyle w:val="Heading2"/>
      </w:pPr>
      <w:r>
        <w:t xml:space="preserve">4. Notifications catalog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invite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received / 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submit /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approval /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Timesheet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(+HR on Tuesday)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Fri, Mon, Tue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courtesy /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contact (+finance at 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 +1, +7, +15, +30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and 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90/60/30 days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expiring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Person, HR, extra recipients, company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120/90/60/30/14/7/0 days, then 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to 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0/7/14 days after effective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request / reminder / code / declined /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Signer / sender / 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they happen; reminders every N days</w:t>
            </w:r>
          </w:p>
        </w:tc>
      </w:tr>
    </w:tbl>
    <w:p>
      <w:pPr>
        <w:pStyle w:val="BodyText"/>
      </w:pPr>
      <w:r>
        <w:t xml:space="preserve">All scheduled e-mails are de-duplicated, so a re-run never sends twice.</w:t>
      </w:r>
    </w:p>
    <w:bookmarkEnd w:id="39"/>
    <w:bookmarkStart w:id="40" w:name="glossary"/>
    <w:p>
      <w:pPr>
        <w:pStyle w:val="Heading2"/>
      </w:pPr>
      <w:r>
        <w:t xml:space="preserve">5. Glossary</w:t>
      </w:r>
    </w:p>
    <w:p>
      <w:pPr>
        <w:pStyle w:val="FirstParagraph"/>
      </w:pPr>
      <w:r>
        <w:rPr>
          <w:bCs/>
          <w:b/>
        </w:rPr>
        <w:t xml:space="preserve">AR</w:t>
      </w:r>
      <w:r>
        <w:t xml:space="preserve"> </w:t>
      </w:r>
      <w:r>
        <w:t xml:space="preserve">accounts receivable — money owed to you.</w:t>
      </w:r>
      <w:r>
        <w:t xml:space="preserve"> </w:t>
      </w:r>
      <w:r>
        <w:rPr>
          <w:bCs/>
          <w:b/>
        </w:rPr>
        <w:t xml:space="preserve">AP</w:t>
      </w:r>
      <w:r>
        <w:t xml:space="preserve"> </w:t>
      </w:r>
      <w:r>
        <w:t xml:space="preserve">accounts payable — money you owe.</w:t>
      </w:r>
      <w:r>
        <w:t xml:space="preserve"> </w:t>
      </w:r>
      <w:r>
        <w:rPr>
          <w:bCs/>
          <w:b/>
        </w:rPr>
        <w:t xml:space="preserve">C2C</w:t>
      </w:r>
      <w:r>
        <w:t xml:space="preserve"> </w:t>
      </w:r>
      <w:r>
        <w:t xml:space="preserve">corp-to-corp — the</w:t>
      </w:r>
      <w:r>
        <w:t xml:space="preserve"> </w:t>
      </w:r>
      <w:r>
        <w:t xml:space="preserve">consultant is employed by a vendor that bills you.</w:t>
      </w:r>
      <w:r>
        <w:t xml:space="preserve"> </w:t>
      </w:r>
      <w:r>
        <w:rPr>
          <w:bCs/>
          <w:b/>
        </w:rPr>
        <w:t xml:space="preserve">1099</w:t>
      </w:r>
      <w:r>
        <w:t xml:space="preserve"> </w:t>
      </w:r>
      <w:r>
        <w:t xml:space="preserve">independent contractor paid directly.</w:t>
      </w:r>
      <w:r>
        <w:t xml:space="preserve"> </w:t>
      </w:r>
      <w:r>
        <w:rPr>
          <w:bCs/>
          <w:b/>
        </w:rPr>
        <w:t xml:space="preserve">W-2</w:t>
      </w:r>
      <w:r>
        <w:t xml:space="preserve"> </w:t>
      </w:r>
      <w:r>
        <w:t xml:space="preserve">your employee.</w:t>
      </w:r>
      <w:r>
        <w:t xml:space="preserve"> </w:t>
      </w:r>
      <w:r>
        <w:rPr>
          <w:bCs/>
          <w:b/>
        </w:rPr>
        <w:t xml:space="preserve">MSA</w:t>
      </w:r>
      <w:r>
        <w:t xml:space="preserve"> </w:t>
      </w:r>
      <w:r>
        <w:t xml:space="preserve">master services agreement.</w:t>
      </w:r>
      <w:r>
        <w:t xml:space="preserve"> </w:t>
      </w:r>
      <w:r>
        <w:rPr>
          <w:bCs/>
          <w:b/>
        </w:rPr>
        <w:t xml:space="preserve">SOW / work order</w:t>
      </w:r>
      <w:r>
        <w:t xml:space="preserve"> </w:t>
      </w:r>
      <w:r>
        <w:t xml:space="preserve">the assignment-level contract under an MSA.</w:t>
      </w:r>
      <w:r>
        <w:t xml:space="preserve"> </w:t>
      </w:r>
      <w:r>
        <w:rPr>
          <w:bCs/>
          <w:b/>
        </w:rPr>
        <w:t xml:space="preserve">Pay-when-paid</w:t>
      </w:r>
      <w:r>
        <w:t xml:space="preserve"> </w:t>
      </w:r>
      <w:r>
        <w:t xml:space="preserve">you pay the vendor only after your customer pays you.</w:t>
      </w:r>
      <w:r>
        <w:t xml:space="preserve"> </w:t>
      </w:r>
      <w:r>
        <w:rPr>
          <w:bCs/>
          <w:b/>
        </w:rPr>
        <w:t xml:space="preserve">Three-way match</w:t>
      </w:r>
      <w:r>
        <w:t xml:space="preserve"> </w:t>
      </w:r>
      <w:r>
        <w:t xml:space="preserve">invoice vs approved hours vs</w:t>
      </w:r>
      <w:r>
        <w:t xml:space="preserve"> </w:t>
      </w:r>
      <w:r>
        <w:t xml:space="preserve">contract rate.</w:t>
      </w:r>
      <w:r>
        <w:t xml:space="preserve"> </w:t>
      </w:r>
      <w:r>
        <w:rPr>
          <w:bCs/>
          <w:b/>
        </w:rPr>
        <w:t xml:space="preserve">ESIGN / UETA</w:t>
      </w:r>
      <w:r>
        <w:t xml:space="preserve"> </w:t>
      </w:r>
      <w:r>
        <w:t xml:space="preserve">US laws that give electronic signatures legal effect.</w:t>
      </w:r>
      <w:r>
        <w:t xml:space="preserve"> </w:t>
      </w:r>
      <w:r>
        <w:rPr>
          <w:bCs/>
          <w:b/>
        </w:rPr>
        <w:t xml:space="preserve">I-9</w:t>
      </w:r>
      <w:r>
        <w:t xml:space="preserve"> </w:t>
      </w:r>
      <w:r>
        <w:t xml:space="preserve">employment eligibility</w:t>
      </w:r>
      <w:r>
        <w:t xml:space="preserve"> </w:t>
      </w:r>
      <w:r>
        <w:t xml:space="preserve">verification form;</w:t>
      </w:r>
      <w:r>
        <w:t xml:space="preserve"> </w:t>
      </w:r>
      <w:r>
        <w:rPr>
          <w:bCs/>
          <w:b/>
        </w:rPr>
        <w:t xml:space="preserve">E-Verify</w:t>
      </w:r>
      <w:r>
        <w:t xml:space="preserve"> </w:t>
      </w:r>
      <w:r>
        <w:t xml:space="preserve">the online confirmation system;</w:t>
      </w:r>
      <w:r>
        <w:t xml:space="preserve"> </w:t>
      </w:r>
      <w:r>
        <w:rPr>
          <w:bCs/>
          <w:b/>
        </w:rPr>
        <w:t xml:space="preserve">EAD</w:t>
      </w:r>
      <w:r>
        <w:t xml:space="preserve"> </w:t>
      </w:r>
      <w:r>
        <w:t xml:space="preserve">employment authorization document.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2026-10-12T04:39:47Z</dcterms:created>
  <dcterms:modified xsi:type="dcterms:W3CDTF">2026-10-12T04:39:47Z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